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3515" w:rsidP="000A3515">
      <w:pPr>
        <w:pStyle w:val="Title"/>
      </w:pPr>
      <w:r>
        <w:fldChar w:fldCharType="begin"/>
      </w:r>
      <w:r>
        <w:instrText xml:space="preserve"> TITLE   \* MERGEFORMAT </w:instrText>
      </w:r>
      <w:r>
        <w:fldChar w:fldCharType="separate"/>
      </w:r>
      <w:r>
        <w:t>TLIX6051 Plan maintenance for deployed operations</w:t>
      </w:r>
      <w:r>
        <w:fldChar w:fldCharType="end"/>
      </w:r>
    </w:p>
    <w:p w:rsidR="000A3515" w:rsidP="000A3515">
      <w:pPr>
        <w:pStyle w:val="Version"/>
        <w:sectPr w:rsidSect="00D41F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1F8F" w:rsidP="00D41F8F">
      <w:pPr>
        <w:pStyle w:val="SuperHeading"/>
      </w:pPr>
      <w:r w:rsidRPr="00D41F8F">
        <w:t>TLIX6051 Plan maintenance for deployed operations</w:t>
      </w:r>
    </w:p>
    <w:p w:rsidR="00000000" w:rsidRPr="00D41F8F" w:rsidP="00D41F8F">
      <w:pPr>
        <w:pStyle w:val="Heading1"/>
      </w:pPr>
      <w:bookmarkStart w:id="1" w:name="O_755380"/>
      <w:bookmarkEnd w:id="1"/>
      <w:r w:rsidRPr="00D41F8F">
        <w:t>Modification History</w:t>
      </w:r>
    </w:p>
    <w:p w:rsidR="000A3515" w:rsidP="000A3515">
      <w:pPr>
        <w:pStyle w:val="BodyText"/>
      </w:pPr>
      <w:r w:rsidRPr="00D41F8F">
        <w:t>Release 1. This is the first release of this unit of competency in the TLI Transport and Logistics Training Package.</w:t>
      </w:r>
    </w:p>
    <w:p w:rsidR="00000000" w:rsidRPr="00D41F8F" w:rsidP="00D41F8F">
      <w:pPr>
        <w:pStyle w:val="Heading1"/>
      </w:pPr>
      <w:bookmarkStart w:id="2" w:name="O_755381"/>
      <w:bookmarkEnd w:id="2"/>
      <w:r w:rsidRPr="00D41F8F">
        <w:t>Application</w:t>
      </w:r>
    </w:p>
    <w:tbl>
      <w:tblPr>
        <w:tblW w:w="0" w:type="auto"/>
        <w:tblCellMar>
          <w:left w:w="62" w:type="dxa"/>
          <w:right w:w="62" w:type="dxa"/>
        </w:tblCellMar>
        <w:tblLook w:val="0000"/>
      </w:tblPr>
      <w:tblGrid>
        <w:gridCol w:w="9196"/>
      </w:tblGrid>
      <w:tr w:rsidTr="000A35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41F8F" w:rsidP="00D41F8F">
            <w:pPr>
              <w:pStyle w:val="BodyText"/>
            </w:pPr>
            <w:r w:rsidRPr="00D41F8F">
              <w:t>This unit involves the skills and knowledge required to plan logistics maintenan</w:t>
            </w:r>
            <w:r w:rsidRPr="00D41F8F">
              <w:t xml:space="preserve">ce operations in operations, in accordance with relevant organisational policy and procedures. </w:t>
            </w:r>
          </w:p>
          <w:p w:rsidR="00000000" w:rsidRPr="00D41F8F" w:rsidP="00D41F8F">
            <w:pPr>
              <w:pStyle w:val="BodyText"/>
            </w:pPr>
            <w:r w:rsidRPr="00D41F8F">
              <w:t>This unit is applicable to logistics personnel responsible for planning and coordinating maintenance support at an organisational level.</w:t>
            </w:r>
          </w:p>
          <w:p w:rsidR="00000000" w:rsidRPr="00D41F8F" w:rsidP="00D41F8F">
            <w:pPr>
              <w:pStyle w:val="BodyText"/>
            </w:pPr>
            <w:r w:rsidRPr="00D41F8F">
              <w:t>No licensing, legislati</w:t>
            </w:r>
            <w:r w:rsidRPr="00D41F8F">
              <w:t>ve or certification requirements apply to this unit at the time of publication.</w:t>
            </w:r>
          </w:p>
        </w:tc>
      </w:tr>
    </w:tbl>
    <w:p w:rsidR="000A3515" w:rsidP="00D41F8F">
      <w:pPr>
        <w:pStyle w:val="BodyText"/>
      </w:pPr>
    </w:p>
    <w:p w:rsidR="000A3515" w:rsidP="00D41F8F">
      <w:pPr>
        <w:pStyle w:val="BodyText"/>
      </w:pPr>
    </w:p>
    <w:p w:rsidR="00000000" w:rsidRPr="00D41F8F" w:rsidP="00D41F8F">
      <w:pPr>
        <w:pStyle w:val="Heading1"/>
      </w:pPr>
      <w:bookmarkStart w:id="3" w:name="O_755382"/>
      <w:bookmarkEnd w:id="3"/>
      <w:r w:rsidRPr="00D41F8F">
        <w:t>Pre-requisite Unit</w:t>
      </w:r>
    </w:p>
    <w:p w:rsidR="000A3515" w:rsidP="000A3515">
      <w:pPr>
        <w:pStyle w:val="BodyText"/>
      </w:pPr>
      <w:r w:rsidRPr="00D41F8F">
        <w:t>Not applicable.</w:t>
      </w:r>
    </w:p>
    <w:p w:rsidR="00000000" w:rsidRPr="00D41F8F" w:rsidP="00D41F8F">
      <w:pPr>
        <w:pStyle w:val="Heading1"/>
      </w:pPr>
      <w:bookmarkStart w:id="4" w:name="O_755383"/>
      <w:bookmarkEnd w:id="4"/>
      <w:r w:rsidRPr="00D41F8F">
        <w:t>Competency Field</w:t>
      </w:r>
    </w:p>
    <w:p w:rsidR="000A3515" w:rsidP="000A3515">
      <w:pPr>
        <w:pStyle w:val="BodyText"/>
      </w:pPr>
      <w:r w:rsidRPr="00D41F8F">
        <w:t>X – Logistics</w:t>
      </w:r>
    </w:p>
    <w:p w:rsidR="00000000" w:rsidRPr="00D41F8F" w:rsidP="00D41F8F">
      <w:pPr>
        <w:pStyle w:val="Heading1"/>
      </w:pPr>
      <w:bookmarkStart w:id="5" w:name="O_755384"/>
      <w:bookmarkEnd w:id="5"/>
      <w:r w:rsidRPr="00D41F8F">
        <w:t>Unit Sector</w:t>
      </w:r>
    </w:p>
    <w:p w:rsidR="000A3515" w:rsidP="000A3515">
      <w:pPr>
        <w:pStyle w:val="BodyText"/>
      </w:pPr>
      <w:r w:rsidRPr="00D41F8F">
        <w:t>Not applicable.</w:t>
      </w:r>
    </w:p>
    <w:p w:rsidR="00000000" w:rsidRPr="00D41F8F" w:rsidP="00D41F8F">
      <w:pPr>
        <w:pStyle w:val="Heading1"/>
      </w:pPr>
      <w:bookmarkStart w:id="6" w:name="O_755385"/>
      <w:bookmarkEnd w:id="6"/>
      <w:r w:rsidRPr="00D41F8F">
        <w:t>Elements and Performance Criteria</w:t>
      </w:r>
    </w:p>
    <w:tbl>
      <w:tblPr>
        <w:tblW w:w="0" w:type="auto"/>
        <w:tblCellMar>
          <w:left w:w="62" w:type="dxa"/>
          <w:right w:w="62" w:type="dxa"/>
        </w:tblCellMar>
        <w:tblLook w:val="0000"/>
      </w:tblPr>
      <w:tblGrid>
        <w:gridCol w:w="332"/>
        <w:gridCol w:w="1770"/>
        <w:gridCol w:w="553"/>
        <w:gridCol w:w="6541"/>
      </w:tblGrid>
      <w:tr w:rsidTr="000A351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41F8F">
            <w:pPr>
              <w:pStyle w:val="BodyText"/>
              <w:rPr>
                <w:lang w:val="en-NZ"/>
              </w:rPr>
            </w:pPr>
            <w:r w:rsidRPr="00D41F8F">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D41F8F">
            <w:pPr>
              <w:pStyle w:val="BodyText"/>
              <w:rPr>
                <w:lang w:val="en-NZ"/>
              </w:rPr>
            </w:pPr>
            <w:r w:rsidRPr="00D41F8F">
              <w:t>Performance criteria describe the performance needed to demonstrate achievement of the element.</w:t>
            </w:r>
          </w:p>
        </w:tc>
      </w:tr>
      <w:tr w:rsidTr="000A351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41F8F" w:rsidP="00D41F8F">
            <w:pPr>
              <w:pStyle w:val="BodyText"/>
            </w:pPr>
            <w:r w:rsidRPr="00D41F8F">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D41F8F">
            <w:pPr>
              <w:pStyle w:val="BodyText"/>
              <w:rPr>
                <w:lang w:val="en-NZ"/>
              </w:rPr>
            </w:pPr>
            <w:r w:rsidRPr="00D41F8F">
              <w:rPr>
                <w:rStyle w:val="SpecialBold"/>
              </w:rPr>
              <w:t>Analyse requirements</w:t>
            </w:r>
          </w:p>
        </w:tc>
        <w:tc>
          <w:tcPr>
            <w:tcW w:w="0" w:type="auto"/>
            <w:tcBorders>
              <w:top w:val="nil"/>
              <w:left w:val="nil"/>
              <w:bottom w:val="nil"/>
              <w:right w:val="nil"/>
            </w:tcBorders>
            <w:tcMar>
              <w:top w:w="0" w:type="dxa"/>
              <w:left w:w="62" w:type="dxa"/>
              <w:bottom w:w="0" w:type="dxa"/>
              <w:right w:w="62" w:type="dxa"/>
            </w:tcMar>
          </w:tcPr>
          <w:p w:rsidR="00000000" w:rsidP="00D41F8F">
            <w:pPr>
              <w:pStyle w:val="BodyText"/>
              <w:rPr>
                <w:lang w:val="en-NZ"/>
              </w:rPr>
            </w:pPr>
            <w:r w:rsidRPr="00D41F8F">
              <w:t>1.1</w:t>
            </w:r>
          </w:p>
        </w:tc>
        <w:tc>
          <w:tcPr>
            <w:tcW w:w="0" w:type="auto"/>
            <w:tcBorders>
              <w:top w:val="nil"/>
              <w:left w:val="nil"/>
              <w:bottom w:val="nil"/>
              <w:right w:val="nil"/>
            </w:tcBorders>
            <w:tcMar>
              <w:top w:w="0" w:type="dxa"/>
              <w:left w:w="62" w:type="dxa"/>
              <w:bottom w:w="0" w:type="dxa"/>
              <w:right w:w="62" w:type="dxa"/>
            </w:tcMar>
          </w:tcPr>
          <w:p w:rsidR="00000000" w:rsidP="00D41F8F">
            <w:pPr>
              <w:pStyle w:val="BodyText"/>
              <w:rPr>
                <w:lang w:val="en-NZ"/>
              </w:rPr>
            </w:pPr>
            <w:r w:rsidRPr="00D41F8F">
              <w:t>Operational task is received and analysed for maintena</w:t>
            </w:r>
            <w:r w:rsidRPr="00D41F8F">
              <w:t>nce requirements</w:t>
            </w:r>
          </w:p>
        </w:tc>
      </w:tr>
      <w:tr w:rsidTr="000A351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41F8F">
            <w:pPr>
              <w:pStyle w:val="BodyText"/>
              <w:rPr>
                <w:lang w:val="en-NZ"/>
              </w:rPr>
            </w:pPr>
            <w:r w:rsidRPr="00D41F8F">
              <w:t>1.2</w:t>
            </w:r>
          </w:p>
        </w:tc>
        <w:tc>
          <w:tcPr>
            <w:tcW w:w="0" w:type="auto"/>
            <w:tcBorders>
              <w:top w:val="nil"/>
              <w:left w:val="nil"/>
              <w:bottom w:val="nil"/>
              <w:right w:val="nil"/>
            </w:tcBorders>
            <w:tcMar>
              <w:top w:w="0" w:type="dxa"/>
              <w:left w:w="62" w:type="dxa"/>
              <w:bottom w:w="0" w:type="dxa"/>
              <w:right w:w="62" w:type="dxa"/>
            </w:tcMar>
          </w:tcPr>
          <w:p w:rsidR="00000000" w:rsidP="00D41F8F">
            <w:pPr>
              <w:pStyle w:val="BodyText"/>
              <w:rPr>
                <w:lang w:val="en-NZ"/>
              </w:rPr>
            </w:pPr>
            <w:r w:rsidRPr="00D41F8F">
              <w:t>Information is sourced and analysed to identify maintenance factors to be considered in supporting operations</w:t>
            </w:r>
          </w:p>
        </w:tc>
      </w:tr>
      <w:tr w:rsidTr="000A351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41F8F">
            <w:pPr>
              <w:pStyle w:val="BodyText"/>
              <w:rPr>
                <w:lang w:val="en-NZ"/>
              </w:rPr>
            </w:pPr>
            <w:r w:rsidRPr="00D41F8F">
              <w:t>1.3</w:t>
            </w:r>
          </w:p>
        </w:tc>
        <w:tc>
          <w:tcPr>
            <w:tcW w:w="0" w:type="auto"/>
            <w:tcBorders>
              <w:top w:val="nil"/>
              <w:left w:val="nil"/>
              <w:bottom w:val="nil"/>
              <w:right w:val="nil"/>
            </w:tcBorders>
            <w:tcMar>
              <w:top w:w="0" w:type="dxa"/>
              <w:left w:w="62" w:type="dxa"/>
              <w:bottom w:w="0" w:type="dxa"/>
              <w:right w:w="62" w:type="dxa"/>
            </w:tcMar>
          </w:tcPr>
          <w:p w:rsidR="00000000" w:rsidP="00D41F8F">
            <w:pPr>
              <w:pStyle w:val="BodyText"/>
              <w:rPr>
                <w:lang w:val="en-NZ"/>
              </w:rPr>
            </w:pPr>
            <w:r w:rsidRPr="00D41F8F">
              <w:t>Recommendations are provided to management regarding maintenance support and employment of maintenance capabilities</w:t>
            </w:r>
          </w:p>
        </w:tc>
      </w:tr>
      <w:tr w:rsidTr="000A351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41F8F" w:rsidP="00D41F8F">
            <w:pPr>
              <w:pStyle w:val="BodyText"/>
            </w:pPr>
            <w:r w:rsidRPr="00D41F8F">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D41F8F">
            <w:pPr>
              <w:pStyle w:val="BodyText"/>
              <w:rPr>
                <w:lang w:val="en-NZ"/>
              </w:rPr>
            </w:pPr>
            <w:r w:rsidRPr="00D41F8F">
              <w:rPr>
                <w:rStyle w:val="SpecialBold"/>
              </w:rPr>
              <w:t>Develop maintenance plan</w:t>
            </w:r>
          </w:p>
        </w:tc>
        <w:tc>
          <w:tcPr>
            <w:tcW w:w="0" w:type="auto"/>
            <w:tcBorders>
              <w:top w:val="nil"/>
              <w:left w:val="nil"/>
              <w:bottom w:val="nil"/>
              <w:right w:val="nil"/>
            </w:tcBorders>
            <w:tcMar>
              <w:top w:w="0" w:type="dxa"/>
              <w:left w:w="62" w:type="dxa"/>
              <w:bottom w:w="0" w:type="dxa"/>
              <w:right w:w="62" w:type="dxa"/>
            </w:tcMar>
          </w:tcPr>
          <w:p w:rsidR="00000000" w:rsidP="00D41F8F">
            <w:pPr>
              <w:pStyle w:val="BodyText"/>
              <w:rPr>
                <w:lang w:val="en-NZ"/>
              </w:rPr>
            </w:pPr>
            <w:r w:rsidRPr="00D41F8F">
              <w:t>2.1</w:t>
            </w:r>
          </w:p>
        </w:tc>
        <w:tc>
          <w:tcPr>
            <w:tcW w:w="0" w:type="auto"/>
            <w:tcBorders>
              <w:top w:val="nil"/>
              <w:left w:val="nil"/>
              <w:bottom w:val="nil"/>
              <w:right w:val="nil"/>
            </w:tcBorders>
            <w:tcMar>
              <w:top w:w="0" w:type="dxa"/>
              <w:left w:w="62" w:type="dxa"/>
              <w:bottom w:w="0" w:type="dxa"/>
              <w:right w:w="62" w:type="dxa"/>
            </w:tcMar>
          </w:tcPr>
          <w:p w:rsidR="00000000" w:rsidP="00D41F8F">
            <w:pPr>
              <w:pStyle w:val="BodyText"/>
              <w:rPr>
                <w:lang w:val="en-NZ"/>
              </w:rPr>
            </w:pPr>
            <w:r w:rsidRPr="00D41F8F">
              <w:t>Logistics information management systems are utilised to compile and analyse maintenance planning data and information</w:t>
            </w:r>
          </w:p>
        </w:tc>
      </w:tr>
      <w:tr w:rsidTr="000A351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41F8F">
            <w:pPr>
              <w:pStyle w:val="BodyText"/>
              <w:rPr>
                <w:lang w:val="en-NZ"/>
              </w:rPr>
            </w:pPr>
            <w:r w:rsidRPr="00D41F8F">
              <w:t>2.2</w:t>
            </w:r>
          </w:p>
        </w:tc>
        <w:tc>
          <w:tcPr>
            <w:tcW w:w="0" w:type="auto"/>
            <w:tcBorders>
              <w:top w:val="nil"/>
              <w:left w:val="nil"/>
              <w:bottom w:val="nil"/>
              <w:right w:val="nil"/>
            </w:tcBorders>
            <w:tcMar>
              <w:top w:w="0" w:type="dxa"/>
              <w:left w:w="62" w:type="dxa"/>
              <w:bottom w:w="0" w:type="dxa"/>
              <w:right w:w="62" w:type="dxa"/>
            </w:tcMar>
          </w:tcPr>
          <w:p w:rsidR="00000000" w:rsidP="00D41F8F">
            <w:pPr>
              <w:pStyle w:val="BodyText"/>
              <w:rPr>
                <w:lang w:val="en-NZ"/>
              </w:rPr>
            </w:pPr>
            <w:r w:rsidRPr="00D41F8F">
              <w:t>Maintenance equipment failure and repair</w:t>
            </w:r>
            <w:r w:rsidRPr="00D41F8F">
              <w:t xml:space="preserve"> data are used to establish type and scope of deployment maintenance support </w:t>
            </w:r>
          </w:p>
        </w:tc>
      </w:tr>
      <w:tr w:rsidTr="000A351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41F8F">
            <w:pPr>
              <w:pStyle w:val="BodyText"/>
              <w:rPr>
                <w:lang w:val="en-NZ"/>
              </w:rPr>
            </w:pPr>
            <w:r w:rsidRPr="00D41F8F">
              <w:t>2.3</w:t>
            </w:r>
          </w:p>
        </w:tc>
        <w:tc>
          <w:tcPr>
            <w:tcW w:w="0" w:type="auto"/>
            <w:tcBorders>
              <w:top w:val="nil"/>
              <w:left w:val="nil"/>
              <w:bottom w:val="nil"/>
              <w:right w:val="nil"/>
            </w:tcBorders>
            <w:tcMar>
              <w:top w:w="0" w:type="dxa"/>
              <w:left w:w="62" w:type="dxa"/>
              <w:bottom w:w="0" w:type="dxa"/>
              <w:right w:w="62" w:type="dxa"/>
            </w:tcMar>
          </w:tcPr>
          <w:p w:rsidR="00000000" w:rsidP="00D41F8F">
            <w:pPr>
              <w:pStyle w:val="BodyText"/>
              <w:rPr>
                <w:lang w:val="en-NZ"/>
              </w:rPr>
            </w:pPr>
            <w:r w:rsidRPr="00D41F8F">
              <w:t>Maintenance estimates are produced to support courses of action</w:t>
            </w:r>
          </w:p>
        </w:tc>
      </w:tr>
      <w:tr w:rsidTr="000A351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41F8F">
            <w:pPr>
              <w:pStyle w:val="BodyText"/>
              <w:rPr>
                <w:lang w:val="en-NZ"/>
              </w:rPr>
            </w:pPr>
            <w:r w:rsidRPr="00D41F8F">
              <w:t>2.4</w:t>
            </w:r>
          </w:p>
        </w:tc>
        <w:tc>
          <w:tcPr>
            <w:tcW w:w="0" w:type="auto"/>
            <w:tcBorders>
              <w:top w:val="nil"/>
              <w:left w:val="nil"/>
              <w:bottom w:val="nil"/>
              <w:right w:val="nil"/>
            </w:tcBorders>
            <w:tcMar>
              <w:top w:w="0" w:type="dxa"/>
              <w:left w:w="62" w:type="dxa"/>
              <w:bottom w:w="0" w:type="dxa"/>
              <w:right w:w="62" w:type="dxa"/>
            </w:tcMar>
          </w:tcPr>
          <w:p w:rsidR="00000000" w:rsidP="00D41F8F">
            <w:pPr>
              <w:pStyle w:val="BodyText"/>
              <w:rPr>
                <w:lang w:val="en-NZ"/>
              </w:rPr>
            </w:pPr>
            <w:r w:rsidRPr="00D41F8F">
              <w:t xml:space="preserve">Maintenance policy and procedures </w:t>
            </w:r>
            <w:r w:rsidRPr="00D41F8F">
              <w:t>are reviewed and/or amended or developed to support maintenance activity within operational area of deployment</w:t>
            </w:r>
          </w:p>
        </w:tc>
      </w:tr>
      <w:tr w:rsidTr="000A351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41F8F">
            <w:pPr>
              <w:pStyle w:val="BodyText"/>
              <w:rPr>
                <w:lang w:val="en-NZ"/>
              </w:rPr>
            </w:pPr>
            <w:r w:rsidRPr="00D41F8F">
              <w:t>2.5</w:t>
            </w:r>
          </w:p>
        </w:tc>
        <w:tc>
          <w:tcPr>
            <w:tcW w:w="0" w:type="auto"/>
            <w:tcBorders>
              <w:top w:val="nil"/>
              <w:left w:val="nil"/>
              <w:bottom w:val="nil"/>
              <w:right w:val="nil"/>
            </w:tcBorders>
            <w:tcMar>
              <w:top w:w="0" w:type="dxa"/>
              <w:left w:w="62" w:type="dxa"/>
              <w:bottom w:w="0" w:type="dxa"/>
              <w:right w:w="62" w:type="dxa"/>
            </w:tcMar>
          </w:tcPr>
          <w:p w:rsidR="00000000" w:rsidP="00D41F8F">
            <w:pPr>
              <w:pStyle w:val="BodyText"/>
              <w:rPr>
                <w:lang w:val="en-NZ"/>
              </w:rPr>
            </w:pPr>
            <w:r w:rsidRPr="00D41F8F">
              <w:t>Maintenance organisational structure is developed to meet maintenance estimates within organisational resource constraints</w:t>
            </w:r>
          </w:p>
        </w:tc>
      </w:tr>
      <w:tr w:rsidTr="000A351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41F8F">
            <w:pPr>
              <w:pStyle w:val="BodyText"/>
              <w:rPr>
                <w:lang w:val="en-NZ"/>
              </w:rPr>
            </w:pPr>
            <w:r w:rsidRPr="00D41F8F">
              <w:t>2.6</w:t>
            </w:r>
          </w:p>
        </w:tc>
        <w:tc>
          <w:tcPr>
            <w:tcW w:w="0" w:type="auto"/>
            <w:tcBorders>
              <w:top w:val="nil"/>
              <w:left w:val="nil"/>
              <w:bottom w:val="nil"/>
              <w:right w:val="nil"/>
            </w:tcBorders>
            <w:tcMar>
              <w:top w:w="0" w:type="dxa"/>
              <w:left w:w="62" w:type="dxa"/>
              <w:bottom w:w="0" w:type="dxa"/>
              <w:right w:w="62" w:type="dxa"/>
            </w:tcMar>
          </w:tcPr>
          <w:p w:rsidR="00000000" w:rsidP="00D41F8F">
            <w:pPr>
              <w:pStyle w:val="BodyText"/>
              <w:rPr>
                <w:lang w:val="en-NZ"/>
              </w:rPr>
            </w:pPr>
            <w:r w:rsidRPr="00D41F8F">
              <w:t>Integrat</w:t>
            </w:r>
            <w:r w:rsidRPr="00D41F8F">
              <w:t>ion of contracted maintenance support is considered for inclusion in plan</w:t>
            </w:r>
          </w:p>
        </w:tc>
      </w:tr>
      <w:tr w:rsidTr="000A351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41F8F">
            <w:pPr>
              <w:pStyle w:val="BodyText"/>
              <w:rPr>
                <w:lang w:val="en-NZ"/>
              </w:rPr>
            </w:pPr>
            <w:r w:rsidRPr="00D41F8F">
              <w:t>2.7</w:t>
            </w:r>
          </w:p>
        </w:tc>
        <w:tc>
          <w:tcPr>
            <w:tcW w:w="0" w:type="auto"/>
            <w:tcBorders>
              <w:top w:val="nil"/>
              <w:left w:val="nil"/>
              <w:bottom w:val="nil"/>
              <w:right w:val="nil"/>
            </w:tcBorders>
            <w:tcMar>
              <w:top w:w="0" w:type="dxa"/>
              <w:left w:w="62" w:type="dxa"/>
              <w:bottom w:w="0" w:type="dxa"/>
              <w:right w:w="62" w:type="dxa"/>
            </w:tcMar>
          </w:tcPr>
          <w:p w:rsidR="00000000" w:rsidP="00D41F8F">
            <w:pPr>
              <w:pStyle w:val="BodyText"/>
              <w:rPr>
                <w:lang w:val="en-NZ"/>
              </w:rPr>
            </w:pPr>
            <w:r w:rsidRPr="00D41F8F">
              <w:t>Technical control arrangements are established within operational command and management framework</w:t>
            </w:r>
          </w:p>
        </w:tc>
      </w:tr>
      <w:tr w:rsidTr="000A351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41F8F">
            <w:pPr>
              <w:pStyle w:val="BodyText"/>
              <w:rPr>
                <w:lang w:val="en-NZ"/>
              </w:rPr>
            </w:pPr>
            <w:r w:rsidRPr="00D41F8F">
              <w:t>2.8</w:t>
            </w:r>
          </w:p>
        </w:tc>
        <w:tc>
          <w:tcPr>
            <w:tcW w:w="0" w:type="auto"/>
            <w:tcBorders>
              <w:top w:val="nil"/>
              <w:left w:val="nil"/>
              <w:bottom w:val="nil"/>
              <w:right w:val="nil"/>
            </w:tcBorders>
            <w:tcMar>
              <w:top w:w="0" w:type="dxa"/>
              <w:left w:w="62" w:type="dxa"/>
              <w:bottom w:w="0" w:type="dxa"/>
              <w:right w:w="62" w:type="dxa"/>
            </w:tcMar>
          </w:tcPr>
          <w:p w:rsidR="00000000" w:rsidP="00D41F8F">
            <w:pPr>
              <w:pStyle w:val="BodyText"/>
              <w:rPr>
                <w:lang w:val="en-NZ"/>
              </w:rPr>
            </w:pPr>
            <w:r w:rsidRPr="00D41F8F">
              <w:t xml:space="preserve">Maintenance plan is created in accordance with organisational policy </w:t>
            </w:r>
            <w:r w:rsidRPr="00D41F8F">
              <w:t>and procedures</w:t>
            </w:r>
          </w:p>
        </w:tc>
      </w:tr>
      <w:tr w:rsidTr="000A351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41F8F">
            <w:pPr>
              <w:pStyle w:val="BodyText"/>
              <w:rPr>
                <w:lang w:val="en-NZ"/>
              </w:rPr>
            </w:pPr>
            <w:r w:rsidRPr="00D41F8F">
              <w:t>2.9</w:t>
            </w:r>
          </w:p>
        </w:tc>
        <w:tc>
          <w:tcPr>
            <w:tcW w:w="0" w:type="auto"/>
            <w:tcBorders>
              <w:top w:val="nil"/>
              <w:left w:val="nil"/>
              <w:bottom w:val="nil"/>
              <w:right w:val="nil"/>
            </w:tcBorders>
            <w:tcMar>
              <w:top w:w="0" w:type="dxa"/>
              <w:left w:w="62" w:type="dxa"/>
              <w:bottom w:w="0" w:type="dxa"/>
              <w:right w:w="62" w:type="dxa"/>
            </w:tcMar>
          </w:tcPr>
          <w:p w:rsidR="00000000" w:rsidP="00D41F8F">
            <w:pPr>
              <w:pStyle w:val="BodyText"/>
              <w:rPr>
                <w:lang w:val="en-NZ"/>
              </w:rPr>
            </w:pPr>
            <w:r w:rsidRPr="00D41F8F">
              <w:t>Risk analysis is conducted against maintenance plan to identify and mitigate unacceptable risks</w:t>
            </w:r>
          </w:p>
        </w:tc>
      </w:tr>
      <w:tr w:rsidTr="000A351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41F8F">
            <w:pPr>
              <w:pStyle w:val="BodyText"/>
              <w:rPr>
                <w:lang w:val="en-NZ"/>
              </w:rPr>
            </w:pPr>
            <w:r w:rsidRPr="00D41F8F">
              <w:t>2.10</w:t>
            </w:r>
          </w:p>
        </w:tc>
        <w:tc>
          <w:tcPr>
            <w:tcW w:w="0" w:type="auto"/>
            <w:tcBorders>
              <w:top w:val="nil"/>
              <w:left w:val="nil"/>
              <w:bottom w:val="nil"/>
              <w:right w:val="nil"/>
            </w:tcBorders>
            <w:tcMar>
              <w:top w:w="0" w:type="dxa"/>
              <w:left w:w="62" w:type="dxa"/>
              <w:bottom w:w="0" w:type="dxa"/>
              <w:right w:w="62" w:type="dxa"/>
            </w:tcMar>
          </w:tcPr>
          <w:p w:rsidR="00000000" w:rsidP="00D41F8F">
            <w:pPr>
              <w:pStyle w:val="BodyText"/>
              <w:rPr>
                <w:lang w:val="en-NZ"/>
              </w:rPr>
            </w:pPr>
            <w:r w:rsidRPr="00D41F8F">
              <w:t>Maintenance plan is communicated to stakeholders</w:t>
            </w:r>
          </w:p>
        </w:tc>
      </w:tr>
      <w:tr w:rsidTr="000A351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41F8F" w:rsidP="00D41F8F">
            <w:pPr>
              <w:pStyle w:val="BodyText"/>
            </w:pPr>
            <w:r w:rsidRPr="00D41F8F">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D41F8F">
            <w:pPr>
              <w:pStyle w:val="BodyText"/>
              <w:rPr>
                <w:lang w:val="en-NZ"/>
              </w:rPr>
            </w:pPr>
            <w:r w:rsidRPr="00D41F8F">
              <w:rPr>
                <w:rStyle w:val="SpecialBold"/>
              </w:rPr>
              <w:t>Integrate maintenance plan with logistics plan</w:t>
            </w:r>
          </w:p>
        </w:tc>
        <w:tc>
          <w:tcPr>
            <w:tcW w:w="0" w:type="auto"/>
            <w:tcBorders>
              <w:top w:val="nil"/>
              <w:left w:val="nil"/>
              <w:bottom w:val="nil"/>
              <w:right w:val="nil"/>
            </w:tcBorders>
            <w:tcMar>
              <w:top w:w="0" w:type="dxa"/>
              <w:left w:w="62" w:type="dxa"/>
              <w:bottom w:w="0" w:type="dxa"/>
              <w:right w:w="62" w:type="dxa"/>
            </w:tcMar>
          </w:tcPr>
          <w:p w:rsidR="00000000" w:rsidP="00D41F8F">
            <w:pPr>
              <w:pStyle w:val="BodyText"/>
              <w:rPr>
                <w:lang w:val="en-NZ"/>
              </w:rPr>
            </w:pPr>
            <w:r w:rsidRPr="00D41F8F">
              <w:t>3.1</w:t>
            </w:r>
          </w:p>
        </w:tc>
        <w:tc>
          <w:tcPr>
            <w:tcW w:w="0" w:type="auto"/>
            <w:tcBorders>
              <w:top w:val="nil"/>
              <w:left w:val="nil"/>
              <w:bottom w:val="nil"/>
              <w:right w:val="nil"/>
            </w:tcBorders>
            <w:tcMar>
              <w:top w:w="0" w:type="dxa"/>
              <w:left w:w="62" w:type="dxa"/>
              <w:bottom w:w="0" w:type="dxa"/>
              <w:right w:w="62" w:type="dxa"/>
            </w:tcMar>
          </w:tcPr>
          <w:p w:rsidR="00000000" w:rsidP="00D41F8F">
            <w:pPr>
              <w:pStyle w:val="BodyText"/>
              <w:rPr>
                <w:lang w:val="en-NZ"/>
              </w:rPr>
            </w:pPr>
            <w:r w:rsidRPr="00D41F8F">
              <w:t>Liaison with other logistics stakeholders is undertaken to ensure maintenance plan is integrated into larger logistics or operational plan</w:t>
            </w:r>
          </w:p>
        </w:tc>
      </w:tr>
      <w:tr w:rsidTr="000A351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41F8F">
            <w:pPr>
              <w:pStyle w:val="BodyText"/>
              <w:rPr>
                <w:lang w:val="en-NZ"/>
              </w:rPr>
            </w:pPr>
            <w:r w:rsidRPr="00D41F8F">
              <w:t>3.2</w:t>
            </w:r>
          </w:p>
        </w:tc>
        <w:tc>
          <w:tcPr>
            <w:tcW w:w="0" w:type="auto"/>
            <w:tcBorders>
              <w:top w:val="nil"/>
              <w:left w:val="nil"/>
              <w:bottom w:val="nil"/>
              <w:right w:val="nil"/>
            </w:tcBorders>
            <w:tcMar>
              <w:top w:w="0" w:type="dxa"/>
              <w:left w:w="62" w:type="dxa"/>
              <w:bottom w:w="0" w:type="dxa"/>
              <w:right w:w="62" w:type="dxa"/>
            </w:tcMar>
          </w:tcPr>
          <w:p w:rsidR="00000000" w:rsidRPr="00D41F8F" w:rsidP="00D41F8F">
            <w:pPr>
              <w:pStyle w:val="BodyText"/>
            </w:pPr>
            <w:r w:rsidRPr="00D41F8F">
              <w:t>Maintenance plan is adjusted in accordance with changing operational need or need to synchronise with other logistics functions</w:t>
            </w:r>
          </w:p>
        </w:tc>
      </w:tr>
    </w:tbl>
    <w:p w:rsidR="000A3515" w:rsidP="00D41F8F">
      <w:pPr>
        <w:pStyle w:val="BodyText"/>
      </w:pPr>
    </w:p>
    <w:p w:rsidR="000A3515" w:rsidP="00D41F8F">
      <w:pPr>
        <w:pStyle w:val="BodyText"/>
      </w:pPr>
    </w:p>
    <w:p w:rsidR="00000000" w:rsidRPr="00D41F8F" w:rsidP="00D41F8F">
      <w:pPr>
        <w:pStyle w:val="Heading1"/>
      </w:pPr>
      <w:bookmarkStart w:id="7" w:name="O_755386"/>
      <w:bookmarkEnd w:id="7"/>
      <w:r w:rsidRPr="00D41F8F">
        <w:t>Foundation Skills</w:t>
      </w:r>
    </w:p>
    <w:p w:rsidR="000A3515" w:rsidP="000A3515">
      <w:pPr>
        <w:pStyle w:val="BodyText"/>
      </w:pPr>
      <w:r w:rsidRPr="00D41F8F">
        <w:t>Foundation skills essential to performance are explicit in the performance criteria of thi</w:t>
      </w:r>
      <w:r w:rsidRPr="00D41F8F">
        <w:t>s unit of competency.</w:t>
      </w:r>
    </w:p>
    <w:p w:rsidR="00000000" w:rsidRPr="00D41F8F" w:rsidP="00D41F8F">
      <w:pPr>
        <w:pStyle w:val="Heading1"/>
      </w:pPr>
      <w:bookmarkStart w:id="8" w:name="O_755387"/>
      <w:bookmarkEnd w:id="8"/>
      <w:r w:rsidRPr="00D41F8F">
        <w:t>Range of Conditions</w:t>
      </w:r>
    </w:p>
    <w:p w:rsidR="00000000" w:rsidRPr="00D41F8F" w:rsidP="000A3515">
      <w:pPr>
        <w:pStyle w:val="BodyText"/>
      </w:pPr>
      <w:r w:rsidRPr="00D41F8F">
        <w:t>Range is restricted to essential operating conditions and any other variables essential to the work environment.</w:t>
      </w:r>
    </w:p>
    <w:p w:rsidR="000A3515" w:rsidP="000A3515">
      <w:pPr>
        <w:pStyle w:val="BodyText"/>
      </w:pPr>
      <w:r w:rsidRPr="00D41F8F">
        <w:t>Non-essential conditions can be found in the Companion Volume Implementation Guide.</w:t>
      </w:r>
    </w:p>
    <w:p w:rsidR="00000000" w:rsidRPr="00D41F8F" w:rsidP="00D41F8F">
      <w:pPr>
        <w:pStyle w:val="Heading1"/>
      </w:pPr>
      <w:bookmarkStart w:id="9" w:name="O_755388"/>
      <w:bookmarkEnd w:id="9"/>
      <w:r w:rsidRPr="00D41F8F">
        <w:t>Unit Mapping Information</w:t>
      </w:r>
    </w:p>
    <w:p w:rsidR="000A3515" w:rsidP="000A3515">
      <w:pPr>
        <w:pStyle w:val="BodyText"/>
      </w:pPr>
      <w:r w:rsidRPr="00D41F8F">
        <w:t>This unit replaces and is equivalent to TLIX6051A Plan maintenance for deployed operations.</w:t>
      </w:r>
    </w:p>
    <w:p w:rsidR="00000000" w:rsidRPr="00D41F8F" w:rsidP="00D41F8F">
      <w:pPr>
        <w:pStyle w:val="Heading1"/>
      </w:pPr>
      <w:bookmarkStart w:id="10" w:name="O_755395"/>
      <w:bookmarkEnd w:id="10"/>
      <w:r w:rsidRPr="00D41F8F">
        <w:t>Links</w:t>
      </w:r>
    </w:p>
    <w:p w:rsidR="00000000" w:rsidRPr="00D41F8F" w:rsidP="000A3515">
      <w:pPr>
        <w:pStyle w:val="BodyText"/>
      </w:pPr>
      <w:r w:rsidRPr="00D41F8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02729">
        <w:rPr>
          <w:rStyle w:val="Hyperlink"/>
        </w:rPr>
        <w:t>https://vetnet.gov.au/Pages/TrainingDocs.aspx?q=df441c6e-213d-43e3-874c-0b3f7036d851</w:t>
      </w:r>
      <w:r>
        <w:fldChar w:fldCharType="end"/>
      </w:r>
    </w:p>
    <w:p w:rsidR="00000000" w:rsidRPr="00D41F8F" w:rsidP="000A3515">
      <w:pPr>
        <w:pStyle w:val="BodyText"/>
        <w:sectPr w:rsidSect="00D41F8F">
          <w:headerReference w:type="default" r:id="rId10"/>
          <w:footerReference w:type="default" r:id="rId11"/>
          <w:pgSz w:w="11908" w:h="16833"/>
          <w:pgMar w:top="1702" w:right="1418" w:bottom="1702" w:left="1418" w:header="992" w:footer="992" w:gutter="0"/>
          <w:cols w:space="720"/>
          <w:noEndnote/>
          <w:docGrid w:linePitch="299"/>
        </w:sectPr>
      </w:pPr>
    </w:p>
    <w:p w:rsidR="00000000" w:rsidRPr="00D41F8F" w:rsidP="00D41F8F">
      <w:pPr>
        <w:pStyle w:val="SuperHeading"/>
      </w:pPr>
      <w:r w:rsidRPr="00D41F8F">
        <w:t>Assessment Requirements for TLIX6051 Plan maintenance for deployed operations</w:t>
      </w:r>
    </w:p>
    <w:p w:rsidR="00000000" w:rsidRPr="00D41F8F" w:rsidP="00D41F8F">
      <w:pPr>
        <w:pStyle w:val="Heading1"/>
      </w:pPr>
      <w:bookmarkStart w:id="11" w:name="O_755390"/>
      <w:bookmarkEnd w:id="11"/>
      <w:r w:rsidRPr="00D41F8F">
        <w:t>Modification History</w:t>
      </w:r>
    </w:p>
    <w:p w:rsidR="000A3515" w:rsidP="000A3515">
      <w:pPr>
        <w:pStyle w:val="BodyText"/>
      </w:pPr>
      <w:r w:rsidRPr="00D41F8F">
        <w:t>Release 1. This is the first release of this</w:t>
      </w:r>
      <w:r w:rsidRPr="00D41F8F">
        <w:t xml:space="preserve"> unit of competency in the TLI Transport and Logistics Training Package.</w:t>
      </w:r>
    </w:p>
    <w:p w:rsidR="00000000" w:rsidRPr="00D41F8F" w:rsidP="00D41F8F">
      <w:pPr>
        <w:pStyle w:val="Heading1"/>
      </w:pPr>
      <w:bookmarkStart w:id="12" w:name="O_755391"/>
      <w:bookmarkEnd w:id="12"/>
      <w:r w:rsidRPr="00D41F8F">
        <w:t>Performance Evidence</w:t>
      </w:r>
    </w:p>
    <w:tbl>
      <w:tblPr>
        <w:tblW w:w="0" w:type="auto"/>
        <w:tblCellMar>
          <w:left w:w="62" w:type="dxa"/>
          <w:right w:w="62" w:type="dxa"/>
        </w:tblCellMar>
        <w:tblLook w:val="0000"/>
      </w:tblPr>
      <w:tblGrid>
        <w:gridCol w:w="9196"/>
      </w:tblGrid>
      <w:tr w:rsidTr="000A3515">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D41F8F">
            <w:pPr>
              <w:pStyle w:val="BodyText"/>
              <w:rPr>
                <w:lang w:val="en-NZ"/>
              </w:rPr>
            </w:pPr>
            <w:r w:rsidRPr="00D41F8F">
              <w:t>Evidence required to demonstrate competence in this unit must be relevant to and satisfy all of the requirements of the elements and performance criteria on at least one occasion and include:</w:t>
            </w:r>
          </w:p>
        </w:tc>
      </w:tr>
      <w:tr w:rsidTr="000A3515">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D41F8F" w:rsidP="00D41F8F">
            <w:pPr>
              <w:pStyle w:val="ListBullet"/>
            </w:pPr>
            <w:r w:rsidRPr="00D41F8F">
              <w:t xml:space="preserve">analysing and validating numerical information accurately </w:t>
            </w:r>
          </w:p>
          <w:p w:rsidR="00000000" w:rsidRPr="00D41F8F" w:rsidP="00D41F8F">
            <w:pPr>
              <w:pStyle w:val="ListBullet"/>
            </w:pPr>
            <w:r w:rsidRPr="00D41F8F">
              <w:t xml:space="preserve">analysing task complexities </w:t>
            </w:r>
          </w:p>
          <w:p w:rsidR="00000000" w:rsidRPr="00D41F8F" w:rsidP="00D41F8F">
            <w:pPr>
              <w:pStyle w:val="ListBullet"/>
            </w:pPr>
            <w:r w:rsidRPr="00D41F8F">
              <w:t>applying a broad range of problem-solving strategies to planning outcomes</w:t>
            </w:r>
          </w:p>
          <w:p w:rsidR="00000000" w:rsidRPr="00D41F8F" w:rsidP="00D41F8F">
            <w:pPr>
              <w:pStyle w:val="ListBullet"/>
            </w:pPr>
            <w:r w:rsidRPr="00D41F8F">
              <w:t>identifying operational intent and recognising how own planning contributes to mission success</w:t>
            </w:r>
          </w:p>
          <w:p w:rsidR="00000000" w:rsidRPr="00D41F8F" w:rsidP="00D41F8F">
            <w:pPr>
              <w:pStyle w:val="ListBullet"/>
            </w:pPr>
            <w:r w:rsidRPr="00D41F8F">
              <w:t xml:space="preserve">interpreting instructions and applying this to developing </w:t>
            </w:r>
            <w:r w:rsidRPr="00D41F8F">
              <w:t>own actions and tasks</w:t>
            </w:r>
          </w:p>
          <w:p w:rsidR="00000000" w:rsidRPr="00D41F8F" w:rsidP="00D41F8F">
            <w:pPr>
              <w:pStyle w:val="ListBullet"/>
            </w:pPr>
            <w:r w:rsidRPr="00D41F8F">
              <w:t>interpreting technical policy and doctrine</w:t>
            </w:r>
          </w:p>
          <w:p w:rsidR="00000000" w:rsidRPr="00D41F8F" w:rsidP="00D41F8F">
            <w:pPr>
              <w:pStyle w:val="ListBullet"/>
            </w:pPr>
            <w:r w:rsidRPr="00D41F8F">
              <w:t>making informed decisions that align with organisational requirements</w:t>
            </w:r>
          </w:p>
          <w:p w:rsidR="00000000" w:rsidRPr="00D41F8F" w:rsidP="00D41F8F">
            <w:pPr>
              <w:pStyle w:val="ListBullet"/>
            </w:pPr>
            <w:r w:rsidRPr="00D41F8F">
              <w:t xml:space="preserve">managing planning tasks in collaboration with other stakeholders </w:t>
            </w:r>
          </w:p>
          <w:p w:rsidR="00000000" w:rsidRPr="00D41F8F" w:rsidP="00D41F8F">
            <w:pPr>
              <w:pStyle w:val="ListBullet"/>
            </w:pPr>
            <w:r w:rsidRPr="00D41F8F">
              <w:t>moving forward despite the planning task difficulty</w:t>
            </w:r>
          </w:p>
          <w:p w:rsidR="00000000" w:rsidRPr="00D41F8F" w:rsidP="00D41F8F">
            <w:pPr>
              <w:pStyle w:val="ListBullet"/>
            </w:pPr>
            <w:r w:rsidRPr="00D41F8F">
              <w:t>pre</w:t>
            </w:r>
            <w:r w:rsidRPr="00D41F8F">
              <w:t>paring and issuing written instructions</w:t>
            </w:r>
          </w:p>
          <w:p w:rsidR="00000000" w:rsidRPr="00D41F8F" w:rsidP="00D41F8F">
            <w:pPr>
              <w:pStyle w:val="ListBullet"/>
            </w:pPr>
            <w:r w:rsidRPr="00D41F8F">
              <w:t>reading and writing at a level to cope with a range of complex workplace materials</w:t>
            </w:r>
          </w:p>
          <w:p w:rsidR="00000000" w:rsidRPr="00D41F8F" w:rsidP="00D41F8F">
            <w:pPr>
              <w:pStyle w:val="ListBullet"/>
            </w:pPr>
            <w:r w:rsidRPr="00D41F8F">
              <w:t>undertaking analysis to determine where internal and external factors impact on logistics support requirements</w:t>
            </w:r>
          </w:p>
          <w:p w:rsidR="00000000" w:rsidRPr="00D41F8F" w:rsidP="00D41F8F">
            <w:pPr>
              <w:pStyle w:val="ListBullet"/>
            </w:pPr>
            <w:r w:rsidRPr="00D41F8F">
              <w:t>using appropriate info</w:t>
            </w:r>
            <w:r w:rsidRPr="00D41F8F">
              <w:t>rmation technology and software</w:t>
            </w:r>
          </w:p>
          <w:p w:rsidR="00000000" w:rsidRPr="00D41F8F" w:rsidP="00D41F8F">
            <w:pPr>
              <w:pStyle w:val="ListBullet"/>
            </w:pPr>
            <w:r w:rsidRPr="00D41F8F">
              <w:t>using maintenance planning tools</w:t>
            </w:r>
          </w:p>
          <w:p w:rsidR="00000000" w:rsidRPr="00D41F8F" w:rsidP="00D41F8F">
            <w:pPr>
              <w:pStyle w:val="ListBullet"/>
            </w:pPr>
            <w:r w:rsidRPr="00D41F8F">
              <w:t>working cooperatively as a member of a team.</w:t>
            </w:r>
          </w:p>
        </w:tc>
      </w:tr>
    </w:tbl>
    <w:p w:rsidR="000A3515" w:rsidP="00D41F8F">
      <w:pPr>
        <w:pStyle w:val="BodyText"/>
      </w:pPr>
    </w:p>
    <w:p w:rsidR="000A3515" w:rsidP="00D41F8F">
      <w:pPr>
        <w:pStyle w:val="BodyText"/>
      </w:pPr>
    </w:p>
    <w:p w:rsidR="00000000" w:rsidRPr="00D41F8F" w:rsidP="00D41F8F">
      <w:pPr>
        <w:pStyle w:val="Heading1"/>
      </w:pPr>
      <w:bookmarkStart w:id="13" w:name="O_755392"/>
      <w:bookmarkEnd w:id="13"/>
      <w:r w:rsidRPr="00D41F8F">
        <w:t>Knowledge Evidence</w:t>
      </w:r>
    </w:p>
    <w:tbl>
      <w:tblPr>
        <w:tblW w:w="0" w:type="auto"/>
        <w:tblCellMar>
          <w:left w:w="62" w:type="dxa"/>
          <w:right w:w="62" w:type="dxa"/>
        </w:tblCellMar>
        <w:tblLook w:val="0000"/>
      </w:tblPr>
      <w:tblGrid>
        <w:gridCol w:w="9196"/>
      </w:tblGrid>
      <w:tr w:rsidTr="000A3515">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D41F8F">
            <w:pPr>
              <w:pStyle w:val="BodyText"/>
              <w:rPr>
                <w:lang w:val="en-NZ"/>
              </w:rPr>
            </w:pPr>
            <w:r w:rsidRPr="00D41F8F">
              <w:t>Evidence required to demonstrate competence in this unit must be relevant to and satisfy all of the requirements of the elements and performance criteria and include knowledge of:</w:t>
            </w:r>
          </w:p>
        </w:tc>
      </w:tr>
      <w:tr w:rsidTr="000A3515">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D41F8F" w:rsidP="00D41F8F">
            <w:pPr>
              <w:pStyle w:val="ListBullet"/>
            </w:pPr>
            <w:r w:rsidRPr="00D41F8F">
              <w:t>backloading management principles</w:t>
            </w:r>
          </w:p>
          <w:p w:rsidR="00000000" w:rsidRPr="00D41F8F" w:rsidP="00D41F8F">
            <w:pPr>
              <w:pStyle w:val="ListBullet"/>
            </w:pPr>
            <w:r w:rsidRPr="00D41F8F">
              <w:t>backlog management principles</w:t>
            </w:r>
          </w:p>
          <w:p w:rsidR="00000000" w:rsidRPr="00D41F8F" w:rsidP="00D41F8F">
            <w:pPr>
              <w:pStyle w:val="ListBullet"/>
            </w:pPr>
            <w:r w:rsidRPr="00D41F8F">
              <w:t>grades of repair</w:t>
            </w:r>
          </w:p>
          <w:p w:rsidR="00000000" w:rsidRPr="00D41F8F" w:rsidP="00D41F8F">
            <w:pPr>
              <w:pStyle w:val="ListBullet"/>
            </w:pPr>
            <w:r w:rsidRPr="00D41F8F">
              <w:t>integrated logistics support (ILS)</w:t>
            </w:r>
          </w:p>
          <w:p w:rsidR="00000000" w:rsidRPr="00D41F8F" w:rsidP="00D41F8F">
            <w:pPr>
              <w:pStyle w:val="ListBullet"/>
            </w:pPr>
            <w:r w:rsidRPr="00D41F8F">
              <w:t>legislative and regulatory environment relating to materiel maintenance</w:t>
            </w:r>
          </w:p>
          <w:p w:rsidR="00000000" w:rsidRPr="00D41F8F" w:rsidP="00D41F8F">
            <w:pPr>
              <w:pStyle w:val="ListBullet"/>
            </w:pPr>
            <w:r w:rsidRPr="00D41F8F">
              <w:t>likely consequences of terrain and weather on material</w:t>
            </w:r>
          </w:p>
          <w:p w:rsidR="00000000" w:rsidRPr="00D41F8F" w:rsidP="00D41F8F">
            <w:pPr>
              <w:pStyle w:val="ListBullet"/>
            </w:pPr>
            <w:r w:rsidRPr="00D41F8F">
              <w:t>lines of maintenance support</w:t>
            </w:r>
          </w:p>
          <w:p w:rsidR="00000000" w:rsidRPr="00D41F8F" w:rsidP="00D41F8F">
            <w:pPr>
              <w:pStyle w:val="ListBullet"/>
            </w:pPr>
            <w:r w:rsidRPr="00D41F8F">
              <w:t>logistics support concepts</w:t>
            </w:r>
          </w:p>
          <w:p w:rsidR="00000000" w:rsidRPr="00D41F8F" w:rsidP="00D41F8F">
            <w:pPr>
              <w:pStyle w:val="ListBullet"/>
            </w:pPr>
            <w:r w:rsidRPr="00D41F8F">
              <w:t>maintenance doctrine,</w:t>
            </w:r>
            <w:r w:rsidRPr="00D41F8F">
              <w:t xml:space="preserve"> instructions and advisory bulletins</w:t>
            </w:r>
          </w:p>
          <w:p w:rsidR="00000000" w:rsidRPr="00D41F8F" w:rsidP="00D41F8F">
            <w:pPr>
              <w:pStyle w:val="ListBullet"/>
            </w:pPr>
            <w:r w:rsidRPr="00D41F8F">
              <w:t>maintenance planning</w:t>
            </w:r>
          </w:p>
          <w:p w:rsidR="00000000" w:rsidRPr="00D41F8F" w:rsidP="00D41F8F">
            <w:pPr>
              <w:pStyle w:val="ListBullet"/>
            </w:pPr>
            <w:r w:rsidRPr="00D41F8F">
              <w:t>operational requirements of maintenance support</w:t>
            </w:r>
          </w:p>
          <w:p w:rsidR="00000000" w:rsidRPr="00D41F8F" w:rsidP="00D41F8F">
            <w:pPr>
              <w:pStyle w:val="ListBullet"/>
            </w:pPr>
            <w:r w:rsidRPr="00D41F8F">
              <w:t>organisational structures and support services</w:t>
            </w:r>
          </w:p>
          <w:p w:rsidR="00000000" w:rsidRPr="00D41F8F" w:rsidP="00D41F8F">
            <w:pPr>
              <w:pStyle w:val="ListBullet"/>
            </w:pPr>
            <w:r w:rsidRPr="00D41F8F">
              <w:t>reliability, availability, maintainability (RAM)</w:t>
            </w:r>
          </w:p>
          <w:p w:rsidR="00000000" w:rsidRPr="00D41F8F" w:rsidP="00D41F8F">
            <w:pPr>
              <w:pStyle w:val="ListBullet"/>
            </w:pPr>
            <w:r w:rsidRPr="00D41F8F">
              <w:t>technical regulations, policy and procedure</w:t>
            </w:r>
          </w:p>
          <w:p w:rsidR="00000000" w:rsidRPr="00D41F8F" w:rsidP="00D41F8F">
            <w:pPr>
              <w:pStyle w:val="ListBullet"/>
            </w:pPr>
            <w:r w:rsidRPr="00D41F8F">
              <w:t>types of m</w:t>
            </w:r>
            <w:r w:rsidRPr="00D41F8F">
              <w:t>aintenance support</w:t>
            </w:r>
          </w:p>
          <w:p w:rsidR="00000000" w:rsidRPr="00D41F8F" w:rsidP="00D41F8F">
            <w:pPr>
              <w:pStyle w:val="ListBullet"/>
            </w:pPr>
            <w:r w:rsidRPr="00D41F8F">
              <w:t>workflow management principles.</w:t>
            </w:r>
          </w:p>
        </w:tc>
      </w:tr>
    </w:tbl>
    <w:p w:rsidR="00000000" w:rsidRPr="00D41F8F" w:rsidP="00D41F8F">
      <w:pPr>
        <w:pStyle w:val="BodyText"/>
      </w:pPr>
    </w:p>
    <w:p w:rsidR="00000000" w:rsidRPr="00D41F8F" w:rsidP="00D41F8F">
      <w:pPr>
        <w:pStyle w:val="AllowPageBreak"/>
      </w:pPr>
    </w:p>
    <w:p w:rsidR="00000000" w:rsidRPr="00D41F8F" w:rsidP="00D41F8F">
      <w:pPr>
        <w:pStyle w:val="Heading1"/>
      </w:pPr>
      <w:bookmarkStart w:id="14" w:name="O_755393"/>
      <w:bookmarkEnd w:id="14"/>
      <w:r w:rsidRPr="00D41F8F">
        <w:t>Assessment Conditions</w:t>
      </w:r>
    </w:p>
    <w:tbl>
      <w:tblPr>
        <w:tblW w:w="0" w:type="auto"/>
        <w:tblCellMar>
          <w:left w:w="62" w:type="dxa"/>
          <w:right w:w="62" w:type="dxa"/>
        </w:tblCellMar>
        <w:tblLook w:val="0000"/>
      </w:tblPr>
      <w:tblGrid>
        <w:gridCol w:w="9196"/>
      </w:tblGrid>
      <w:tr w:rsidTr="000A35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41F8F" w:rsidP="00D41F8F">
            <w:pPr>
              <w:pStyle w:val="BodyText"/>
            </w:pPr>
            <w:r w:rsidRPr="00D41F8F">
              <w:t xml:space="preserve">As a minimum, assessors must satisfy applicable regulatory requirements, which include requirements in the </w:t>
            </w:r>
            <w:r w:rsidRPr="00D41F8F">
              <w:rPr>
                <w:rStyle w:val="Emphasis"/>
              </w:rPr>
              <w:t>Standards for Registered Training Organisations</w:t>
            </w:r>
            <w:r w:rsidRPr="00D41F8F">
              <w:t xml:space="preserve"> current at the time of assessment. </w:t>
            </w:r>
          </w:p>
          <w:p w:rsidR="00000000" w:rsidRPr="00D41F8F" w:rsidP="00D41F8F">
            <w:pPr>
              <w:pStyle w:val="BodyText"/>
            </w:pPr>
            <w:r w:rsidRPr="00D41F8F">
              <w:t xml:space="preserve">As a minimum, assessment must satisfy applicable regulatory requirements, which include requirements in the </w:t>
            </w:r>
            <w:r w:rsidRPr="00D41F8F">
              <w:rPr>
                <w:rStyle w:val="Emphasis"/>
              </w:rPr>
              <w:t>Standards for Registered Training Organisations</w:t>
            </w:r>
            <w:r w:rsidRPr="00D41F8F">
              <w:t xml:space="preserve"> current at the time of assessment.</w:t>
            </w:r>
          </w:p>
          <w:p w:rsidR="00000000" w:rsidRPr="00D41F8F" w:rsidP="00D41F8F">
            <w:pPr>
              <w:pStyle w:val="BodyText"/>
            </w:pPr>
            <w:r w:rsidRPr="00D41F8F">
              <w:t>Assessment must occur in wor</w:t>
            </w:r>
            <w:r w:rsidRPr="00D41F8F">
              <w:t xml:space="preserve">kplace operational situations where it is appropriate to do so; where this is not appropriate, assessment must occur in simulated workplace operational situations that replicate workplace conditions. </w:t>
            </w:r>
          </w:p>
          <w:p w:rsidR="00000000" w:rsidRPr="00D41F8F" w:rsidP="00D41F8F">
            <w:pPr>
              <w:pStyle w:val="BodyText"/>
            </w:pPr>
            <w:r w:rsidRPr="00D41F8F">
              <w:t>Assessment processes and techniques must be appropriate</w:t>
            </w:r>
            <w:r w:rsidRPr="00D41F8F">
              <w:t xml:space="preserve"> to the language, literacy and numeracy requirements of the work being performed and the needs of the candidate.</w:t>
            </w:r>
          </w:p>
          <w:p w:rsidR="00000000" w:rsidRPr="00D41F8F" w:rsidP="00D41F8F">
            <w:pPr>
              <w:pStyle w:val="BodyText"/>
            </w:pPr>
            <w:r w:rsidRPr="00D41F8F">
              <w:t>Resources for assessment include:</w:t>
            </w:r>
          </w:p>
          <w:p w:rsidR="00000000" w:rsidRPr="00D41F8F" w:rsidP="00D41F8F">
            <w:pPr>
              <w:pStyle w:val="ListBullet"/>
            </w:pPr>
            <w:r w:rsidRPr="00D41F8F">
              <w:t>a range of relevant exercises, case studies and/or simulations</w:t>
            </w:r>
          </w:p>
          <w:p w:rsidR="00000000" w:rsidRPr="00D41F8F" w:rsidP="00D41F8F">
            <w:pPr>
              <w:pStyle w:val="ListBullet"/>
            </w:pPr>
            <w:r w:rsidRPr="00D41F8F">
              <w:t>relevant and appropriate materials, tools, eq</w:t>
            </w:r>
            <w:r w:rsidRPr="00D41F8F">
              <w:t xml:space="preserve">uipment and personal protective equipment currently used in industry </w:t>
            </w:r>
          </w:p>
          <w:p w:rsidR="00000000" w:rsidRPr="00D41F8F" w:rsidP="00D41F8F">
            <w:pPr>
              <w:pStyle w:val="ListBullet"/>
            </w:pPr>
            <w:r w:rsidRPr="00D41F8F">
              <w:t>applicable documentation including workplace procedures, regulations, codes of practice and operation manuals.</w:t>
            </w:r>
          </w:p>
        </w:tc>
      </w:tr>
    </w:tbl>
    <w:p w:rsidR="00000000" w:rsidRPr="00D41F8F" w:rsidP="00D41F8F">
      <w:pPr>
        <w:pStyle w:val="BodyText"/>
      </w:pPr>
    </w:p>
    <w:p w:rsidR="00000000" w:rsidRPr="00D41F8F" w:rsidP="00D41F8F">
      <w:pPr>
        <w:pStyle w:val="AllowPageBreak"/>
      </w:pPr>
    </w:p>
    <w:p w:rsidR="00000000" w:rsidRPr="00D41F8F" w:rsidP="00D41F8F">
      <w:pPr>
        <w:pStyle w:val="Heading1"/>
      </w:pPr>
      <w:bookmarkStart w:id="15" w:name="O_755396"/>
      <w:bookmarkEnd w:id="15"/>
      <w:r w:rsidRPr="00D41F8F">
        <w:t>Links</w:t>
      </w:r>
    </w:p>
    <w:p w:rsidR="00000000" w:rsidRPr="00D41F8F" w:rsidP="000A3515">
      <w:pPr>
        <w:pStyle w:val="BodyText"/>
      </w:pPr>
      <w:r w:rsidRPr="00D41F8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02729">
        <w:rPr>
          <w:rStyle w:val="Hyperlink"/>
        </w:rPr>
        <w:t>https://vetnet.gov.au/Pages/TrainingDocs.aspx?q=df441c6e-213d-43e3-874c-0b3f7036d851</w:t>
      </w:r>
      <w:r>
        <w:fldChar w:fldCharType="end"/>
      </w:r>
    </w:p>
    <w:p w:rsidR="00000000" w:rsidRPr="00D41F8F" w:rsidP="00D41F8F"/>
    <w:sectPr w:rsidSect="00D41F8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F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F8F" w:rsidRPr="000A3515" w:rsidP="000A35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F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515" w:rsidP="00D41F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A3515" w:rsidP="00D41F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A3515" w:rsidP="00D41F8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F8F" w:rsidP="00D41F8F">
    <w:pPr>
      <w:pStyle w:val="Footer"/>
      <w:framePr w:wrap="around"/>
    </w:pPr>
    <w:r>
      <w:fldChar w:fldCharType="begin"/>
    </w:r>
    <w:r>
      <w:instrText xml:space="preserve"> DOCPROPERTY  Subject  \* MERGEFORMAT </w:instrText>
    </w:r>
    <w:r>
      <w:fldChar w:fldCharType="separate"/>
    </w:r>
    <w:r w:rsidR="000A3515">
      <w:t>Approved</w:t>
    </w:r>
    <w:r w:rsidR="000A3515">
      <w:fldChar w:fldCharType="end"/>
    </w:r>
    <w:r>
      <w:tab/>
      <w:t xml:space="preserve">Page </w:t>
    </w:r>
    <w:r>
      <w:fldChar w:fldCharType="begin"/>
    </w:r>
    <w:r>
      <w:instrText xml:space="preserve"> PAGE  \* Arabic  \* MERGEFORMAT </w:instrText>
    </w:r>
    <w:r>
      <w:fldChar w:fldCharType="separate"/>
    </w:r>
    <w:r w:rsidR="000A351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A3515">
      <w:rPr>
        <w:noProof/>
      </w:rPr>
      <w:t>4</w:t>
    </w:r>
    <w:r>
      <w:rPr>
        <w:noProof/>
      </w:rPr>
      <w:fldChar w:fldCharType="end"/>
    </w:r>
  </w:p>
  <w:p w:rsidR="00D41F8F" w:rsidP="00D41F8F">
    <w:pPr>
      <w:pStyle w:val="Footer"/>
      <w:framePr w:wrap="around"/>
    </w:pPr>
    <w:r>
      <w:t xml:space="preserve">© Commonwealth of Australia, </w:t>
    </w:r>
    <w:r>
      <w:fldChar w:fldCharType="begin"/>
    </w:r>
    <w:r>
      <w:instrText xml:space="preserve"> DATE  \@ "yyyy"  \* MERGEFORMAT </w:instrText>
    </w:r>
    <w:r>
      <w:fldChar w:fldCharType="separate"/>
    </w:r>
    <w:r w:rsidR="000A3515">
      <w:rPr>
        <w:noProof/>
      </w:rPr>
      <w:t>2025</w:t>
    </w:r>
    <w:r>
      <w:fldChar w:fldCharType="end"/>
    </w:r>
    <w:r>
      <w:tab/>
    </w:r>
    <w:r>
      <w:fldChar w:fldCharType="begin"/>
    </w:r>
    <w:r>
      <w:instrText xml:space="preserve"> DOCPROPERTY  Author  \* MERGEFORMAT </w:instrText>
    </w:r>
    <w:r>
      <w:fldChar w:fldCharType="separate"/>
    </w:r>
    <w:r w:rsidR="000A3515">
      <w:t>Industry Skills Australia</w:t>
    </w:r>
    <w:r w:rsidR="000A3515">
      <w:fldChar w:fldCharType="end"/>
    </w:r>
  </w:p>
  <w:p w:rsidR="00D41F8F" w:rsidP="00D41F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F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5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1F8F" w:rsidRPr="000A3515" w:rsidP="000A35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F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515" w:rsidRPr="002D2AF8" w:rsidP="00D41F8F">
    <w:pPr>
      <w:pStyle w:val="Header"/>
      <w:framePr w:wrap="around"/>
    </w:pPr>
    <w:r>
      <w:fldChar w:fldCharType="begin"/>
    </w:r>
    <w:r>
      <w:instrText xml:space="preserve"> TITLE   \* MERGEFORMAT </w:instrText>
    </w:r>
    <w:r>
      <w:fldChar w:fldCharType="separate"/>
    </w:r>
    <w:r>
      <w:t>TLIX6051 Plan maintenance for deployed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A3515" w:rsidP="00D41F8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F8F" w:rsidRPr="002D2AF8" w:rsidP="00D41F8F">
    <w:pPr>
      <w:pStyle w:val="Header"/>
      <w:framePr w:wrap="around"/>
    </w:pPr>
    <w:r>
      <w:fldChar w:fldCharType="begin"/>
    </w:r>
    <w:r>
      <w:instrText xml:space="preserve"> TITLE   \* MERGEFORMAT </w:instrText>
    </w:r>
    <w:r>
      <w:fldChar w:fldCharType="separate"/>
    </w:r>
    <w:r w:rsidR="000A3515">
      <w:t>TLIX6051 Plan maintenance for deployed operations</w:t>
    </w:r>
    <w:r w:rsidR="000A3515">
      <w:fldChar w:fldCharType="end"/>
    </w:r>
    <w:r>
      <w:tab/>
      <w:t xml:space="preserve">Date this document was generated: </w:t>
    </w:r>
    <w:r>
      <w:fldChar w:fldCharType="begin"/>
    </w:r>
    <w:r>
      <w:instrText xml:space="preserve"> CREATEDATE  \@ "d MMMM yyyy"  \* MERGEFORMAT </w:instrText>
    </w:r>
    <w:r>
      <w:fldChar w:fldCharType="separate"/>
    </w:r>
    <w:r w:rsidR="000A3515">
      <w:rPr>
        <w:noProof/>
      </w:rPr>
      <w:t>1 March 2025</w:t>
    </w:r>
    <w:r>
      <w:fldChar w:fldCharType="end"/>
    </w:r>
  </w:p>
  <w:p w:rsidR="00D41F8F" w:rsidP="00D41F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66E8D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7DE19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1F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1F8F"/>
    <w:pPr>
      <w:spacing w:before="360" w:after="60"/>
      <w:outlineLvl w:val="0"/>
    </w:pPr>
    <w:rPr>
      <w:sz w:val="32"/>
    </w:rPr>
  </w:style>
  <w:style w:type="paragraph" w:styleId="Heading2">
    <w:name w:val="heading 2"/>
    <w:basedOn w:val="HeadingBase"/>
    <w:next w:val="BodyText"/>
    <w:link w:val="Heading2Char"/>
    <w:qFormat/>
    <w:rsid w:val="00D41F8F"/>
    <w:pPr>
      <w:keepLines/>
      <w:spacing w:before="240" w:after="120"/>
      <w:outlineLvl w:val="1"/>
    </w:pPr>
    <w:rPr>
      <w:sz w:val="28"/>
      <w:szCs w:val="40"/>
    </w:rPr>
  </w:style>
  <w:style w:type="paragraph" w:styleId="Heading3">
    <w:name w:val="heading 3"/>
    <w:basedOn w:val="HeadingBase"/>
    <w:next w:val="BodyText"/>
    <w:link w:val="Heading3Char"/>
    <w:qFormat/>
    <w:rsid w:val="00D41F8F"/>
    <w:pPr>
      <w:spacing w:before="180" w:after="120"/>
      <w:outlineLvl w:val="2"/>
    </w:pPr>
    <w:rPr>
      <w:spacing w:val="-10"/>
      <w:kern w:val="32"/>
    </w:rPr>
  </w:style>
  <w:style w:type="paragraph" w:styleId="Heading4">
    <w:name w:val="heading 4"/>
    <w:basedOn w:val="HeadingBase"/>
    <w:next w:val="BodyText"/>
    <w:link w:val="Heading4Char"/>
    <w:qFormat/>
    <w:rsid w:val="00D41F8F"/>
    <w:pPr>
      <w:spacing w:before="160" w:after="120"/>
      <w:outlineLvl w:val="3"/>
    </w:pPr>
    <w:rPr>
      <w:sz w:val="22"/>
    </w:rPr>
  </w:style>
  <w:style w:type="paragraph" w:styleId="Heading5">
    <w:name w:val="heading 5"/>
    <w:basedOn w:val="HeadingBase"/>
    <w:next w:val="Normal"/>
    <w:link w:val="Heading5Char"/>
    <w:qFormat/>
    <w:rsid w:val="00D41F8F"/>
    <w:pPr>
      <w:spacing w:before="80"/>
      <w:outlineLvl w:val="4"/>
    </w:pPr>
    <w:rPr>
      <w:color w:val="918585"/>
      <w:sz w:val="20"/>
    </w:rPr>
  </w:style>
  <w:style w:type="paragraph" w:styleId="Heading6">
    <w:name w:val="heading 6"/>
    <w:basedOn w:val="HeadingBase"/>
    <w:next w:val="Normal"/>
    <w:link w:val="Heading6Char"/>
    <w:qFormat/>
    <w:rsid w:val="00D41F8F"/>
    <w:pPr>
      <w:spacing w:before="60"/>
      <w:outlineLvl w:val="5"/>
    </w:pPr>
    <w:rPr>
      <w:color w:val="918585"/>
      <w:sz w:val="20"/>
    </w:rPr>
  </w:style>
  <w:style w:type="paragraph" w:styleId="Heading7">
    <w:name w:val="heading 7"/>
    <w:basedOn w:val="Normal"/>
    <w:next w:val="Normal"/>
    <w:link w:val="Heading7Char"/>
    <w:qFormat/>
    <w:rsid w:val="00D41F8F"/>
    <w:pPr>
      <w:ind w:left="720"/>
      <w:outlineLvl w:val="6"/>
    </w:pPr>
    <w:rPr>
      <w:i/>
    </w:rPr>
  </w:style>
  <w:style w:type="paragraph" w:styleId="Heading8">
    <w:name w:val="heading 8"/>
    <w:basedOn w:val="Normal"/>
    <w:next w:val="Normal"/>
    <w:link w:val="Heading8Char"/>
    <w:qFormat/>
    <w:rsid w:val="00D41F8F"/>
    <w:pPr>
      <w:ind w:left="720"/>
      <w:outlineLvl w:val="7"/>
    </w:pPr>
    <w:rPr>
      <w:i/>
    </w:rPr>
  </w:style>
  <w:style w:type="paragraph" w:styleId="Heading9">
    <w:name w:val="heading 9"/>
    <w:basedOn w:val="Normal"/>
    <w:next w:val="Normal"/>
    <w:link w:val="Heading9Char"/>
    <w:qFormat/>
    <w:rsid w:val="00D41F8F"/>
    <w:pPr>
      <w:ind w:left="720"/>
      <w:outlineLvl w:val="8"/>
    </w:pPr>
    <w:rPr>
      <w:i/>
    </w:rPr>
  </w:style>
  <w:style w:type="character" w:default="1" w:styleId="DefaultParagraphFont">
    <w:name w:val="Default Paragraph Font"/>
    <w:uiPriority w:val="1"/>
    <w:unhideWhenUsed/>
    <w:rsid w:val="00D41F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1F8F"/>
  </w:style>
  <w:style w:type="character" w:customStyle="1" w:styleId="Heading1Char">
    <w:name w:val="Heading 1 Char"/>
    <w:basedOn w:val="DefaultParagraphFont"/>
    <w:link w:val="Heading1"/>
    <w:rsid w:val="00D41F8F"/>
    <w:rPr>
      <w:rFonts w:ascii="Times New Roman" w:eastAsia="Times New Roman" w:hAnsi="Times New Roman" w:cs="Times New Roman"/>
      <w:b/>
      <w:sz w:val="32"/>
      <w:szCs w:val="20"/>
      <w:lang w:eastAsia="en-US"/>
    </w:rPr>
  </w:style>
  <w:style w:type="paragraph" w:styleId="BodyText">
    <w:name w:val="Body Text"/>
    <w:basedOn w:val="Normal"/>
    <w:link w:val="BodyTextChar"/>
    <w:rsid w:val="00D41F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1F8F"/>
    <w:rPr>
      <w:rFonts w:ascii="Times New Roman" w:eastAsia="Times New Roman" w:hAnsi="Times New Roman" w:cs="Times New Roman"/>
      <w:sz w:val="24"/>
      <w:lang w:eastAsia="en-US"/>
    </w:rPr>
  </w:style>
  <w:style w:type="paragraph" w:styleId="ListBullet">
    <w:name w:val="List Bullet"/>
    <w:basedOn w:val="List"/>
    <w:rsid w:val="00D41F8F"/>
    <w:pPr>
      <w:numPr>
        <w:numId w:val="11"/>
      </w:numPr>
      <w:tabs>
        <w:tab w:val="clear" w:pos="340"/>
      </w:tabs>
      <w:spacing w:before="40" w:after="40"/>
    </w:pPr>
  </w:style>
  <w:style w:type="character" w:customStyle="1" w:styleId="SpecialBold">
    <w:name w:val="Special Bold"/>
    <w:basedOn w:val="DefaultParagraphFont"/>
    <w:rsid w:val="00D41F8F"/>
    <w:rPr>
      <w:b/>
      <w:spacing w:val="0"/>
    </w:rPr>
  </w:style>
  <w:style w:type="character" w:styleId="Emphasis">
    <w:name w:val="Emphasis"/>
    <w:basedOn w:val="DefaultParagraphFont"/>
    <w:qFormat/>
    <w:rsid w:val="00D41F8F"/>
    <w:rPr>
      <w:i/>
    </w:rPr>
  </w:style>
  <w:style w:type="paragraph" w:customStyle="1" w:styleId="SuperHeading">
    <w:name w:val="SuperHeading"/>
    <w:basedOn w:val="Normal"/>
    <w:rsid w:val="00D41F8F"/>
    <w:pPr>
      <w:spacing w:before="240" w:after="120"/>
      <w:outlineLvl w:val="0"/>
    </w:pPr>
    <w:rPr>
      <w:rFonts w:ascii="Times New Roman" w:hAnsi="Times New Roman"/>
      <w:b/>
      <w:sz w:val="32"/>
    </w:rPr>
  </w:style>
  <w:style w:type="paragraph" w:customStyle="1" w:styleId="AllowPageBreak">
    <w:name w:val="AllowPageBreak"/>
    <w:rsid w:val="00D41F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1F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1F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1F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1F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1F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1F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1F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1F8F"/>
    <w:rPr>
      <w:rFonts w:ascii="Courier New" w:eastAsia="Times New Roman" w:hAnsi="Courier New" w:cs="Times New Roman"/>
      <w:i/>
      <w:szCs w:val="20"/>
      <w:lang w:eastAsia="en-US"/>
    </w:rPr>
  </w:style>
  <w:style w:type="paragraph" w:customStyle="1" w:styleId="HeadingBase">
    <w:name w:val="Heading Base"/>
    <w:rsid w:val="00D41F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1F8F"/>
    <w:pPr>
      <w:tabs>
        <w:tab w:val="right" w:leader="dot" w:pos="9072"/>
      </w:tabs>
      <w:ind w:left="567"/>
    </w:pPr>
    <w:rPr>
      <w:szCs w:val="22"/>
    </w:rPr>
  </w:style>
  <w:style w:type="paragraph" w:customStyle="1" w:styleId="TOCBase">
    <w:name w:val="TOC Base"/>
    <w:rsid w:val="00D41F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1F8F"/>
    <w:pPr>
      <w:tabs>
        <w:tab w:val="right" w:leader="dot" w:pos="9072"/>
      </w:tabs>
      <w:spacing w:before="40" w:after="40"/>
      <w:ind w:left="284"/>
    </w:pPr>
    <w:rPr>
      <w:rFonts w:ascii="Times New Roman" w:hAnsi="Times New Roman"/>
    </w:rPr>
  </w:style>
  <w:style w:type="paragraph" w:styleId="TOC1">
    <w:name w:val="toc 1"/>
    <w:basedOn w:val="TOCBase"/>
    <w:next w:val="Normal"/>
    <w:rsid w:val="00D41F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1F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1F8F"/>
    <w:rPr>
      <w:rFonts w:ascii="Times New Roman" w:eastAsia="Times New Roman" w:hAnsi="Times New Roman" w:cs="Times New Roman"/>
      <w:sz w:val="16"/>
      <w:lang w:eastAsia="en-US"/>
    </w:rPr>
  </w:style>
  <w:style w:type="paragraph" w:styleId="Title">
    <w:name w:val="Title"/>
    <w:basedOn w:val="HeadingBase"/>
    <w:link w:val="TitleChar"/>
    <w:qFormat/>
    <w:rsid w:val="00D41F8F"/>
    <w:pPr>
      <w:spacing w:before="5040"/>
      <w:jc w:val="center"/>
    </w:pPr>
    <w:rPr>
      <w:sz w:val="48"/>
      <w:szCs w:val="72"/>
      <w:lang w:val="en-US"/>
    </w:rPr>
  </w:style>
  <w:style w:type="character" w:customStyle="1" w:styleId="TitleChar">
    <w:name w:val="Title Char"/>
    <w:basedOn w:val="DefaultParagraphFont"/>
    <w:link w:val="Title"/>
    <w:rsid w:val="00D41F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1F8F"/>
    <w:pPr>
      <w:tabs>
        <w:tab w:val="left" w:pos="3600"/>
        <w:tab w:val="left" w:pos="3958"/>
      </w:tabs>
    </w:pPr>
  </w:style>
  <w:style w:type="paragraph" w:styleId="List">
    <w:name w:val="List"/>
    <w:basedOn w:val="BodyText"/>
    <w:next w:val="BodyText"/>
    <w:rsid w:val="00D41F8F"/>
    <w:pPr>
      <w:tabs>
        <w:tab w:val="left" w:pos="340"/>
      </w:tabs>
      <w:spacing w:before="60" w:after="60"/>
      <w:ind w:left="340" w:hanging="340"/>
    </w:pPr>
  </w:style>
  <w:style w:type="paragraph" w:customStyle="1" w:styleId="Note">
    <w:name w:val="Note"/>
    <w:basedOn w:val="BodyText"/>
    <w:rsid w:val="00D41F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1F8F"/>
    <w:pPr>
      <w:framePr w:wrap="auto" w:hAnchor="text" w:y="6049"/>
    </w:pPr>
    <w:rPr>
      <w:color w:val="000000"/>
      <w:sz w:val="40"/>
    </w:rPr>
  </w:style>
  <w:style w:type="paragraph" w:customStyle="1" w:styleId="TOCTitle">
    <w:name w:val="TOCTitle"/>
    <w:basedOn w:val="Heading1"/>
    <w:rsid w:val="00D41F8F"/>
    <w:pPr>
      <w:spacing w:after="240"/>
      <w:jc w:val="center"/>
      <w:outlineLvl w:val="9"/>
    </w:pPr>
    <w:rPr>
      <w:caps/>
    </w:rPr>
  </w:style>
  <w:style w:type="paragraph" w:customStyle="1" w:styleId="Version">
    <w:name w:val="Version"/>
    <w:rsid w:val="00D41F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1F8F"/>
    <w:pPr>
      <w:numPr>
        <w:numId w:val="12"/>
      </w:numPr>
      <w:tabs>
        <w:tab w:val="clear" w:pos="680"/>
      </w:tabs>
    </w:pPr>
  </w:style>
  <w:style w:type="paragraph" w:styleId="Index1">
    <w:name w:val="index 1"/>
    <w:basedOn w:val="Normal"/>
    <w:next w:val="Normal"/>
    <w:semiHidden/>
    <w:rsid w:val="00D41F8F"/>
    <w:pPr>
      <w:keepNext w:val="0"/>
      <w:tabs>
        <w:tab w:val="right" w:pos="4176"/>
      </w:tabs>
      <w:ind w:left="198" w:hanging="198"/>
    </w:pPr>
    <w:rPr>
      <w:rFonts w:ascii="Garamond" w:hAnsi="Garamond"/>
    </w:rPr>
  </w:style>
  <w:style w:type="paragraph" w:styleId="IndexHeading">
    <w:name w:val="index heading"/>
    <w:basedOn w:val="Normal"/>
    <w:next w:val="Index1"/>
    <w:semiHidden/>
    <w:rsid w:val="00D41F8F"/>
    <w:pPr>
      <w:spacing w:before="120" w:after="120"/>
    </w:pPr>
    <w:rPr>
      <w:rFonts w:ascii="Arial" w:hAnsi="Arial"/>
      <w:b/>
      <w:color w:val="918585"/>
      <w:sz w:val="24"/>
    </w:rPr>
  </w:style>
  <w:style w:type="paragraph" w:styleId="Header">
    <w:name w:val="header"/>
    <w:basedOn w:val="Normal"/>
    <w:link w:val="HeaderChar"/>
    <w:rsid w:val="00D41F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1F8F"/>
    <w:rPr>
      <w:rFonts w:ascii="Times New Roman" w:eastAsia="Times New Roman" w:hAnsi="Times New Roman" w:cs="Times New Roman"/>
      <w:sz w:val="16"/>
      <w:szCs w:val="20"/>
      <w:lang w:val="en-GB" w:eastAsia="en-US"/>
    </w:rPr>
  </w:style>
  <w:style w:type="paragraph" w:customStyle="1" w:styleId="Chapter">
    <w:name w:val="Chapter"/>
    <w:basedOn w:val="Normal"/>
    <w:rsid w:val="00D41F8F"/>
    <w:pPr>
      <w:spacing w:before="240"/>
    </w:pPr>
    <w:rPr>
      <w:rFonts w:ascii="Times New Roman" w:hAnsi="Times New Roman"/>
      <w:smallCaps/>
      <w:spacing w:val="80"/>
      <w:sz w:val="28"/>
    </w:rPr>
  </w:style>
  <w:style w:type="paragraph" w:customStyle="1" w:styleId="InChapter">
    <w:name w:val="InChapter"/>
    <w:basedOn w:val="Heading3"/>
    <w:rsid w:val="00D41F8F"/>
    <w:pPr>
      <w:spacing w:after="240"/>
      <w:outlineLvl w:val="9"/>
    </w:pPr>
    <w:rPr>
      <w:noProof/>
    </w:rPr>
  </w:style>
  <w:style w:type="paragraph" w:styleId="Index2">
    <w:name w:val="index 2"/>
    <w:basedOn w:val="Normal"/>
    <w:next w:val="Normal"/>
    <w:semiHidden/>
    <w:rsid w:val="00D41F8F"/>
    <w:pPr>
      <w:tabs>
        <w:tab w:val="right" w:pos="4176"/>
      </w:tabs>
      <w:ind w:left="568" w:hanging="284"/>
    </w:pPr>
    <w:rPr>
      <w:rFonts w:ascii="Garamond" w:hAnsi="Garamond"/>
    </w:rPr>
  </w:style>
  <w:style w:type="paragraph" w:customStyle="1" w:styleId="Byline">
    <w:name w:val="Byline"/>
    <w:rsid w:val="00D41F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1F8F"/>
    <w:pPr>
      <w:tabs>
        <w:tab w:val="clear" w:pos="3600"/>
        <w:tab w:val="clear" w:pos="3958"/>
      </w:tabs>
      <w:jc w:val="right"/>
    </w:pPr>
  </w:style>
  <w:style w:type="paragraph" w:styleId="Caption">
    <w:name w:val="caption"/>
    <w:basedOn w:val="BodyText"/>
    <w:next w:val="Normal"/>
    <w:qFormat/>
    <w:rsid w:val="00D41F8F"/>
    <w:pPr>
      <w:framePr w:w="2268" w:hSpace="181" w:vSpace="181" w:wrap="around" w:vAnchor="text" w:hAnchor="page" w:x="1135" w:y="285" w:anchorLock="1"/>
    </w:pPr>
    <w:rPr>
      <w:i/>
    </w:rPr>
  </w:style>
  <w:style w:type="paragraph" w:customStyle="1" w:styleId="MiniTOCTitle">
    <w:name w:val="MiniTOCTitle"/>
    <w:basedOn w:val="Heading4"/>
    <w:rsid w:val="00D41F8F"/>
    <w:pPr>
      <w:spacing w:before="240"/>
      <w:outlineLvl w:val="9"/>
    </w:pPr>
    <w:rPr>
      <w:noProof/>
      <w:sz w:val="24"/>
    </w:rPr>
  </w:style>
  <w:style w:type="paragraph" w:customStyle="1" w:styleId="MiniTOCItem">
    <w:name w:val="MiniTOCItem"/>
    <w:basedOn w:val="ListBullet"/>
    <w:rsid w:val="00D41F8F"/>
    <w:pPr>
      <w:numPr>
        <w:numId w:val="0"/>
      </w:numPr>
      <w:tabs>
        <w:tab w:val="right" w:leader="dot" w:pos="6521"/>
      </w:tabs>
      <w:spacing w:before="0" w:after="0"/>
    </w:pPr>
  </w:style>
  <w:style w:type="paragraph" w:customStyle="1" w:styleId="TOFTitle">
    <w:name w:val="TOFTitle"/>
    <w:basedOn w:val="TOCTitle"/>
    <w:rsid w:val="00D41F8F"/>
  </w:style>
  <w:style w:type="paragraph" w:styleId="TableofFigures">
    <w:name w:val="table of figures"/>
    <w:basedOn w:val="Normal"/>
    <w:next w:val="Normal"/>
    <w:semiHidden/>
    <w:rsid w:val="00D41F8F"/>
    <w:pPr>
      <w:tabs>
        <w:tab w:val="right" w:leader="dot" w:pos="9072"/>
      </w:tabs>
      <w:ind w:left="970" w:hanging="403"/>
    </w:pPr>
    <w:rPr>
      <w:rFonts w:ascii="Times New Roman" w:hAnsi="Times New Roman"/>
      <w:b/>
    </w:rPr>
  </w:style>
  <w:style w:type="paragraph" w:styleId="ListNumber">
    <w:name w:val="List Number"/>
    <w:basedOn w:val="List"/>
    <w:rsid w:val="00D41F8F"/>
    <w:pPr>
      <w:numPr>
        <w:numId w:val="14"/>
      </w:numPr>
      <w:tabs>
        <w:tab w:val="clear" w:pos="340"/>
      </w:tabs>
    </w:pPr>
  </w:style>
  <w:style w:type="character" w:customStyle="1" w:styleId="WingdingSymbols">
    <w:name w:val="Wingding Symbols"/>
    <w:rsid w:val="00D41F8F"/>
    <w:rPr>
      <w:rFonts w:ascii="Wingdings" w:hAnsi="Wingdings"/>
    </w:rPr>
  </w:style>
  <w:style w:type="paragraph" w:customStyle="1" w:styleId="TableHeading">
    <w:name w:val="Table Heading"/>
    <w:basedOn w:val="HeadingBase"/>
    <w:rsid w:val="00D41F8F"/>
    <w:pPr>
      <w:keepLines/>
      <w:pBdr>
        <w:bottom w:val="single" w:sz="6" w:space="1" w:color="918585"/>
      </w:pBdr>
      <w:spacing w:before="240"/>
    </w:pPr>
  </w:style>
  <w:style w:type="character" w:customStyle="1" w:styleId="HotSpot">
    <w:name w:val="HotSpot"/>
    <w:rsid w:val="00D41F8F"/>
    <w:rPr>
      <w:color w:val="0033CC"/>
      <w:u w:val="none"/>
    </w:rPr>
  </w:style>
  <w:style w:type="paragraph" w:customStyle="1" w:styleId="BodyTextRight">
    <w:name w:val="Body Text Right"/>
    <w:basedOn w:val="BodyText"/>
    <w:rsid w:val="00D41F8F"/>
    <w:pPr>
      <w:spacing w:before="0" w:after="0"/>
      <w:jc w:val="right"/>
    </w:pPr>
  </w:style>
  <w:style w:type="paragraph" w:styleId="Index3">
    <w:name w:val="index 3"/>
    <w:basedOn w:val="ListNumber2"/>
    <w:next w:val="Normal"/>
    <w:semiHidden/>
    <w:rsid w:val="00D41F8F"/>
    <w:pPr>
      <w:numPr>
        <w:numId w:val="0"/>
      </w:numPr>
      <w:tabs>
        <w:tab w:val="right" w:leader="dot" w:pos="4176"/>
      </w:tabs>
    </w:pPr>
  </w:style>
  <w:style w:type="paragraph" w:styleId="ListNumber2">
    <w:name w:val="List Number 2"/>
    <w:basedOn w:val="List2"/>
    <w:rsid w:val="00D41F8F"/>
    <w:pPr>
      <w:numPr>
        <w:numId w:val="9"/>
      </w:numPr>
      <w:tabs>
        <w:tab w:val="clear" w:pos="1060"/>
      </w:tabs>
    </w:pPr>
  </w:style>
  <w:style w:type="paragraph" w:customStyle="1" w:styleId="MarginNote">
    <w:name w:val="Margin Note"/>
    <w:basedOn w:val="BodyText"/>
    <w:rsid w:val="00D41F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1F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1F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1F8F"/>
    <w:rPr>
      <w:sz w:val="32"/>
    </w:rPr>
  </w:style>
  <w:style w:type="paragraph" w:customStyle="1" w:styleId="HeadingProcedure">
    <w:name w:val="Heading Procedure"/>
    <w:basedOn w:val="HeadingBase"/>
    <w:next w:val="Normal"/>
    <w:rsid w:val="00D41F8F"/>
    <w:pPr>
      <w:tabs>
        <w:tab w:val="left" w:pos="0"/>
      </w:tabs>
      <w:spacing w:before="120" w:after="60"/>
    </w:pPr>
    <w:rPr>
      <w:i/>
      <w:color w:val="918585"/>
      <w:sz w:val="22"/>
    </w:rPr>
  </w:style>
  <w:style w:type="paragraph" w:customStyle="1" w:styleId="TableBodyText">
    <w:name w:val="Table Body Text"/>
    <w:basedOn w:val="BodyText"/>
    <w:rsid w:val="00D41F8F"/>
    <w:pPr>
      <w:spacing w:before="60" w:after="60"/>
    </w:pPr>
  </w:style>
  <w:style w:type="paragraph" w:styleId="ListContinue">
    <w:name w:val="List Continue"/>
    <w:basedOn w:val="List"/>
    <w:rsid w:val="00D41F8F"/>
    <w:pPr>
      <w:ind w:firstLine="0"/>
    </w:pPr>
  </w:style>
  <w:style w:type="paragraph" w:customStyle="1" w:styleId="ListNote">
    <w:name w:val="List Note"/>
    <w:basedOn w:val="List"/>
    <w:rsid w:val="00D41F8F"/>
    <w:pPr>
      <w:pBdr>
        <w:top w:val="single" w:sz="6" w:space="2" w:color="918585"/>
        <w:bottom w:val="single" w:sz="6" w:space="2" w:color="918585"/>
      </w:pBdr>
      <w:tabs>
        <w:tab w:val="left" w:pos="1021"/>
      </w:tabs>
      <w:ind w:firstLine="0"/>
    </w:pPr>
  </w:style>
  <w:style w:type="paragraph" w:customStyle="1" w:styleId="Warning">
    <w:name w:val="Warning"/>
    <w:basedOn w:val="BodyText"/>
    <w:rsid w:val="00D41F8F"/>
    <w:pPr>
      <w:shd w:val="clear" w:color="auto" w:fill="D9D9D9"/>
      <w:tabs>
        <w:tab w:val="left" w:pos="992"/>
      </w:tabs>
      <w:ind w:left="119" w:right="119"/>
    </w:pPr>
    <w:rPr>
      <w:sz w:val="20"/>
    </w:rPr>
  </w:style>
  <w:style w:type="paragraph" w:customStyle="1" w:styleId="MarginIcons">
    <w:name w:val="Margin Icons"/>
    <w:basedOn w:val="BodyText"/>
    <w:rsid w:val="00D41F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1F8F"/>
    <w:rPr>
      <w:rFonts w:ascii="Courier New" w:hAnsi="Courier New"/>
    </w:rPr>
  </w:style>
  <w:style w:type="paragraph" w:customStyle="1" w:styleId="NoteBullet">
    <w:name w:val="Note Bullet"/>
    <w:basedOn w:val="Note"/>
    <w:rsid w:val="00D41F8F"/>
    <w:pPr>
      <w:tabs>
        <w:tab w:val="clear" w:pos="680"/>
      </w:tabs>
      <w:spacing w:before="60" w:after="60"/>
    </w:pPr>
  </w:style>
  <w:style w:type="paragraph" w:customStyle="1" w:styleId="SubHeading2">
    <w:name w:val="SubHeading2"/>
    <w:basedOn w:val="HeadingBase"/>
    <w:rsid w:val="00D41F8F"/>
    <w:pPr>
      <w:spacing w:before="240" w:after="60"/>
    </w:pPr>
    <w:rPr>
      <w:sz w:val="20"/>
    </w:rPr>
  </w:style>
  <w:style w:type="paragraph" w:customStyle="1" w:styleId="SubHeading1">
    <w:name w:val="SubHeading1"/>
    <w:basedOn w:val="HeadingBase"/>
    <w:rsid w:val="00D41F8F"/>
    <w:pPr>
      <w:spacing w:before="240" w:after="60"/>
    </w:pPr>
    <w:rPr>
      <w:color w:val="918585"/>
      <w:sz w:val="22"/>
    </w:rPr>
  </w:style>
  <w:style w:type="paragraph" w:customStyle="1" w:styleId="SideHeading">
    <w:name w:val="Side Heading"/>
    <w:basedOn w:val="HeadingBase"/>
    <w:rsid w:val="00D41F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1F8F"/>
    <w:pPr>
      <w:numPr>
        <w:numId w:val="10"/>
      </w:numPr>
    </w:pPr>
  </w:style>
  <w:style w:type="paragraph" w:styleId="PlainText">
    <w:name w:val="Plain Text"/>
    <w:basedOn w:val="Normal"/>
    <w:link w:val="PlainTextChar"/>
    <w:rsid w:val="00D41F8F"/>
    <w:rPr>
      <w:sz w:val="20"/>
    </w:rPr>
  </w:style>
  <w:style w:type="character" w:customStyle="1" w:styleId="PlainTextChar">
    <w:name w:val="Plain Text Char"/>
    <w:basedOn w:val="DefaultParagraphFont"/>
    <w:link w:val="PlainText"/>
    <w:rsid w:val="00D41F8F"/>
    <w:rPr>
      <w:rFonts w:ascii="Courier New" w:eastAsia="Times New Roman" w:hAnsi="Courier New" w:cs="Times New Roman"/>
      <w:sz w:val="20"/>
      <w:szCs w:val="20"/>
      <w:lang w:eastAsia="en-US"/>
    </w:rPr>
  </w:style>
  <w:style w:type="character" w:customStyle="1" w:styleId="MenuOption">
    <w:name w:val="Menu Option"/>
    <w:basedOn w:val="DefaultParagraphFont"/>
    <w:rsid w:val="00D41F8F"/>
    <w:rPr>
      <w:b/>
      <w:smallCaps/>
    </w:rPr>
  </w:style>
  <w:style w:type="paragraph" w:customStyle="1" w:styleId="TableListNumber">
    <w:name w:val="Table List Number"/>
    <w:basedOn w:val="ListNumber"/>
    <w:rsid w:val="00D41F8F"/>
    <w:pPr>
      <w:numPr>
        <w:numId w:val="0"/>
      </w:numPr>
    </w:pPr>
  </w:style>
  <w:style w:type="paragraph" w:styleId="TOC4">
    <w:name w:val="toc 4"/>
    <w:basedOn w:val="TOCBase"/>
    <w:next w:val="Normal"/>
    <w:semiHidden/>
    <w:rsid w:val="00D41F8F"/>
    <w:pPr>
      <w:tabs>
        <w:tab w:val="right" w:leader="dot" w:pos="9071"/>
      </w:tabs>
      <w:ind w:left="1701"/>
    </w:pPr>
  </w:style>
  <w:style w:type="paragraph" w:customStyle="1" w:styleId="ListAlpha">
    <w:name w:val="List Alpha"/>
    <w:basedOn w:val="List"/>
    <w:rsid w:val="00D41F8F"/>
    <w:pPr>
      <w:numPr>
        <w:numId w:val="8"/>
      </w:numPr>
    </w:pPr>
  </w:style>
  <w:style w:type="paragraph" w:customStyle="1" w:styleId="ListAlpha2">
    <w:name w:val="List Alpha 2"/>
    <w:basedOn w:val="List2"/>
    <w:rsid w:val="00D41F8F"/>
    <w:pPr>
      <w:numPr>
        <w:numId w:val="7"/>
      </w:numPr>
    </w:pPr>
  </w:style>
  <w:style w:type="paragraph" w:styleId="List2">
    <w:name w:val="List 2"/>
    <w:basedOn w:val="BodyText"/>
    <w:rsid w:val="00D41F8F"/>
    <w:pPr>
      <w:tabs>
        <w:tab w:val="left" w:pos="680"/>
      </w:tabs>
      <w:spacing w:before="60" w:after="60"/>
      <w:ind w:left="680" w:hanging="340"/>
    </w:pPr>
  </w:style>
  <w:style w:type="paragraph" w:styleId="List3">
    <w:name w:val="List 3"/>
    <w:basedOn w:val="BodyText"/>
    <w:rsid w:val="00D41F8F"/>
    <w:pPr>
      <w:tabs>
        <w:tab w:val="left" w:pos="1021"/>
      </w:tabs>
      <w:spacing w:before="60" w:after="60"/>
      <w:ind w:left="1020" w:hanging="340"/>
    </w:pPr>
  </w:style>
  <w:style w:type="paragraph" w:styleId="List4">
    <w:name w:val="List 4"/>
    <w:basedOn w:val="BodyText"/>
    <w:rsid w:val="00D41F8F"/>
    <w:pPr>
      <w:tabs>
        <w:tab w:val="left" w:pos="1361"/>
      </w:tabs>
      <w:spacing w:before="60" w:after="60"/>
      <w:ind w:left="1361" w:hanging="340"/>
    </w:pPr>
  </w:style>
  <w:style w:type="paragraph" w:styleId="List5">
    <w:name w:val="List 5"/>
    <w:basedOn w:val="BodyText"/>
    <w:rsid w:val="00D41F8F"/>
    <w:pPr>
      <w:tabs>
        <w:tab w:val="left" w:pos="1701"/>
      </w:tabs>
      <w:spacing w:before="60" w:after="60"/>
      <w:ind w:left="1701" w:hanging="340"/>
    </w:pPr>
  </w:style>
  <w:style w:type="paragraph" w:styleId="ListBullet3">
    <w:name w:val="List Bullet 3"/>
    <w:basedOn w:val="List3"/>
    <w:rsid w:val="00D41F8F"/>
    <w:pPr>
      <w:numPr>
        <w:numId w:val="13"/>
      </w:numPr>
      <w:tabs>
        <w:tab w:val="clear" w:pos="1021"/>
      </w:tabs>
      <w:ind w:left="1037" w:hanging="357"/>
    </w:pPr>
  </w:style>
  <w:style w:type="paragraph" w:styleId="ListBullet4">
    <w:name w:val="List Bullet 4"/>
    <w:basedOn w:val="List4"/>
    <w:rsid w:val="00D41F8F"/>
    <w:pPr>
      <w:numPr>
        <w:numId w:val="2"/>
      </w:numPr>
      <w:tabs>
        <w:tab w:val="clear" w:pos="1361"/>
      </w:tabs>
    </w:pPr>
  </w:style>
  <w:style w:type="paragraph" w:styleId="ListBullet5">
    <w:name w:val="List Bullet 5"/>
    <w:basedOn w:val="List5"/>
    <w:rsid w:val="00D41F8F"/>
    <w:pPr>
      <w:numPr>
        <w:numId w:val="3"/>
      </w:numPr>
    </w:pPr>
  </w:style>
  <w:style w:type="paragraph" w:styleId="ListContinue2">
    <w:name w:val="List Continue 2"/>
    <w:basedOn w:val="List2"/>
    <w:rsid w:val="00D41F8F"/>
    <w:pPr>
      <w:ind w:firstLine="0"/>
    </w:pPr>
  </w:style>
  <w:style w:type="paragraph" w:styleId="ListContinue3">
    <w:name w:val="List Continue 3"/>
    <w:basedOn w:val="List3"/>
    <w:rsid w:val="00D41F8F"/>
    <w:pPr>
      <w:ind w:left="1021" w:firstLine="0"/>
    </w:pPr>
  </w:style>
  <w:style w:type="paragraph" w:styleId="ListContinue4">
    <w:name w:val="List Continue 4"/>
    <w:basedOn w:val="List4"/>
    <w:rsid w:val="00D41F8F"/>
    <w:pPr>
      <w:ind w:firstLine="0"/>
    </w:pPr>
  </w:style>
  <w:style w:type="paragraph" w:styleId="ListContinue5">
    <w:name w:val="List Continue 5"/>
    <w:basedOn w:val="List5"/>
    <w:rsid w:val="00D41F8F"/>
    <w:pPr>
      <w:ind w:firstLine="0"/>
    </w:pPr>
  </w:style>
  <w:style w:type="paragraph" w:styleId="ListNumber3">
    <w:name w:val="List Number 3"/>
    <w:basedOn w:val="List3"/>
    <w:rsid w:val="00D41F8F"/>
    <w:pPr>
      <w:numPr>
        <w:numId w:val="4"/>
      </w:numPr>
    </w:pPr>
  </w:style>
  <w:style w:type="paragraph" w:styleId="ListNumber4">
    <w:name w:val="List Number 4"/>
    <w:basedOn w:val="List4"/>
    <w:rsid w:val="00D41F8F"/>
    <w:pPr>
      <w:numPr>
        <w:numId w:val="5"/>
      </w:numPr>
    </w:pPr>
  </w:style>
  <w:style w:type="paragraph" w:styleId="ListNumber5">
    <w:name w:val="List Number 5"/>
    <w:basedOn w:val="List5"/>
    <w:rsid w:val="00D41F8F"/>
    <w:pPr>
      <w:numPr>
        <w:numId w:val="6"/>
      </w:numPr>
    </w:pPr>
  </w:style>
  <w:style w:type="paragraph" w:styleId="BlockText">
    <w:name w:val="Block Text"/>
    <w:basedOn w:val="Normal"/>
    <w:rsid w:val="00D41F8F"/>
    <w:pPr>
      <w:spacing w:after="120"/>
      <w:ind w:left="1440" w:right="1440"/>
    </w:pPr>
  </w:style>
  <w:style w:type="character" w:customStyle="1" w:styleId="Subscript">
    <w:name w:val="Subscript"/>
    <w:basedOn w:val="DefaultParagraphFont"/>
    <w:rsid w:val="00D41F8F"/>
    <w:rPr>
      <w:sz w:val="16"/>
      <w:vertAlign w:val="subscript"/>
    </w:rPr>
  </w:style>
  <w:style w:type="character" w:customStyle="1" w:styleId="Superscript">
    <w:name w:val="Superscript"/>
    <w:basedOn w:val="DefaultParagraphFont"/>
    <w:rsid w:val="00D41F8F"/>
    <w:rPr>
      <w:sz w:val="16"/>
      <w:vertAlign w:val="superscript"/>
    </w:rPr>
  </w:style>
  <w:style w:type="character" w:customStyle="1" w:styleId="Symbols">
    <w:name w:val="Symbols"/>
    <w:basedOn w:val="DefaultParagraphFont"/>
    <w:rsid w:val="00D41F8F"/>
    <w:rPr>
      <w:rFonts w:ascii="Symbol" w:hAnsi="Symbol"/>
    </w:rPr>
  </w:style>
  <w:style w:type="character" w:customStyle="1" w:styleId="MenuOptions">
    <w:name w:val="Menu Options"/>
    <w:basedOn w:val="DefaultParagraphFont"/>
    <w:rsid w:val="00D41F8F"/>
    <w:rPr>
      <w:rFonts w:ascii="Arial Narrow" w:hAnsi="Arial Narrow"/>
      <w:smallCaps/>
    </w:rPr>
  </w:style>
  <w:style w:type="character" w:customStyle="1" w:styleId="Buttons">
    <w:name w:val="Buttons"/>
    <w:basedOn w:val="DefaultParagraphFont"/>
    <w:rsid w:val="00D41F8F"/>
    <w:rPr>
      <w:b/>
    </w:rPr>
  </w:style>
  <w:style w:type="character" w:customStyle="1" w:styleId="Underlined">
    <w:name w:val="Underlined"/>
    <w:basedOn w:val="DefaultParagraphFont"/>
    <w:rsid w:val="00D41F8F"/>
    <w:rPr>
      <w:u w:val="single"/>
    </w:rPr>
  </w:style>
  <w:style w:type="paragraph" w:customStyle="1" w:styleId="TableBodyTextRight">
    <w:name w:val="Table Body Text Right"/>
    <w:basedOn w:val="TableBodyText"/>
    <w:rsid w:val="00D41F8F"/>
    <w:pPr>
      <w:widowControl w:val="0"/>
      <w:autoSpaceDE w:val="0"/>
      <w:autoSpaceDN w:val="0"/>
      <w:adjustRightInd w:val="0"/>
      <w:jc w:val="right"/>
    </w:pPr>
    <w:rPr>
      <w:rFonts w:cs="Arial"/>
      <w:szCs w:val="18"/>
    </w:rPr>
  </w:style>
  <w:style w:type="paragraph" w:customStyle="1" w:styleId="CopyrightText">
    <w:name w:val="Copyright Text"/>
    <w:basedOn w:val="BodyText"/>
    <w:rsid w:val="00D41F8F"/>
    <w:rPr>
      <w:sz w:val="18"/>
    </w:rPr>
  </w:style>
  <w:style w:type="paragraph" w:customStyle="1" w:styleId="BodySmallRight">
    <w:name w:val="Body Small Right"/>
    <w:basedOn w:val="BodyTextRight"/>
    <w:rsid w:val="00D41F8F"/>
    <w:rPr>
      <w:sz w:val="18"/>
      <w:szCs w:val="18"/>
    </w:rPr>
  </w:style>
  <w:style w:type="paragraph" w:customStyle="1" w:styleId="MarginEdition">
    <w:name w:val="Margin Edition"/>
    <w:basedOn w:val="MarginNote"/>
    <w:rsid w:val="00D41F8F"/>
    <w:pPr>
      <w:spacing w:before="0" w:after="0"/>
    </w:pPr>
    <w:rPr>
      <w:rFonts w:ascii="Times New Roman" w:hAnsi="Times New Roman"/>
      <w:color w:val="999999"/>
    </w:rPr>
  </w:style>
  <w:style w:type="paragraph" w:customStyle="1" w:styleId="Spacer">
    <w:name w:val="Spacer"/>
    <w:basedOn w:val="Normal"/>
    <w:rsid w:val="00D41F8F"/>
    <w:rPr>
      <w:sz w:val="2"/>
      <w:szCs w:val="2"/>
    </w:rPr>
  </w:style>
  <w:style w:type="character" w:customStyle="1" w:styleId="Small">
    <w:name w:val="Small"/>
    <w:basedOn w:val="DefaultParagraphFont"/>
    <w:rsid w:val="00D41F8F"/>
    <w:rPr>
      <w:sz w:val="16"/>
    </w:rPr>
  </w:style>
  <w:style w:type="paragraph" w:customStyle="1" w:styleId="WideTable">
    <w:name w:val="Wide Table"/>
    <w:basedOn w:val="Normal"/>
    <w:rsid w:val="00D41F8F"/>
    <w:pPr>
      <w:ind w:left="-1418"/>
    </w:pPr>
    <w:rPr>
      <w:sz w:val="2"/>
      <w:szCs w:val="2"/>
    </w:rPr>
  </w:style>
  <w:style w:type="character" w:styleId="PageNumber">
    <w:name w:val="page number"/>
    <w:basedOn w:val="DefaultParagraphFont"/>
    <w:rsid w:val="00D41F8F"/>
  </w:style>
  <w:style w:type="paragraph" w:styleId="Quote">
    <w:name w:val="Quote"/>
    <w:basedOn w:val="Heading1"/>
    <w:link w:val="QuoteChar"/>
    <w:qFormat/>
    <w:rsid w:val="00D41F8F"/>
    <w:rPr>
      <w:b w:val="0"/>
      <w:sz w:val="72"/>
      <w:szCs w:val="72"/>
      <w:lang w:val="en-NZ"/>
    </w:rPr>
  </w:style>
  <w:style w:type="character" w:customStyle="1" w:styleId="QuoteChar">
    <w:name w:val="Quote Char"/>
    <w:basedOn w:val="DefaultParagraphFont"/>
    <w:link w:val="Quote"/>
    <w:rsid w:val="00D41F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1F8F"/>
    <w:pPr>
      <w:pageBreakBefore/>
    </w:pPr>
  </w:style>
  <w:style w:type="paragraph" w:customStyle="1" w:styleId="Border">
    <w:name w:val="Border"/>
    <w:basedOn w:val="Normal"/>
    <w:qFormat/>
    <w:rsid w:val="00D41F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1F8F"/>
    <w:rPr>
      <w:b/>
      <w:bCs/>
      <w:i/>
      <w:iCs/>
      <w:color w:val="auto"/>
    </w:rPr>
  </w:style>
  <w:style w:type="paragraph" w:styleId="IntenseQuote">
    <w:name w:val="Intense Quote"/>
    <w:basedOn w:val="Normal"/>
    <w:next w:val="Normal"/>
    <w:link w:val="IntenseQuoteChar"/>
    <w:uiPriority w:val="30"/>
    <w:qFormat/>
    <w:rsid w:val="00D41F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1F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1F8F"/>
    <w:rPr>
      <w:smallCaps/>
      <w:color w:val="auto"/>
      <w:u w:val="single"/>
    </w:rPr>
  </w:style>
  <w:style w:type="character" w:styleId="IntenseReference">
    <w:name w:val="Intense Reference"/>
    <w:basedOn w:val="DefaultParagraphFont"/>
    <w:uiPriority w:val="32"/>
    <w:qFormat/>
    <w:rsid w:val="00D41F8F"/>
    <w:rPr>
      <w:b/>
      <w:bCs/>
      <w:smallCaps/>
      <w:color w:val="auto"/>
      <w:spacing w:val="5"/>
      <w:u w:val="single"/>
    </w:rPr>
  </w:style>
  <w:style w:type="paragraph" w:customStyle="1" w:styleId="2ColumnHeading">
    <w:name w:val="2Column Heading"/>
    <w:basedOn w:val="BodyText"/>
    <w:qFormat/>
    <w:rsid w:val="00D41F8F"/>
    <w:pPr>
      <w:spacing w:after="60"/>
      <w:ind w:left="-2268"/>
    </w:pPr>
    <w:rPr>
      <w:b/>
    </w:rPr>
  </w:style>
  <w:style w:type="paragraph" w:customStyle="1" w:styleId="Heading1TOC">
    <w:name w:val="Heading1 TOC"/>
    <w:basedOn w:val="Normal"/>
    <w:qFormat/>
    <w:rsid w:val="00D41F8F"/>
    <w:pPr>
      <w:spacing w:before="240" w:after="120"/>
    </w:pPr>
    <w:rPr>
      <w:rFonts w:ascii="Times New Roman" w:hAnsi="Times New Roman"/>
      <w:b/>
      <w:sz w:val="32"/>
    </w:rPr>
  </w:style>
  <w:style w:type="paragraph" w:customStyle="1" w:styleId="Heading2TOC">
    <w:name w:val="Heading2 TOC"/>
    <w:basedOn w:val="Normal"/>
    <w:qFormat/>
    <w:rsid w:val="00D41F8F"/>
    <w:pPr>
      <w:spacing w:before="240" w:after="60"/>
    </w:pPr>
    <w:rPr>
      <w:rFonts w:ascii="Times New Roman" w:hAnsi="Times New Roman"/>
      <w:b/>
      <w:sz w:val="28"/>
    </w:rPr>
  </w:style>
  <w:style w:type="character" w:customStyle="1" w:styleId="Underline">
    <w:name w:val="Underline"/>
    <w:basedOn w:val="DefaultParagraphFont"/>
    <w:qFormat/>
    <w:rsid w:val="00D41F8F"/>
    <w:rPr>
      <w:u w:val="single"/>
    </w:rPr>
  </w:style>
  <w:style w:type="character" w:customStyle="1" w:styleId="BoldandItalics">
    <w:name w:val="Bold and Italics"/>
    <w:qFormat/>
    <w:rsid w:val="00D41F8F"/>
    <w:rPr>
      <w:b/>
      <w:i/>
      <w:u w:val="none"/>
    </w:rPr>
  </w:style>
  <w:style w:type="paragraph" w:styleId="BalloonText">
    <w:name w:val="Balloon Text"/>
    <w:basedOn w:val="Normal"/>
    <w:link w:val="BalloonTextChar"/>
    <w:rsid w:val="00D41F8F"/>
    <w:rPr>
      <w:rFonts w:ascii="Tahoma" w:hAnsi="Tahoma" w:cs="Tahoma"/>
      <w:sz w:val="16"/>
      <w:szCs w:val="16"/>
    </w:rPr>
  </w:style>
  <w:style w:type="character" w:customStyle="1" w:styleId="BalloonTextChar">
    <w:name w:val="Balloon Text Char"/>
    <w:basedOn w:val="DefaultParagraphFont"/>
    <w:link w:val="BalloonText"/>
    <w:rsid w:val="00D41F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1F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1F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1F8F"/>
    <w:rPr>
      <w:b/>
      <w:color w:val="660033"/>
      <w:spacing w:val="0"/>
    </w:rPr>
  </w:style>
  <w:style w:type="paragraph" w:customStyle="1" w:styleId="Nameditemlist">
    <w:name w:val="Named item list"/>
    <w:basedOn w:val="BodyText"/>
    <w:qFormat/>
    <w:rsid w:val="00D41F8F"/>
    <w:pPr>
      <w:tabs>
        <w:tab w:val="left" w:pos="2835"/>
      </w:tabs>
      <w:ind w:left="2835" w:hanging="2835"/>
    </w:pPr>
  </w:style>
  <w:style w:type="paragraph" w:customStyle="1" w:styleId="BodyTextnopadding">
    <w:name w:val="Body Text no padding"/>
    <w:basedOn w:val="BodyText"/>
    <w:qFormat/>
    <w:rsid w:val="00D41F8F"/>
    <w:pPr>
      <w:spacing w:before="0" w:after="0"/>
    </w:pPr>
  </w:style>
  <w:style w:type="paragraph" w:customStyle="1" w:styleId="BodyTextBold">
    <w:name w:val="Body Text Bold"/>
    <w:basedOn w:val="BodyText"/>
    <w:qFormat/>
    <w:rsid w:val="00D41F8F"/>
    <w:rPr>
      <w:b/>
    </w:rPr>
  </w:style>
  <w:style w:type="character" w:styleId="Hyperlink">
    <w:name w:val="Hyperlink"/>
    <w:basedOn w:val="DefaultParagraphFont"/>
    <w:uiPriority w:val="99"/>
    <w:unhideWhenUsed/>
    <w:rsid w:val="000A35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913</Words>
  <Characters>6146</Characters>
  <Application>Microsoft Office Word</Application>
  <DocSecurity>0</DocSecurity>
  <Lines>198</Lines>
  <Paragraphs>133</Paragraphs>
  <ScaleCrop>false</ScaleCrop>
  <Company>Author-it Software Corporation Ltd.</Company>
  <LinksUpToDate>false</LinksUpToDate>
  <CharactersWithSpaces>6926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TLIX6051 Plan maintenance for deployed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2025-03-01T11:04:00Z</dcterms:created>
  <dcterms:modified xsi:type="dcterms:W3CDTF">2025-03-01T11:04:00Z</dcterms:modified>
</cp:coreProperties>
</file>