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4C0" w:rsidP="00112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TLIX6050 Plan distribution operations on deployment</w:t>
      </w:r>
      <w:r>
        <w:fldChar w:fldCharType="end"/>
      </w:r>
    </w:p>
    <w:p w:rsidR="001124C0" w:rsidP="001124C0">
      <w:pPr>
        <w:pStyle w:val="Version"/>
        <w:sectPr w:rsidSect="009E6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198" w:rsidP="009E6198">
      <w:pPr>
        <w:pStyle w:val="SuperHeading"/>
      </w:pPr>
      <w:r w:rsidRPr="009E6198">
        <w:t>TLIX6050 Plan distribution operations on deployment</w:t>
      </w:r>
    </w:p>
    <w:p w:rsidR="00000000" w:rsidRPr="009E6198" w:rsidP="009E6198">
      <w:pPr>
        <w:pStyle w:val="Heading1"/>
      </w:pPr>
      <w:bookmarkStart w:id="1" w:name="O_755346"/>
      <w:bookmarkEnd w:id="1"/>
      <w:r w:rsidRPr="009E6198">
        <w:t>Modification History</w:t>
      </w:r>
    </w:p>
    <w:p w:rsidR="001124C0" w:rsidP="001124C0">
      <w:pPr>
        <w:pStyle w:val="BodyText"/>
      </w:pPr>
      <w:r w:rsidRPr="009E6198">
        <w:t>Release 1. This is the first release of this unit of competency in the TLI Transport and Logistics Training Package.</w:t>
      </w:r>
    </w:p>
    <w:p w:rsidR="00000000" w:rsidRPr="009E6198" w:rsidP="009E6198">
      <w:pPr>
        <w:pStyle w:val="Heading1"/>
      </w:pPr>
      <w:bookmarkStart w:id="2" w:name="O_755348"/>
      <w:bookmarkEnd w:id="2"/>
      <w:r w:rsidRPr="009E619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98" w:rsidP="009E6198">
            <w:pPr>
              <w:pStyle w:val="BodyText"/>
            </w:pPr>
            <w:r w:rsidRPr="009E6198">
              <w:t>This unit involves the skills and knowledge required to plan logistics distribut</w:t>
            </w:r>
            <w:r w:rsidRPr="009E6198">
              <w:t xml:space="preserve">ion operations in a deployed context in support of operations, in accordance with relevant organisational policy and procedures. </w:t>
            </w:r>
          </w:p>
          <w:p w:rsidR="00000000" w:rsidRPr="009E6198" w:rsidP="009E6198">
            <w:pPr>
              <w:pStyle w:val="BodyText"/>
            </w:pPr>
            <w:r w:rsidRPr="009E6198">
              <w:t>The application of this unit includes developing distribution support plans to deliver supplies and transport to sustain an or</w:t>
            </w:r>
            <w:r w:rsidRPr="009E6198">
              <w:t xml:space="preserve">ganisation. While distribution planning is conducted on its own, it is also conducted alongside other logistics planners in a cooperative environment where planners share information and work together to produce a cohesive and integrated logistics support </w:t>
            </w:r>
            <w:r w:rsidRPr="009E6198">
              <w:t>plan.</w:t>
            </w:r>
          </w:p>
          <w:p w:rsidR="00000000" w:rsidRPr="009E6198" w:rsidP="009E6198">
            <w:pPr>
              <w:pStyle w:val="BodyText"/>
            </w:pPr>
            <w:r w:rsidRPr="009E6198">
              <w:t>This unit is applicable to logistics personnel responsible for planning and coordinating logistics support at an organisational level.</w:t>
            </w:r>
          </w:p>
          <w:p w:rsidR="00000000" w:rsidRPr="009E6198" w:rsidP="009E6198">
            <w:pPr>
              <w:pStyle w:val="BodyText"/>
            </w:pPr>
            <w:r w:rsidRPr="009E6198">
              <w:t>No licensing, legislative or certification requirements apply to this unit at the time of publication.</w:t>
            </w:r>
          </w:p>
        </w:tc>
      </w:tr>
    </w:tbl>
    <w:p w:rsidR="001124C0" w:rsidP="009E6198">
      <w:pPr>
        <w:pStyle w:val="BodyText"/>
      </w:pPr>
    </w:p>
    <w:p w:rsidR="001124C0" w:rsidP="009E6198">
      <w:pPr>
        <w:pStyle w:val="BodyText"/>
      </w:pPr>
    </w:p>
    <w:p w:rsidR="00000000" w:rsidRPr="009E6198" w:rsidP="009E6198">
      <w:pPr>
        <w:pStyle w:val="Heading1"/>
      </w:pPr>
      <w:bookmarkStart w:id="3" w:name="O_755350"/>
      <w:bookmarkEnd w:id="3"/>
      <w:r w:rsidRPr="009E6198">
        <w:t>Pre-requisite Unit</w:t>
      </w:r>
    </w:p>
    <w:p w:rsidR="001124C0" w:rsidP="001124C0">
      <w:pPr>
        <w:pStyle w:val="BodyText"/>
      </w:pPr>
      <w:r w:rsidRPr="009E6198">
        <w:t>Not applicable.</w:t>
      </w:r>
    </w:p>
    <w:p w:rsidR="00000000" w:rsidRPr="009E6198" w:rsidP="009E6198">
      <w:pPr>
        <w:pStyle w:val="Heading1"/>
      </w:pPr>
      <w:bookmarkStart w:id="4" w:name="O_755352"/>
      <w:bookmarkEnd w:id="4"/>
      <w:r w:rsidRPr="009E6198">
        <w:t>Competency Field</w:t>
      </w:r>
    </w:p>
    <w:p w:rsidR="001124C0" w:rsidP="001124C0">
      <w:pPr>
        <w:pStyle w:val="BodyText"/>
      </w:pPr>
      <w:r w:rsidRPr="009E6198">
        <w:t>X – Logistics</w:t>
      </w:r>
    </w:p>
    <w:p w:rsidR="00000000" w:rsidRPr="009E6198" w:rsidP="009E6198">
      <w:pPr>
        <w:pStyle w:val="Heading1"/>
      </w:pPr>
      <w:bookmarkStart w:id="5" w:name="O_755354"/>
      <w:bookmarkEnd w:id="5"/>
      <w:r w:rsidRPr="009E6198">
        <w:t>Unit Sector</w:t>
      </w:r>
    </w:p>
    <w:p w:rsidR="001124C0" w:rsidP="001124C0">
      <w:pPr>
        <w:pStyle w:val="BodyText"/>
      </w:pPr>
      <w:r w:rsidRPr="009E6198">
        <w:t>Not applicable.</w:t>
      </w:r>
    </w:p>
    <w:p w:rsidR="00000000" w:rsidRPr="009E6198" w:rsidP="009E6198">
      <w:pPr>
        <w:pStyle w:val="Heading1"/>
      </w:pPr>
      <w:bookmarkStart w:id="6" w:name="O_755356"/>
      <w:bookmarkEnd w:id="6"/>
      <w:r w:rsidRPr="009E619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Performance criteria describe the performance needed to demonstrate achievement of the element.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98" w:rsidP="009E6198">
            <w:pPr>
              <w:pStyle w:val="BodyText"/>
            </w:pPr>
            <w:r w:rsidRPr="009E619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rPr>
                <w:rStyle w:val="SpecialBold"/>
              </w:rPr>
              <w:t>Analyse operational requirement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Operational task is received and analysed for distribution requirements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Information is sourced and analysed to identify operational and technical factors to be considered in supporting distribution operations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Logistics information management systems are utilised to compile and analyse distribution planning data and info</w:t>
            </w:r>
            <w:r w:rsidRPr="009E6198">
              <w:t>rmation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Usage rates of different supply classes are calculated based on historical data and consideration of operational and technical supply factors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Provisioning calculations are undertaken to develop stockholding plans and to identify replenishment arrangements, including reorder points and reorder quantities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Distribution estimates are produced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98" w:rsidP="009E6198">
            <w:pPr>
              <w:pStyle w:val="BodyText"/>
            </w:pPr>
            <w:r w:rsidRPr="009E619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rPr>
                <w:rStyle w:val="SpecialBold"/>
              </w:rPr>
              <w:t>Develop distribution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Distribution capa</w:t>
            </w:r>
            <w:r w:rsidRPr="009E6198">
              <w:t>bilities are identified based on stock distribution requirement, and operational and technical support requirements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Organisational structure is developed to meet distribution requirements in accordance with organisational resource constraints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Integration of contracted support is considered for inclusion in plan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Technical control arrangements are established within  operational command and management framework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Distribution plan is created and approved in accordance with organisational policy and procedures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Risk analysis is conducted against distribution plan to identify and mitigate against unacceptable risks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Recommendations are provided to managem</w:t>
            </w:r>
            <w:r w:rsidRPr="009E6198">
              <w:t>ent regarding distribution operations and employment of distribution capabilities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Distribution plan is communicated to stakeholders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98" w:rsidP="009E6198">
            <w:pPr>
              <w:pStyle w:val="BodyText"/>
            </w:pPr>
            <w:r w:rsidRPr="009E619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rPr>
                <w:rStyle w:val="SpecialBold"/>
              </w:rPr>
              <w:t>Integrate maintenance plan with logistics support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Liaison with other logistics stakeholders is undertaken to ensure distribution plan is integrated into larger logistics or operational plan/s</w:t>
            </w:r>
          </w:p>
        </w:tc>
      </w:tr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98">
            <w:pPr>
              <w:pStyle w:val="BodyText"/>
              <w:rPr>
                <w:lang w:val="en-NZ"/>
              </w:rPr>
            </w:pPr>
            <w:r w:rsidRPr="009E619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98" w:rsidP="009E6198">
            <w:pPr>
              <w:pStyle w:val="BodyText"/>
            </w:pPr>
            <w:r w:rsidRPr="009E6198">
              <w:t>Distribution plan is adjusted in accordance with changing operational need or need to synchronise with othe</w:t>
            </w:r>
            <w:r w:rsidRPr="009E6198">
              <w:t>r logistics functions</w:t>
            </w:r>
          </w:p>
        </w:tc>
      </w:tr>
    </w:tbl>
    <w:p w:rsidR="001124C0" w:rsidP="009E6198">
      <w:pPr>
        <w:pStyle w:val="BodyText"/>
      </w:pPr>
    </w:p>
    <w:p w:rsidR="001124C0" w:rsidP="009E6198">
      <w:pPr>
        <w:pStyle w:val="BodyText"/>
      </w:pPr>
    </w:p>
    <w:p w:rsidR="00000000" w:rsidRPr="009E6198" w:rsidP="009E6198">
      <w:pPr>
        <w:pStyle w:val="Heading1"/>
      </w:pPr>
      <w:bookmarkStart w:id="7" w:name="O_755358"/>
      <w:bookmarkEnd w:id="7"/>
      <w:r w:rsidRPr="009E6198">
        <w:t>Foundation Skills</w:t>
      </w:r>
    </w:p>
    <w:p w:rsidR="001124C0" w:rsidP="001124C0">
      <w:pPr>
        <w:pStyle w:val="BodyText"/>
      </w:pPr>
      <w:r w:rsidRPr="009E6198">
        <w:t>Foundation skills essential to performance are explicit in the performance criteria of this unit of competency.</w:t>
      </w:r>
    </w:p>
    <w:p w:rsidR="00000000" w:rsidRPr="009E6198" w:rsidP="009E6198">
      <w:pPr>
        <w:pStyle w:val="Heading1"/>
      </w:pPr>
      <w:bookmarkStart w:id="8" w:name="O_755360"/>
      <w:bookmarkEnd w:id="8"/>
      <w:r w:rsidRPr="009E619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1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98" w:rsidP="009E6198">
            <w:pPr>
              <w:pStyle w:val="BodyText"/>
            </w:pPr>
            <w:r w:rsidRPr="009E6198">
              <w:t>Range is restricted to essential operating conditions and any other variables essential to the work environment.</w:t>
            </w:r>
          </w:p>
          <w:p w:rsidR="00000000" w:rsidRPr="009E6198" w:rsidP="009E6198">
            <w:pPr>
              <w:pStyle w:val="BodyText"/>
            </w:pPr>
            <w:r w:rsidRPr="009E6198">
              <w:t>Non-essential conditions can be found in the Companion Volume Implementation Guide.</w:t>
            </w:r>
          </w:p>
        </w:tc>
      </w:tr>
    </w:tbl>
    <w:p w:rsidR="001124C0" w:rsidP="009E6198">
      <w:pPr>
        <w:pStyle w:val="BodyText"/>
      </w:pPr>
    </w:p>
    <w:p w:rsidR="001124C0" w:rsidP="009E6198">
      <w:pPr>
        <w:pStyle w:val="BodyText"/>
      </w:pPr>
    </w:p>
    <w:p w:rsidR="00000000" w:rsidRPr="009E6198" w:rsidP="009E6198">
      <w:pPr>
        <w:pStyle w:val="Heading1"/>
      </w:pPr>
      <w:bookmarkStart w:id="9" w:name="O_755361"/>
      <w:bookmarkEnd w:id="9"/>
      <w:r w:rsidRPr="009E6198">
        <w:t>Unit Mapping Information</w:t>
      </w:r>
    </w:p>
    <w:p w:rsidR="001124C0" w:rsidP="001124C0">
      <w:pPr>
        <w:pStyle w:val="BodyText"/>
      </w:pPr>
      <w:r w:rsidRPr="009E6198">
        <w:t>This unit repl</w:t>
      </w:r>
      <w:r w:rsidRPr="009E6198">
        <w:t>aces and is equivalent to TLIX6050A Plan distribution operations on deployment.</w:t>
      </w:r>
    </w:p>
    <w:p w:rsidR="00000000" w:rsidRPr="009E6198" w:rsidP="009E6198">
      <w:pPr>
        <w:pStyle w:val="Heading1"/>
      </w:pPr>
      <w:bookmarkStart w:id="10" w:name="O_755375"/>
      <w:bookmarkEnd w:id="10"/>
      <w:r w:rsidRPr="009E6198">
        <w:t>Links</w:t>
      </w:r>
    </w:p>
    <w:p w:rsidR="00000000" w:rsidRPr="009E6198" w:rsidP="001124C0">
      <w:pPr>
        <w:pStyle w:val="BodyText"/>
      </w:pPr>
      <w:r w:rsidRPr="009E61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C6AE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6198" w:rsidP="009E6198"/>
    <w:sectPr w:rsidSect="009E61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98" w:rsidRPr="001124C0" w:rsidP="00112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C0" w:rsidP="009E6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4C0" w:rsidP="009E6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24C0" w:rsidP="009E6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198" w:rsidRPr="001124C0" w:rsidP="00112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C0" w:rsidRPr="002D2AF8" w:rsidP="009E6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TLIX6050 Plan distribution operations on deployment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1124C0" w:rsidP="009E6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198"/>
  </w:style>
  <w:style w:type="character" w:customStyle="1" w:styleId="Heading1Char">
    <w:name w:val="Heading 1 Char"/>
    <w:basedOn w:val="DefaultParagraphFont"/>
    <w:link w:val="Heading1"/>
    <w:rsid w:val="009E6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1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6198"/>
    <w:rPr>
      <w:b/>
      <w:spacing w:val="0"/>
    </w:rPr>
  </w:style>
  <w:style w:type="paragraph" w:customStyle="1" w:styleId="SuperHeading">
    <w:name w:val="SuperHeading"/>
    <w:basedOn w:val="Normal"/>
    <w:rsid w:val="009E6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1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1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61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6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1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1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198"/>
    <w:rPr>
      <w:i/>
    </w:rPr>
  </w:style>
  <w:style w:type="paragraph" w:styleId="Caption">
    <w:name w:val="caption"/>
    <w:basedOn w:val="BodyText"/>
    <w:next w:val="Normal"/>
    <w:qFormat/>
    <w:rsid w:val="009E6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198"/>
  </w:style>
  <w:style w:type="paragraph" w:styleId="TableofFigures">
    <w:name w:val="table of figures"/>
    <w:basedOn w:val="Normal"/>
    <w:next w:val="Normal"/>
    <w:semiHidden/>
    <w:rsid w:val="009E6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1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6198"/>
    <w:rPr>
      <w:rFonts w:ascii="Wingdings" w:hAnsi="Wingdings"/>
    </w:rPr>
  </w:style>
  <w:style w:type="paragraph" w:customStyle="1" w:styleId="TableHeading">
    <w:name w:val="Table Heading"/>
    <w:basedOn w:val="HeadingBase"/>
    <w:rsid w:val="009E6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198"/>
    <w:rPr>
      <w:color w:val="0033CC"/>
      <w:u w:val="none"/>
    </w:rPr>
  </w:style>
  <w:style w:type="paragraph" w:customStyle="1" w:styleId="BodyTextRight">
    <w:name w:val="Body Text Right"/>
    <w:basedOn w:val="BodyText"/>
    <w:rsid w:val="009E6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1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198"/>
    <w:rPr>
      <w:sz w:val="32"/>
    </w:rPr>
  </w:style>
  <w:style w:type="paragraph" w:customStyle="1" w:styleId="HeadingProcedure">
    <w:name w:val="Heading Procedure"/>
    <w:basedOn w:val="HeadingBase"/>
    <w:next w:val="Normal"/>
    <w:rsid w:val="009E6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198"/>
    <w:pPr>
      <w:spacing w:before="60" w:after="60"/>
    </w:pPr>
  </w:style>
  <w:style w:type="paragraph" w:styleId="ListContinue">
    <w:name w:val="List Continue"/>
    <w:basedOn w:val="List"/>
    <w:rsid w:val="009E6198"/>
    <w:pPr>
      <w:ind w:firstLine="0"/>
    </w:pPr>
  </w:style>
  <w:style w:type="paragraph" w:customStyle="1" w:styleId="ListNote">
    <w:name w:val="List Note"/>
    <w:basedOn w:val="List"/>
    <w:rsid w:val="009E6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198"/>
    <w:rPr>
      <w:rFonts w:ascii="Courier New" w:hAnsi="Courier New"/>
    </w:rPr>
  </w:style>
  <w:style w:type="paragraph" w:customStyle="1" w:styleId="NoteBullet">
    <w:name w:val="Note Bullet"/>
    <w:basedOn w:val="Note"/>
    <w:rsid w:val="009E6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1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6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198"/>
    <w:rPr>
      <w:b/>
      <w:smallCaps/>
    </w:rPr>
  </w:style>
  <w:style w:type="paragraph" w:customStyle="1" w:styleId="TableListNumber">
    <w:name w:val="Table List Number"/>
    <w:basedOn w:val="ListNumber"/>
    <w:rsid w:val="009E6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198"/>
    <w:pPr>
      <w:numPr>
        <w:numId w:val="7"/>
      </w:numPr>
    </w:pPr>
  </w:style>
  <w:style w:type="paragraph" w:customStyle="1" w:styleId="ListAlpha2">
    <w:name w:val="List Alpha 2"/>
    <w:basedOn w:val="List2"/>
    <w:rsid w:val="009E6198"/>
    <w:pPr>
      <w:numPr>
        <w:numId w:val="6"/>
      </w:numPr>
    </w:pPr>
  </w:style>
  <w:style w:type="paragraph" w:styleId="List2">
    <w:name w:val="List 2"/>
    <w:basedOn w:val="BodyText"/>
    <w:rsid w:val="009E6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1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1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6198"/>
    <w:pPr>
      <w:numPr>
        <w:numId w:val="2"/>
      </w:numPr>
    </w:pPr>
  </w:style>
  <w:style w:type="paragraph" w:styleId="ListContinue2">
    <w:name w:val="List Continue 2"/>
    <w:basedOn w:val="List2"/>
    <w:rsid w:val="009E6198"/>
    <w:pPr>
      <w:ind w:firstLine="0"/>
    </w:pPr>
  </w:style>
  <w:style w:type="paragraph" w:styleId="ListContinue3">
    <w:name w:val="List Continue 3"/>
    <w:basedOn w:val="List3"/>
    <w:rsid w:val="009E6198"/>
    <w:pPr>
      <w:ind w:left="1021" w:firstLine="0"/>
    </w:pPr>
  </w:style>
  <w:style w:type="paragraph" w:styleId="ListContinue4">
    <w:name w:val="List Continue 4"/>
    <w:basedOn w:val="List4"/>
    <w:rsid w:val="009E6198"/>
    <w:pPr>
      <w:ind w:firstLine="0"/>
    </w:pPr>
  </w:style>
  <w:style w:type="paragraph" w:styleId="ListContinue5">
    <w:name w:val="List Continue 5"/>
    <w:basedOn w:val="List5"/>
    <w:rsid w:val="009E6198"/>
    <w:pPr>
      <w:ind w:firstLine="0"/>
    </w:pPr>
  </w:style>
  <w:style w:type="paragraph" w:styleId="ListNumber3">
    <w:name w:val="List Number 3"/>
    <w:basedOn w:val="List3"/>
    <w:rsid w:val="009E6198"/>
    <w:pPr>
      <w:numPr>
        <w:numId w:val="3"/>
      </w:numPr>
    </w:pPr>
  </w:style>
  <w:style w:type="paragraph" w:styleId="ListNumber4">
    <w:name w:val="List Number 4"/>
    <w:basedOn w:val="List4"/>
    <w:rsid w:val="009E6198"/>
    <w:pPr>
      <w:numPr>
        <w:numId w:val="4"/>
      </w:numPr>
    </w:pPr>
  </w:style>
  <w:style w:type="paragraph" w:styleId="ListNumber5">
    <w:name w:val="List Number 5"/>
    <w:basedOn w:val="List5"/>
    <w:rsid w:val="009E6198"/>
    <w:pPr>
      <w:numPr>
        <w:numId w:val="5"/>
      </w:numPr>
    </w:pPr>
  </w:style>
  <w:style w:type="paragraph" w:styleId="BlockText">
    <w:name w:val="Block Text"/>
    <w:basedOn w:val="Normal"/>
    <w:rsid w:val="009E6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198"/>
    <w:rPr>
      <w:sz w:val="16"/>
      <w:vertAlign w:val="superscript"/>
    </w:rPr>
  </w:style>
  <w:style w:type="character" w:customStyle="1" w:styleId="Symbols">
    <w:name w:val="Symbols"/>
    <w:basedOn w:val="DefaultParagraphFont"/>
    <w:rsid w:val="009E6198"/>
    <w:rPr>
      <w:rFonts w:ascii="Symbol" w:hAnsi="Symbol"/>
    </w:rPr>
  </w:style>
  <w:style w:type="character" w:customStyle="1" w:styleId="MenuOptions">
    <w:name w:val="Menu Options"/>
    <w:basedOn w:val="DefaultParagraphFont"/>
    <w:rsid w:val="009E6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198"/>
    <w:rPr>
      <w:b/>
    </w:rPr>
  </w:style>
  <w:style w:type="character" w:customStyle="1" w:styleId="Underlined">
    <w:name w:val="Underlined"/>
    <w:basedOn w:val="DefaultParagraphFont"/>
    <w:rsid w:val="009E6198"/>
    <w:rPr>
      <w:u w:val="single"/>
    </w:rPr>
  </w:style>
  <w:style w:type="paragraph" w:customStyle="1" w:styleId="TableBodyTextRight">
    <w:name w:val="Table Body Text Right"/>
    <w:basedOn w:val="TableBodyText"/>
    <w:rsid w:val="009E6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198"/>
    <w:rPr>
      <w:sz w:val="18"/>
    </w:rPr>
  </w:style>
  <w:style w:type="paragraph" w:customStyle="1" w:styleId="BodySmallRight">
    <w:name w:val="Body Small Right"/>
    <w:basedOn w:val="BodyTextRight"/>
    <w:rsid w:val="009E6198"/>
    <w:rPr>
      <w:sz w:val="18"/>
      <w:szCs w:val="18"/>
    </w:rPr>
  </w:style>
  <w:style w:type="paragraph" w:customStyle="1" w:styleId="MarginEdition">
    <w:name w:val="Margin Edition"/>
    <w:basedOn w:val="MarginNote"/>
    <w:rsid w:val="009E6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198"/>
    <w:rPr>
      <w:sz w:val="2"/>
      <w:szCs w:val="2"/>
    </w:rPr>
  </w:style>
  <w:style w:type="character" w:customStyle="1" w:styleId="Small">
    <w:name w:val="Small"/>
    <w:basedOn w:val="DefaultParagraphFont"/>
    <w:rsid w:val="009E6198"/>
    <w:rPr>
      <w:sz w:val="16"/>
    </w:rPr>
  </w:style>
  <w:style w:type="paragraph" w:customStyle="1" w:styleId="WideTable">
    <w:name w:val="Wide Table"/>
    <w:basedOn w:val="Normal"/>
    <w:rsid w:val="009E6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198"/>
  </w:style>
  <w:style w:type="paragraph" w:styleId="Quote">
    <w:name w:val="Quote"/>
    <w:basedOn w:val="Heading1"/>
    <w:link w:val="QuoteChar"/>
    <w:qFormat/>
    <w:rsid w:val="009E6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198"/>
    <w:pPr>
      <w:pageBreakBefore/>
    </w:pPr>
  </w:style>
  <w:style w:type="paragraph" w:customStyle="1" w:styleId="Border">
    <w:name w:val="Border"/>
    <w:basedOn w:val="Normal"/>
    <w:qFormat/>
    <w:rsid w:val="009E6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198"/>
    <w:rPr>
      <w:u w:val="single"/>
    </w:rPr>
  </w:style>
  <w:style w:type="character" w:customStyle="1" w:styleId="BoldandItalics">
    <w:name w:val="Bold and Italics"/>
    <w:qFormat/>
    <w:rsid w:val="009E6198"/>
    <w:rPr>
      <w:b/>
      <w:i/>
      <w:u w:val="none"/>
    </w:rPr>
  </w:style>
  <w:style w:type="paragraph" w:styleId="BalloonText">
    <w:name w:val="Balloon Text"/>
    <w:basedOn w:val="Normal"/>
    <w:link w:val="BalloonTextChar"/>
    <w:rsid w:val="009E6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198"/>
    <w:pPr>
      <w:spacing w:before="0" w:after="0"/>
    </w:pPr>
  </w:style>
  <w:style w:type="paragraph" w:customStyle="1" w:styleId="BodyTextBold">
    <w:name w:val="Body Text Bold"/>
    <w:basedOn w:val="BodyText"/>
    <w:qFormat/>
    <w:rsid w:val="009E6198"/>
    <w:rPr>
      <w:b/>
    </w:rPr>
  </w:style>
  <w:style w:type="character" w:styleId="Hyperlink">
    <w:name w:val="Hyperlink"/>
    <w:basedOn w:val="DefaultParagraphFont"/>
    <w:uiPriority w:val="99"/>
    <w:unhideWhenUsed/>
    <w:rsid w:val="00112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3594</Characters>
  <Application>Microsoft Office Word</Application>
  <DocSecurity>0</DocSecurity>
  <Lines>143</Lines>
  <Paragraphs>79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TLIX6050 Plan distribution operations on deployment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2022-10-25T06:05:00Z</dcterms:created>
  <dcterms:modified xsi:type="dcterms:W3CDTF">2022-10-25T06:05:00Z</dcterms:modified>
</cp:coreProperties>
</file>