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31BA" w:rsidP="004B31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TLIX6048 Manage the deployment and delivery of logistics support</w:t>
      </w:r>
      <w:r>
        <w:fldChar w:fldCharType="end"/>
      </w:r>
    </w:p>
    <w:p w:rsidR="004B31BA" w:rsidP="004B31BA">
      <w:pPr>
        <w:pStyle w:val="Version"/>
        <w:sectPr w:rsidSect="006613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1391" w:rsidP="00661391">
      <w:pPr>
        <w:pStyle w:val="SuperHeading"/>
      </w:pPr>
      <w:r w:rsidRPr="00661391">
        <w:t>TLIX6048 Manage the deployment and delivery of logistics support</w:t>
      </w:r>
    </w:p>
    <w:p w:rsidR="00000000" w:rsidRPr="00661391" w:rsidP="00661391">
      <w:pPr>
        <w:pStyle w:val="Heading1"/>
      </w:pPr>
      <w:bookmarkStart w:id="1" w:name="O_755304"/>
      <w:bookmarkEnd w:id="1"/>
      <w:r w:rsidRPr="00661391">
        <w:t>Modification History</w:t>
      </w:r>
    </w:p>
    <w:p w:rsidR="004B31BA" w:rsidP="004B31BA">
      <w:pPr>
        <w:pStyle w:val="BodyText"/>
      </w:pPr>
      <w:r w:rsidRPr="00661391">
        <w:t>Release 1. This is the first release of this unit of competency in the TLI Transport and Logistics Training Package.</w:t>
      </w:r>
    </w:p>
    <w:p w:rsidR="00000000" w:rsidRPr="00661391" w:rsidP="00661391">
      <w:pPr>
        <w:pStyle w:val="Heading1"/>
      </w:pPr>
      <w:bookmarkStart w:id="2" w:name="O_755305"/>
      <w:bookmarkEnd w:id="2"/>
      <w:r w:rsidRPr="00661391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B31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391" w:rsidP="00661391">
            <w:pPr>
              <w:pStyle w:val="BodyText"/>
            </w:pPr>
            <w:r w:rsidRPr="00661391">
              <w:t xml:space="preserve">This unit involves the skills and knowledge required to manage the deployment and delivery of complex or significant logistics support in a deployed context in support of operations, in accordance with relevant organisational policy and procedures. </w:t>
            </w:r>
          </w:p>
          <w:p w:rsidR="00000000" w:rsidRPr="00661391" w:rsidP="00661391">
            <w:pPr>
              <w:pStyle w:val="BodyText"/>
            </w:pPr>
            <w:r w:rsidRPr="00661391">
              <w:t>The ap</w:t>
            </w:r>
            <w:r w:rsidRPr="00661391">
              <w:t>plication of this unit in the workplace includes preparing for logistics operations, deploying a logistics team from a home location to a field environment, and managing the internal operation of logistics support, extraction and return to a home location.</w:t>
            </w:r>
          </w:p>
          <w:p w:rsidR="00000000" w:rsidRPr="00661391" w:rsidP="00661391">
            <w:pPr>
              <w:pStyle w:val="BodyText"/>
            </w:pPr>
            <w:r w:rsidRPr="00661391">
              <w:t xml:space="preserve">This unit is applicable to senior logistics personnel responsible for organising and managing delivery of integrated logistics support in a field deployment context. </w:t>
            </w:r>
          </w:p>
          <w:p w:rsidR="00000000" w:rsidRPr="00661391" w:rsidP="00661391">
            <w:pPr>
              <w:pStyle w:val="BodyText"/>
            </w:pPr>
            <w:r w:rsidRPr="00661391">
              <w:t>This unit is designed for large operations that require significant logistics support; a</w:t>
            </w:r>
            <w:r w:rsidRPr="00661391">
              <w:t xml:space="preserve"> typical example would be an overseas deployment for disaster support involving numerous logistics elements.</w:t>
            </w:r>
          </w:p>
          <w:p w:rsidR="00000000" w:rsidRPr="00661391" w:rsidP="00661391">
            <w:pPr>
              <w:pStyle w:val="BodyText"/>
            </w:pPr>
            <w:r w:rsidRPr="00661391">
              <w:t>No licensing, legislative or certification requirements apply to this unit at the time of publication.</w:t>
            </w:r>
          </w:p>
        </w:tc>
      </w:tr>
    </w:tbl>
    <w:p w:rsidR="004B31BA" w:rsidP="00661391">
      <w:pPr>
        <w:pStyle w:val="BodyText"/>
      </w:pPr>
    </w:p>
    <w:p w:rsidR="004B31BA" w:rsidP="00661391">
      <w:pPr>
        <w:pStyle w:val="BodyText"/>
      </w:pPr>
    </w:p>
    <w:p w:rsidR="00000000" w:rsidRPr="00661391" w:rsidP="00661391">
      <w:pPr>
        <w:pStyle w:val="Heading1"/>
      </w:pPr>
      <w:bookmarkStart w:id="3" w:name="O_755306"/>
      <w:bookmarkEnd w:id="3"/>
      <w:r w:rsidRPr="00661391">
        <w:t>Pre-requisite Unit</w:t>
      </w:r>
    </w:p>
    <w:p w:rsidR="004B31BA" w:rsidP="004B31BA">
      <w:pPr>
        <w:pStyle w:val="BodyText"/>
      </w:pPr>
      <w:r w:rsidRPr="00661391">
        <w:t>Not a</w:t>
      </w:r>
      <w:r w:rsidRPr="00661391">
        <w:t>pplicable.</w:t>
      </w:r>
    </w:p>
    <w:p w:rsidR="00000000" w:rsidRPr="00661391" w:rsidP="00661391">
      <w:pPr>
        <w:pStyle w:val="Heading1"/>
      </w:pPr>
      <w:bookmarkStart w:id="4" w:name="O_755307"/>
      <w:bookmarkEnd w:id="4"/>
      <w:r w:rsidRPr="00661391">
        <w:t>Competency Field</w:t>
      </w:r>
    </w:p>
    <w:p w:rsidR="004B31BA" w:rsidP="004B31BA">
      <w:pPr>
        <w:pStyle w:val="BodyText"/>
      </w:pPr>
      <w:r w:rsidRPr="00661391">
        <w:t>X – Logistics</w:t>
      </w:r>
    </w:p>
    <w:p w:rsidR="00000000" w:rsidRPr="00661391" w:rsidP="00661391">
      <w:pPr>
        <w:pStyle w:val="Heading1"/>
      </w:pPr>
      <w:bookmarkStart w:id="5" w:name="O_755308"/>
      <w:bookmarkEnd w:id="5"/>
      <w:r w:rsidRPr="00661391">
        <w:t>Unit Sector</w:t>
      </w:r>
    </w:p>
    <w:p w:rsidR="004B31BA" w:rsidP="004B31BA">
      <w:pPr>
        <w:pStyle w:val="BodyText"/>
      </w:pPr>
      <w:r w:rsidRPr="00661391">
        <w:t>Not applicable.</w:t>
      </w:r>
    </w:p>
    <w:p w:rsidR="00000000" w:rsidRPr="00661391" w:rsidP="00661391">
      <w:pPr>
        <w:pStyle w:val="Heading1"/>
      </w:pPr>
      <w:bookmarkStart w:id="6" w:name="O_755309"/>
      <w:bookmarkEnd w:id="6"/>
      <w:r w:rsidRPr="0066139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3"/>
        <w:gridCol w:w="1769"/>
        <w:gridCol w:w="553"/>
        <w:gridCol w:w="6541"/>
      </w:tblGrid>
      <w:tr w:rsidTr="004B31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>Performance criteria describe the performance needed to demonstrate achievement of the element.</w:t>
            </w:r>
          </w:p>
        </w:tc>
      </w:tr>
      <w:tr w:rsidTr="004B31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391" w:rsidP="00661391">
            <w:pPr>
              <w:pStyle w:val="BodyText"/>
            </w:pPr>
            <w:r w:rsidRPr="00661391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rPr>
                <w:rStyle w:val="SpecialBold"/>
              </w:rPr>
              <w:t>Manage preparation of logistic elements for deployment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>Operational requirement is analysed to establish scope and intent of logistics support</w:t>
            </w:r>
          </w:p>
        </w:tc>
      </w:tr>
      <w:tr w:rsidTr="004B31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>Deployment requirements are received and interpreted to determine logistics support required</w:t>
            </w:r>
          </w:p>
        </w:tc>
      </w:tr>
      <w:tr w:rsidTr="004B31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>Work health and safety (WHS)/occupational health and safety (OHS) requirements and recognised safety precautions are applied throughout operation in accorda</w:t>
            </w:r>
            <w:r w:rsidRPr="00661391">
              <w:t>nce with standard procedures</w:t>
            </w:r>
          </w:p>
        </w:tc>
      </w:tr>
      <w:tr w:rsidTr="004B31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>Corporate training requirements are formulated, resourced and implemented to ensure staff competence</w:t>
            </w:r>
          </w:p>
        </w:tc>
      </w:tr>
      <w:tr w:rsidTr="004B31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>Deficiencies in manpower and equipment are identified and organisational response is developed</w:t>
            </w:r>
          </w:p>
        </w:tc>
      </w:tr>
      <w:tr w:rsidTr="004B31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>Forecast shortages on arrival in operating area are anticipated and action is taken to ensure logistics support can be established and sustained</w:t>
            </w:r>
          </w:p>
        </w:tc>
      </w:tr>
      <w:tr w:rsidTr="004B31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 xml:space="preserve">Preparation, packaging and marking of equipment and stores, including hazardous material, is managed to </w:t>
            </w:r>
            <w:r w:rsidRPr="00661391">
              <w:t>ensure effective and efficient movement</w:t>
            </w:r>
          </w:p>
        </w:tc>
      </w:tr>
      <w:tr w:rsidTr="004B31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>Movement documentation of personnel and materiel is managed to ensure it is completed</w:t>
            </w:r>
          </w:p>
        </w:tc>
      </w:tr>
      <w:tr w:rsidTr="004B31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>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>Organisational requirements are managed to ensure all personnel are ready for deployment and provided with support for duration of the operation</w:t>
            </w:r>
          </w:p>
        </w:tc>
      </w:tr>
      <w:tr w:rsidTr="004B31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>1.10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>Instructions are prepared and issued to logistics element managers to enable them to prepare for deploy</w:t>
            </w:r>
            <w:r w:rsidRPr="00661391">
              <w:t>ment</w:t>
            </w:r>
          </w:p>
        </w:tc>
      </w:tr>
      <w:tr w:rsidTr="004B31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391" w:rsidP="00661391">
            <w:pPr>
              <w:pStyle w:val="BodyText"/>
            </w:pPr>
            <w:r w:rsidRPr="00661391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rPr>
                <w:rStyle w:val="SpecialBold"/>
              </w:rPr>
              <w:t>Manage movement of logistic 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>Movement to point of departure and arrival is coordinated to ensure efficient movement of all personnel and material</w:t>
            </w:r>
          </w:p>
        </w:tc>
      </w:tr>
      <w:tr w:rsidTr="004B31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>Preparation of material for movement is managed to ensure packaging, containerisation and sequencing of transportation is consistent with operational need</w:t>
            </w:r>
          </w:p>
        </w:tc>
      </w:tr>
      <w:tr w:rsidTr="004B31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>Waivers required for movement of hazardous cargo are obtained in accordance with organisationa</w:t>
            </w:r>
            <w:r w:rsidRPr="00661391">
              <w:t>l policy and procedure</w:t>
            </w:r>
          </w:p>
        </w:tc>
      </w:tr>
      <w:tr w:rsidTr="004B31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>Relevant agencies are liaised with to ensure effective and efficient movement of all personnel and material</w:t>
            </w:r>
          </w:p>
        </w:tc>
      </w:tr>
      <w:tr w:rsidTr="004B31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>Logistics support to reception and</w:t>
            </w:r>
            <w:r w:rsidRPr="00661391">
              <w:t xml:space="preserve"> staging area is coordinated to avoid congestion of personnel and materiel during disembarkation in operational area</w:t>
            </w:r>
          </w:p>
        </w:tc>
      </w:tr>
      <w:tr w:rsidTr="004B31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391" w:rsidP="00661391">
            <w:pPr>
              <w:pStyle w:val="BodyText"/>
            </w:pPr>
            <w:r w:rsidRPr="00661391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rPr>
                <w:rStyle w:val="SpecialBold"/>
              </w:rPr>
              <w:t>Manage deployment and concentration of logistic elements within area of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 xml:space="preserve">Operational deployment instructions are received </w:t>
            </w:r>
            <w:r w:rsidRPr="00661391">
              <w:t>and interpreted to determine deployment requirements, tasks and operational commander intent</w:t>
            </w:r>
          </w:p>
        </w:tc>
      </w:tr>
      <w:tr w:rsidTr="004B31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>Logistics deployment instructions are prepared and issued to logistics element managers</w:t>
            </w:r>
          </w:p>
        </w:tc>
      </w:tr>
      <w:tr w:rsidTr="004B31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>Movement to deployment site is managed in accordance with operational environment and management instructions</w:t>
            </w:r>
          </w:p>
        </w:tc>
      </w:tr>
      <w:tr w:rsidTr="004B31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>Logistics team is sited</w:t>
            </w:r>
          </w:p>
        </w:tc>
      </w:tr>
      <w:tr w:rsidTr="004B31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>Operational or organisational constraints are recognised and logistics tasks are directed to align with thes</w:t>
            </w:r>
            <w:r w:rsidRPr="00661391">
              <w:t>e constraints</w:t>
            </w:r>
          </w:p>
        </w:tc>
      </w:tr>
      <w:tr w:rsidTr="004B31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>Activity is monitored to ensure logistics elements are conducting activity with appropriate authority and in accordance with organisational policy and procedures</w:t>
            </w:r>
          </w:p>
        </w:tc>
      </w:tr>
      <w:tr w:rsidTr="004B31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 xml:space="preserve">Delivery of logistics support is managed to meet operational demands </w:t>
            </w:r>
          </w:p>
        </w:tc>
      </w:tr>
      <w:tr w:rsidTr="004B31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>3.8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>Logistics support priorities are set to align activities with organisational objectives</w:t>
            </w:r>
          </w:p>
        </w:tc>
      </w:tr>
      <w:tr w:rsidTr="004B31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>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>Logistics information systems are utilised to monitor and coordinate logistics suppo</w:t>
            </w:r>
            <w:r w:rsidRPr="00661391">
              <w:t>rt operations and to inform decision making process</w:t>
            </w:r>
          </w:p>
        </w:tc>
      </w:tr>
      <w:tr w:rsidTr="004B31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>3.10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>Technical advice regarding use and allocation of logistics support is provided to maximise efficiency and effectiveness of services to supported organisation</w:t>
            </w:r>
          </w:p>
        </w:tc>
      </w:tr>
      <w:tr w:rsidTr="004B31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>3.11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>Liaison with agencies involved in the operation is carried out to ensure most effective coordination of effort</w:t>
            </w:r>
          </w:p>
        </w:tc>
      </w:tr>
      <w:tr w:rsidTr="004B31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>3.12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>Management and stakeholders are advised when significant issues or developments arise that may adversely impact on the operation</w:t>
            </w:r>
          </w:p>
        </w:tc>
      </w:tr>
      <w:tr w:rsidTr="004B31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>3.13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>Reports and returns relevant to integrated logistics support are prepared and issued in accordance with organisational policy and procedure</w:t>
            </w:r>
          </w:p>
        </w:tc>
      </w:tr>
      <w:tr w:rsidTr="004B31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391" w:rsidP="00661391">
            <w:pPr>
              <w:pStyle w:val="BodyText"/>
            </w:pPr>
            <w:r w:rsidRPr="00661391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rPr>
                <w:rStyle w:val="SpecialBold"/>
              </w:rPr>
              <w:t>Manage extraction of logistic elements from area of operations and redeployment to home location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>Redeployment</w:t>
            </w:r>
            <w:r w:rsidRPr="00661391">
              <w:t xml:space="preserve"> instructions are prepared and issued to logistics element managers</w:t>
            </w:r>
          </w:p>
        </w:tc>
      </w:tr>
      <w:tr w:rsidTr="004B31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>Scaling down and withdrawal of deployment site is monitored to ensure it is consistent with operational environment and organisational requirements</w:t>
            </w:r>
          </w:p>
        </w:tc>
      </w:tr>
      <w:tr w:rsidTr="004B31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>Movement to departure port is coordinated to ensure it is consistent with operational requirements</w:t>
            </w:r>
          </w:p>
        </w:tc>
      </w:tr>
      <w:tr w:rsidTr="004B31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391" w:rsidP="00661391">
            <w:pPr>
              <w:pStyle w:val="BodyText"/>
            </w:pPr>
            <w:r w:rsidRPr="00661391">
              <w:t>Return movement to home base is coordinated through relevant authorities in accordance with organisational policy and procedures</w:t>
            </w:r>
          </w:p>
        </w:tc>
      </w:tr>
    </w:tbl>
    <w:p w:rsidR="004B31BA" w:rsidP="00661391">
      <w:pPr>
        <w:pStyle w:val="BodyText"/>
      </w:pPr>
    </w:p>
    <w:p w:rsidR="004B31BA" w:rsidP="00661391">
      <w:pPr>
        <w:pStyle w:val="BodyText"/>
      </w:pPr>
    </w:p>
    <w:p w:rsidR="00000000" w:rsidRPr="00661391" w:rsidP="00661391">
      <w:pPr>
        <w:pStyle w:val="Heading1"/>
      </w:pPr>
      <w:bookmarkStart w:id="7" w:name="O_755310"/>
      <w:bookmarkEnd w:id="7"/>
      <w:r w:rsidRPr="00661391">
        <w:t>Foundation Skills</w:t>
      </w:r>
    </w:p>
    <w:p w:rsidR="004B31BA" w:rsidP="004B31BA">
      <w:pPr>
        <w:pStyle w:val="BodyText"/>
      </w:pPr>
      <w:r w:rsidRPr="00661391">
        <w:t>Foundation skills essential to performance are explicit in the performance criteria of this unit of competency.</w:t>
      </w:r>
    </w:p>
    <w:p w:rsidR="00000000" w:rsidRPr="00661391" w:rsidP="00661391">
      <w:pPr>
        <w:pStyle w:val="Heading1"/>
      </w:pPr>
      <w:bookmarkStart w:id="8" w:name="O_755311"/>
      <w:bookmarkEnd w:id="8"/>
      <w:r w:rsidRPr="00661391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B31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391" w:rsidP="00661391">
            <w:pPr>
              <w:pStyle w:val="BodyText"/>
            </w:pPr>
            <w:r w:rsidRPr="00661391">
              <w:t xml:space="preserve">Range is restricted to essential operating conditions and any other variables essential </w:t>
            </w:r>
            <w:r w:rsidRPr="00661391">
              <w:t>to the work environment.</w:t>
            </w:r>
          </w:p>
          <w:p w:rsidR="00000000" w:rsidRPr="00661391" w:rsidP="00661391">
            <w:pPr>
              <w:pStyle w:val="BodyText"/>
            </w:pPr>
            <w:r w:rsidRPr="00661391">
              <w:t>Non-essential conditions can be found in the Companion Volume Implementation Guide.</w:t>
            </w:r>
          </w:p>
        </w:tc>
      </w:tr>
    </w:tbl>
    <w:p w:rsidR="004B31BA" w:rsidP="00661391">
      <w:pPr>
        <w:pStyle w:val="BodyText"/>
      </w:pPr>
    </w:p>
    <w:p w:rsidR="004B31BA" w:rsidP="00661391">
      <w:pPr>
        <w:pStyle w:val="BodyText"/>
      </w:pPr>
    </w:p>
    <w:p w:rsidR="00000000" w:rsidRPr="00661391" w:rsidP="00661391">
      <w:pPr>
        <w:pStyle w:val="Heading1"/>
      </w:pPr>
      <w:bookmarkStart w:id="9" w:name="O_755312"/>
      <w:bookmarkEnd w:id="9"/>
      <w:r w:rsidRPr="00661391">
        <w:t>Unit Mapping Information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6613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391" w:rsidP="00661391">
            <w:pPr>
              <w:pStyle w:val="BodyText"/>
            </w:pPr>
            <w:r w:rsidRPr="00661391">
              <w:t>This unit replaces and is equivalent to TLIX6048A Manage the deployment and delivery of logistic support.</w:t>
            </w:r>
          </w:p>
        </w:tc>
      </w:tr>
    </w:tbl>
    <w:p w:rsidR="004B31BA" w:rsidP="00661391">
      <w:pPr>
        <w:pStyle w:val="BodyText"/>
      </w:pPr>
    </w:p>
    <w:p w:rsidR="004B31BA" w:rsidP="00661391">
      <w:pPr>
        <w:pStyle w:val="BodyText"/>
      </w:pPr>
    </w:p>
    <w:p w:rsidR="00000000" w:rsidRPr="00661391" w:rsidP="00661391">
      <w:pPr>
        <w:pStyle w:val="Heading1"/>
      </w:pPr>
      <w:bookmarkStart w:id="10" w:name="O_755319"/>
      <w:bookmarkEnd w:id="10"/>
      <w:r w:rsidRPr="00661391">
        <w:t>Links</w:t>
      </w:r>
    </w:p>
    <w:p w:rsidR="00000000" w:rsidRPr="00661391" w:rsidP="004B31BA">
      <w:pPr>
        <w:pStyle w:val="BodyText"/>
      </w:pPr>
      <w:r w:rsidRPr="006613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766F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61391" w:rsidP="004B31BA">
      <w:pPr>
        <w:pStyle w:val="BodyText"/>
        <w:sectPr w:rsidSect="0066139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61391" w:rsidP="00661391">
      <w:pPr>
        <w:pStyle w:val="SuperHeading"/>
      </w:pPr>
      <w:r w:rsidRPr="00661391">
        <w:t>Assessment Requirements for TLIX6048 Manage the deployment and delivery of logistics support</w:t>
      </w:r>
    </w:p>
    <w:p w:rsidR="00000000" w:rsidRPr="00661391" w:rsidP="00661391">
      <w:pPr>
        <w:pStyle w:val="Heading1"/>
      </w:pPr>
      <w:bookmarkStart w:id="11" w:name="O_755314"/>
      <w:bookmarkEnd w:id="11"/>
      <w:r w:rsidRPr="00661391">
        <w:t>Modification History</w:t>
      </w:r>
    </w:p>
    <w:p w:rsidR="004B31BA" w:rsidP="004B31BA">
      <w:pPr>
        <w:pStyle w:val="BodyText"/>
      </w:pPr>
      <w:r w:rsidRPr="00661391">
        <w:t>Release 1. This is the first release of this unit of competency in the TLI Transport and Logistics Training Package.</w:t>
      </w:r>
    </w:p>
    <w:p w:rsidR="00000000" w:rsidRPr="00661391" w:rsidP="00661391">
      <w:pPr>
        <w:pStyle w:val="Heading1"/>
      </w:pPr>
      <w:bookmarkStart w:id="12" w:name="O_755315"/>
      <w:bookmarkEnd w:id="12"/>
      <w:r w:rsidRPr="00661391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B31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 xml:space="preserve">Evidence required to demonstrate competence in this unit must be relevant to and satisfy all of the </w:t>
            </w:r>
            <w:r w:rsidRPr="00661391">
              <w:t>requirements of the elements and performance criteria on at least one occasion and include:</w:t>
            </w:r>
          </w:p>
        </w:tc>
      </w:tr>
      <w:tr w:rsidTr="004B31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391" w:rsidP="00661391">
            <w:pPr>
              <w:pStyle w:val="ListBullet"/>
            </w:pPr>
            <w:r w:rsidRPr="00661391">
              <w:t>analysing task complexities</w:t>
            </w:r>
          </w:p>
          <w:p w:rsidR="00000000" w:rsidRPr="00661391" w:rsidP="00661391">
            <w:pPr>
              <w:pStyle w:val="ListBullet"/>
            </w:pPr>
            <w:r w:rsidRPr="00661391">
              <w:t>applying a broad range of problem-solving strategies to planning outcomes</w:t>
            </w:r>
          </w:p>
          <w:p w:rsidR="00000000" w:rsidRPr="00661391" w:rsidP="00661391">
            <w:pPr>
              <w:pStyle w:val="ListBullet"/>
            </w:pPr>
            <w:r w:rsidRPr="00661391">
              <w:t>controlling risk when planning and executing integrated logistic support</w:t>
            </w:r>
          </w:p>
          <w:p w:rsidR="00000000" w:rsidRPr="00661391" w:rsidP="00661391">
            <w:pPr>
              <w:pStyle w:val="ListBullet"/>
            </w:pPr>
            <w:r w:rsidRPr="00661391">
              <w:t>identifying operational intent and recognising how own planning contributes to operational success</w:t>
            </w:r>
          </w:p>
          <w:p w:rsidR="00000000" w:rsidRPr="00661391" w:rsidP="00661391">
            <w:pPr>
              <w:pStyle w:val="ListBullet"/>
            </w:pPr>
            <w:r w:rsidRPr="00661391">
              <w:t>interpreting instructions and applying this information to developing actions and ta</w:t>
            </w:r>
            <w:r w:rsidRPr="00661391">
              <w:t>sks</w:t>
            </w:r>
          </w:p>
          <w:p w:rsidR="00000000" w:rsidRPr="00661391" w:rsidP="00661391">
            <w:pPr>
              <w:pStyle w:val="ListBullet"/>
            </w:pPr>
            <w:r w:rsidRPr="00661391">
              <w:t>interpreting policy and procedures</w:t>
            </w:r>
          </w:p>
          <w:p w:rsidR="00000000" w:rsidRPr="00661391" w:rsidP="00661391">
            <w:pPr>
              <w:pStyle w:val="ListBullet"/>
            </w:pPr>
            <w:r w:rsidRPr="00661391">
              <w:t>liaising with internal and external organisations and representatives to plan and accomplish tasks</w:t>
            </w:r>
          </w:p>
          <w:p w:rsidR="00000000" w:rsidRPr="00661391" w:rsidP="00661391">
            <w:pPr>
              <w:pStyle w:val="ListBullet"/>
            </w:pPr>
            <w:r w:rsidRPr="00661391">
              <w:t>making informed decisions that align with organisational requirements</w:t>
            </w:r>
          </w:p>
          <w:p w:rsidR="00000000" w:rsidRPr="00661391" w:rsidP="00661391">
            <w:pPr>
              <w:pStyle w:val="ListBullet"/>
            </w:pPr>
            <w:r w:rsidRPr="00661391">
              <w:t>managing own planning tasks</w:t>
            </w:r>
          </w:p>
          <w:p w:rsidR="00000000" w:rsidRPr="00661391" w:rsidP="00661391">
            <w:pPr>
              <w:pStyle w:val="ListBullet"/>
            </w:pPr>
            <w:r w:rsidRPr="00661391">
              <w:t>moving forward despi</w:t>
            </w:r>
            <w:r w:rsidRPr="00661391">
              <w:t>te task difficulty</w:t>
            </w:r>
          </w:p>
          <w:p w:rsidR="00000000" w:rsidRPr="00661391" w:rsidP="00661391">
            <w:pPr>
              <w:pStyle w:val="ListBullet"/>
            </w:pPr>
            <w:r w:rsidRPr="00661391">
              <w:t>undertaking analysis to determine where internal and external factors impact on health support requirements, and adjusting planning accordingly</w:t>
            </w:r>
          </w:p>
          <w:p w:rsidR="00000000" w:rsidRPr="00661391" w:rsidP="00661391">
            <w:pPr>
              <w:pStyle w:val="ListBullet"/>
            </w:pPr>
            <w:r w:rsidRPr="00661391">
              <w:t>using appropriate information technology and software</w:t>
            </w:r>
          </w:p>
          <w:p w:rsidR="00000000" w:rsidRPr="00661391" w:rsidP="00661391">
            <w:pPr>
              <w:pStyle w:val="ListBullet"/>
            </w:pPr>
            <w:r w:rsidRPr="00661391">
              <w:t xml:space="preserve">working cooperatively as a member of a </w:t>
            </w:r>
            <w:r w:rsidRPr="00661391">
              <w:t>team.</w:t>
            </w:r>
          </w:p>
        </w:tc>
      </w:tr>
    </w:tbl>
    <w:p w:rsidR="004B31BA" w:rsidP="00661391">
      <w:pPr>
        <w:pStyle w:val="BodyText"/>
      </w:pPr>
    </w:p>
    <w:p w:rsidR="004B31BA" w:rsidP="00661391">
      <w:pPr>
        <w:pStyle w:val="BodyText"/>
      </w:pPr>
    </w:p>
    <w:p w:rsidR="00000000" w:rsidRPr="00661391" w:rsidP="00661391">
      <w:pPr>
        <w:pStyle w:val="Heading1"/>
      </w:pPr>
      <w:bookmarkStart w:id="13" w:name="O_755316"/>
      <w:bookmarkEnd w:id="13"/>
      <w:r w:rsidRPr="00661391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B31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391">
            <w:pPr>
              <w:pStyle w:val="BodyText"/>
              <w:rPr>
                <w:lang w:val="en-NZ"/>
              </w:rPr>
            </w:pPr>
            <w:r w:rsidRPr="00661391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4B31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391" w:rsidP="00661391">
            <w:pPr>
              <w:pStyle w:val="ListBullet"/>
            </w:pPr>
            <w:r w:rsidRPr="00661391">
              <w:t>channels of communication and processes for obtaining advice, approvals</w:t>
            </w:r>
          </w:p>
          <w:p w:rsidR="00000000" w:rsidRPr="00661391" w:rsidP="00661391">
            <w:pPr>
              <w:pStyle w:val="ListBullet"/>
            </w:pPr>
            <w:r w:rsidRPr="00661391">
              <w:t>environmental considerations in logistics support</w:t>
            </w:r>
          </w:p>
          <w:p w:rsidR="00000000" w:rsidRPr="00661391" w:rsidP="00661391">
            <w:pPr>
              <w:pStyle w:val="ListBullet"/>
            </w:pPr>
            <w:r w:rsidRPr="00661391">
              <w:t>equal employment opportunity, equity and diversity principles</w:t>
            </w:r>
          </w:p>
          <w:p w:rsidR="00000000" w:rsidRPr="00661391" w:rsidP="00661391">
            <w:pPr>
              <w:pStyle w:val="ListBullet"/>
            </w:pPr>
            <w:r w:rsidRPr="00661391">
              <w:t>functional and technical siting requirements of specialist logistics teams</w:t>
            </w:r>
          </w:p>
          <w:p w:rsidR="00000000" w:rsidRPr="00661391" w:rsidP="00661391">
            <w:pPr>
              <w:pStyle w:val="ListBullet"/>
            </w:pPr>
            <w:r w:rsidRPr="00661391">
              <w:t>likely logistics needs of deployed dependencies</w:t>
            </w:r>
          </w:p>
          <w:p w:rsidR="00000000" w:rsidRPr="00661391" w:rsidP="00661391">
            <w:pPr>
              <w:pStyle w:val="ListBullet"/>
            </w:pPr>
            <w:r w:rsidRPr="00661391">
              <w:t>legislation, regulations, and guidelines relating to deployment logistic support</w:t>
            </w:r>
          </w:p>
          <w:p w:rsidR="00000000" w:rsidRPr="00661391" w:rsidP="00661391">
            <w:pPr>
              <w:pStyle w:val="ListBullet"/>
            </w:pPr>
            <w:r w:rsidRPr="00661391">
              <w:t>logistics concepts including a knowledge of mobilisa</w:t>
            </w:r>
            <w:r w:rsidRPr="00661391">
              <w:t xml:space="preserve">tion, deployment, reception, staging, onward movement, integration, </w:t>
            </w:r>
            <w:r w:rsidRPr="00661391">
              <w:t>sustainment, redeployment and reconstitution</w:t>
            </w:r>
          </w:p>
          <w:p w:rsidR="00000000" w:rsidRPr="00661391" w:rsidP="00661391">
            <w:pPr>
              <w:pStyle w:val="ListBullet"/>
            </w:pPr>
            <w:r w:rsidRPr="00661391">
              <w:t>organisation, its function and logistics capabilities</w:t>
            </w:r>
          </w:p>
          <w:p w:rsidR="00000000" w:rsidRPr="00661391" w:rsidP="00661391">
            <w:pPr>
              <w:pStyle w:val="ListBullet"/>
            </w:pPr>
            <w:r w:rsidRPr="00661391">
              <w:t>organisational policy and procedure</w:t>
            </w:r>
          </w:p>
          <w:p w:rsidR="00000000" w:rsidRPr="00661391" w:rsidP="00661391">
            <w:pPr>
              <w:pStyle w:val="ListBullet"/>
            </w:pPr>
            <w:r w:rsidRPr="00661391">
              <w:t>organisational writing conventions</w:t>
            </w:r>
          </w:p>
          <w:p w:rsidR="00000000" w:rsidRPr="00661391" w:rsidP="00661391">
            <w:pPr>
              <w:pStyle w:val="ListBullet"/>
            </w:pPr>
            <w:r w:rsidRPr="00661391">
              <w:t>planning process</w:t>
            </w:r>
          </w:p>
          <w:p w:rsidR="00000000" w:rsidRPr="00661391" w:rsidP="00661391">
            <w:pPr>
              <w:pStyle w:val="ListBullet"/>
            </w:pPr>
            <w:r w:rsidRPr="00661391">
              <w:t>s</w:t>
            </w:r>
            <w:r w:rsidRPr="00661391">
              <w:t>pecialist logistics support services including transport, material maintenance, supply, catering and health support.</w:t>
            </w:r>
          </w:p>
        </w:tc>
      </w:tr>
    </w:tbl>
    <w:p w:rsidR="004B31BA" w:rsidP="00661391">
      <w:pPr>
        <w:pStyle w:val="BodyText"/>
      </w:pPr>
    </w:p>
    <w:p w:rsidR="004B31BA" w:rsidP="00661391">
      <w:pPr>
        <w:pStyle w:val="BodyText"/>
      </w:pPr>
    </w:p>
    <w:p w:rsidR="00000000" w:rsidRPr="00661391" w:rsidP="00661391">
      <w:pPr>
        <w:pStyle w:val="Heading1"/>
      </w:pPr>
      <w:bookmarkStart w:id="14" w:name="O_755317"/>
      <w:bookmarkEnd w:id="14"/>
      <w:r w:rsidRPr="00661391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B31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391" w:rsidP="00661391">
            <w:pPr>
              <w:pStyle w:val="BodyText"/>
            </w:pPr>
            <w:r w:rsidRPr="00661391">
              <w:t xml:space="preserve">As a minimum, assessors must satisfy applicable regulatory requirements, which include requirements in the </w:t>
            </w:r>
            <w:r w:rsidRPr="00661391">
              <w:rPr>
                <w:rStyle w:val="Emphasis"/>
              </w:rPr>
              <w:t>Standards for Registered Training Organisations</w:t>
            </w:r>
            <w:r w:rsidRPr="00661391">
              <w:t xml:space="preserve"> current at the time of assessment. </w:t>
            </w:r>
          </w:p>
          <w:p w:rsidR="00000000" w:rsidRPr="00661391" w:rsidP="00661391">
            <w:pPr>
              <w:pStyle w:val="BodyText"/>
            </w:pPr>
            <w:r w:rsidRPr="00661391">
              <w:t>As a minimum, assessment must satisfy applicable regulatory requi</w:t>
            </w:r>
            <w:r w:rsidRPr="00661391">
              <w:t xml:space="preserve">rements, which include requirements in the </w:t>
            </w:r>
            <w:r w:rsidRPr="00661391">
              <w:rPr>
                <w:rStyle w:val="Emphasis"/>
              </w:rPr>
              <w:t>Standards for Registered Training Organisations</w:t>
            </w:r>
            <w:r w:rsidRPr="00661391">
              <w:t xml:space="preserve"> current at the time of assessment.</w:t>
            </w:r>
          </w:p>
          <w:p w:rsidR="00000000" w:rsidRPr="00661391" w:rsidP="00661391">
            <w:pPr>
              <w:pStyle w:val="BodyText"/>
            </w:pPr>
            <w:r w:rsidRPr="00661391">
              <w:t>Assessment must occur in workplace operational situations where it is appropriate to do so; where this is not appropriate, assessm</w:t>
            </w:r>
            <w:r w:rsidRPr="00661391">
              <w:t xml:space="preserve">ent must occur in simulated workplace operational situations that replicate workplace conditions. </w:t>
            </w:r>
          </w:p>
          <w:p w:rsidR="00000000" w:rsidRPr="00661391" w:rsidP="00661391">
            <w:pPr>
              <w:pStyle w:val="BodyText"/>
            </w:pPr>
            <w:r w:rsidRPr="00661391">
              <w:t xml:space="preserve">Assessment processes and techniques must be appropriate to the language, literacy and numeracy requirements of the work being performed and the needs of the </w:t>
            </w:r>
            <w:r w:rsidRPr="00661391">
              <w:t>candidate.</w:t>
            </w:r>
          </w:p>
          <w:p w:rsidR="00000000" w:rsidRPr="00661391" w:rsidP="00661391">
            <w:pPr>
              <w:pStyle w:val="BodyText"/>
            </w:pPr>
            <w:r w:rsidRPr="00661391">
              <w:t>Resources for assessment include:</w:t>
            </w:r>
          </w:p>
          <w:p w:rsidR="00000000" w:rsidRPr="00661391" w:rsidP="00661391">
            <w:pPr>
              <w:pStyle w:val="ListBullet"/>
            </w:pPr>
            <w:r w:rsidRPr="00661391">
              <w:t>a range of relevant exercises, case studies and/or simulations</w:t>
            </w:r>
          </w:p>
          <w:p w:rsidR="00000000" w:rsidRPr="00661391" w:rsidP="00661391">
            <w:pPr>
              <w:pStyle w:val="ListBullet"/>
            </w:pPr>
            <w:r w:rsidRPr="00661391">
              <w:t xml:space="preserve">relevant and appropriate materials, tools, equipment and personal protective equipment currently used in industry </w:t>
            </w:r>
          </w:p>
          <w:p w:rsidR="00000000" w:rsidRPr="00661391" w:rsidP="00661391">
            <w:pPr>
              <w:pStyle w:val="ListBullet"/>
            </w:pPr>
            <w:r w:rsidRPr="00661391">
              <w:t>applicable documentation includi</w:t>
            </w:r>
            <w:r w:rsidRPr="00661391">
              <w:t>ng workplace procedures, regulations, codes of practice and operation manuals.</w:t>
            </w:r>
          </w:p>
        </w:tc>
      </w:tr>
    </w:tbl>
    <w:p w:rsidR="004B31BA" w:rsidP="00661391">
      <w:pPr>
        <w:pStyle w:val="BodyText"/>
      </w:pPr>
    </w:p>
    <w:p w:rsidR="004B31BA" w:rsidP="00661391">
      <w:pPr>
        <w:pStyle w:val="BodyText"/>
      </w:pPr>
    </w:p>
    <w:p w:rsidR="00000000" w:rsidRPr="00661391" w:rsidP="00661391">
      <w:pPr>
        <w:pStyle w:val="Heading1"/>
      </w:pPr>
      <w:bookmarkStart w:id="15" w:name="O_755320"/>
      <w:bookmarkEnd w:id="15"/>
      <w:r w:rsidRPr="00661391">
        <w:t>Links</w:t>
      </w:r>
    </w:p>
    <w:p w:rsidR="00000000" w:rsidRPr="00661391" w:rsidP="004B31BA">
      <w:pPr>
        <w:pStyle w:val="BodyText"/>
      </w:pPr>
      <w:r w:rsidRPr="006613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766F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61391" w:rsidP="00661391"/>
    <w:sectPr w:rsidSect="0066139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3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391" w:rsidRPr="004B31BA" w:rsidP="004B31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3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1BA" w:rsidP="006613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B31BA" w:rsidP="006613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B31BA" w:rsidP="0066139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391" w:rsidP="006613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B31BA">
      <w:t>Approved</w:t>
    </w:r>
    <w:r w:rsidR="004B31B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B31B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B31BA">
      <w:rPr>
        <w:noProof/>
      </w:rPr>
      <w:t>5</w:t>
    </w:r>
    <w:r>
      <w:rPr>
        <w:noProof/>
      </w:rPr>
      <w:fldChar w:fldCharType="end"/>
    </w:r>
  </w:p>
  <w:p w:rsidR="00661391" w:rsidP="006613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B31B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B31BA">
      <w:t>Industry Skills Australia</w:t>
    </w:r>
    <w:r w:rsidR="004B31BA">
      <w:fldChar w:fldCharType="end"/>
    </w:r>
  </w:p>
  <w:p w:rsidR="00661391" w:rsidP="006613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3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1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1391" w:rsidRPr="004B31BA" w:rsidP="004B31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3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1BA" w:rsidRPr="002D2AF8" w:rsidP="006613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TLIX6048 Manage the deployment and delivery of logistics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B31BA" w:rsidP="0066139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391" w:rsidRPr="002D2AF8" w:rsidP="006613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B31BA">
      <w:t>TLIX6048 Manage the deployment and delivery of logistics support</w:t>
    </w:r>
    <w:r w:rsidR="004B31B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B31BA">
      <w:rPr>
        <w:noProof/>
      </w:rPr>
      <w:t>1 March 2025</w:t>
    </w:r>
    <w:r>
      <w:fldChar w:fldCharType="end"/>
    </w:r>
  </w:p>
  <w:p w:rsidR="00661391" w:rsidP="006613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0612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0EFA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13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13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13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13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13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13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13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13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13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13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13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1391"/>
  </w:style>
  <w:style w:type="character" w:customStyle="1" w:styleId="Heading1Char">
    <w:name w:val="Heading 1 Char"/>
    <w:basedOn w:val="DefaultParagraphFont"/>
    <w:link w:val="Heading1"/>
    <w:rsid w:val="006613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13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13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139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1391"/>
    <w:rPr>
      <w:b/>
      <w:spacing w:val="0"/>
    </w:rPr>
  </w:style>
  <w:style w:type="character" w:styleId="Emphasis">
    <w:name w:val="Emphasis"/>
    <w:basedOn w:val="DefaultParagraphFont"/>
    <w:qFormat/>
    <w:rsid w:val="00661391"/>
    <w:rPr>
      <w:i/>
    </w:rPr>
  </w:style>
  <w:style w:type="paragraph" w:customStyle="1" w:styleId="SuperHeading">
    <w:name w:val="SuperHeading"/>
    <w:basedOn w:val="Normal"/>
    <w:rsid w:val="006613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13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13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13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13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13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13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13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13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13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13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13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13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13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13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13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13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13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13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13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13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13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13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13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13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13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13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13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13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13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13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13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13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13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13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13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13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13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1391"/>
  </w:style>
  <w:style w:type="paragraph" w:styleId="TableofFigures">
    <w:name w:val="table of figures"/>
    <w:basedOn w:val="Normal"/>
    <w:next w:val="Normal"/>
    <w:semiHidden/>
    <w:rsid w:val="006613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13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1391"/>
    <w:rPr>
      <w:rFonts w:ascii="Wingdings" w:hAnsi="Wingdings"/>
    </w:rPr>
  </w:style>
  <w:style w:type="paragraph" w:customStyle="1" w:styleId="TableHeading">
    <w:name w:val="Table Heading"/>
    <w:basedOn w:val="HeadingBase"/>
    <w:rsid w:val="006613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1391"/>
    <w:rPr>
      <w:color w:val="0033CC"/>
      <w:u w:val="none"/>
    </w:rPr>
  </w:style>
  <w:style w:type="paragraph" w:customStyle="1" w:styleId="BodyTextRight">
    <w:name w:val="Body Text Right"/>
    <w:basedOn w:val="BodyText"/>
    <w:rsid w:val="006613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13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13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13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13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13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1391"/>
    <w:rPr>
      <w:sz w:val="32"/>
    </w:rPr>
  </w:style>
  <w:style w:type="paragraph" w:customStyle="1" w:styleId="HeadingProcedure">
    <w:name w:val="Heading Procedure"/>
    <w:basedOn w:val="HeadingBase"/>
    <w:next w:val="Normal"/>
    <w:rsid w:val="006613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1391"/>
    <w:pPr>
      <w:spacing w:before="60" w:after="60"/>
    </w:pPr>
  </w:style>
  <w:style w:type="paragraph" w:styleId="ListContinue">
    <w:name w:val="List Continue"/>
    <w:basedOn w:val="List"/>
    <w:rsid w:val="00661391"/>
    <w:pPr>
      <w:ind w:firstLine="0"/>
    </w:pPr>
  </w:style>
  <w:style w:type="paragraph" w:customStyle="1" w:styleId="ListNote">
    <w:name w:val="List Note"/>
    <w:basedOn w:val="List"/>
    <w:rsid w:val="006613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13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13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1391"/>
    <w:rPr>
      <w:rFonts w:ascii="Courier New" w:hAnsi="Courier New"/>
    </w:rPr>
  </w:style>
  <w:style w:type="paragraph" w:customStyle="1" w:styleId="NoteBullet">
    <w:name w:val="Note Bullet"/>
    <w:basedOn w:val="Note"/>
    <w:rsid w:val="006613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13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13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13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13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13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13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1391"/>
    <w:rPr>
      <w:b/>
      <w:smallCaps/>
    </w:rPr>
  </w:style>
  <w:style w:type="paragraph" w:customStyle="1" w:styleId="TableListNumber">
    <w:name w:val="Table List Number"/>
    <w:basedOn w:val="ListNumber"/>
    <w:rsid w:val="006613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13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1391"/>
    <w:pPr>
      <w:numPr>
        <w:numId w:val="8"/>
      </w:numPr>
    </w:pPr>
  </w:style>
  <w:style w:type="paragraph" w:customStyle="1" w:styleId="ListAlpha2">
    <w:name w:val="List Alpha 2"/>
    <w:basedOn w:val="List2"/>
    <w:rsid w:val="00661391"/>
    <w:pPr>
      <w:numPr>
        <w:numId w:val="7"/>
      </w:numPr>
    </w:pPr>
  </w:style>
  <w:style w:type="paragraph" w:styleId="List2">
    <w:name w:val="List 2"/>
    <w:basedOn w:val="BodyText"/>
    <w:rsid w:val="006613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13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13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13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13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13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1391"/>
    <w:pPr>
      <w:numPr>
        <w:numId w:val="3"/>
      </w:numPr>
    </w:pPr>
  </w:style>
  <w:style w:type="paragraph" w:styleId="ListContinue2">
    <w:name w:val="List Continue 2"/>
    <w:basedOn w:val="List2"/>
    <w:rsid w:val="00661391"/>
    <w:pPr>
      <w:ind w:firstLine="0"/>
    </w:pPr>
  </w:style>
  <w:style w:type="paragraph" w:styleId="ListContinue3">
    <w:name w:val="List Continue 3"/>
    <w:basedOn w:val="List3"/>
    <w:rsid w:val="00661391"/>
    <w:pPr>
      <w:ind w:left="1021" w:firstLine="0"/>
    </w:pPr>
  </w:style>
  <w:style w:type="paragraph" w:styleId="ListContinue4">
    <w:name w:val="List Continue 4"/>
    <w:basedOn w:val="List4"/>
    <w:rsid w:val="00661391"/>
    <w:pPr>
      <w:ind w:firstLine="0"/>
    </w:pPr>
  </w:style>
  <w:style w:type="paragraph" w:styleId="ListContinue5">
    <w:name w:val="List Continue 5"/>
    <w:basedOn w:val="List5"/>
    <w:rsid w:val="00661391"/>
    <w:pPr>
      <w:ind w:firstLine="0"/>
    </w:pPr>
  </w:style>
  <w:style w:type="paragraph" w:styleId="ListNumber3">
    <w:name w:val="List Number 3"/>
    <w:basedOn w:val="List3"/>
    <w:rsid w:val="00661391"/>
    <w:pPr>
      <w:numPr>
        <w:numId w:val="4"/>
      </w:numPr>
    </w:pPr>
  </w:style>
  <w:style w:type="paragraph" w:styleId="ListNumber4">
    <w:name w:val="List Number 4"/>
    <w:basedOn w:val="List4"/>
    <w:rsid w:val="00661391"/>
    <w:pPr>
      <w:numPr>
        <w:numId w:val="5"/>
      </w:numPr>
    </w:pPr>
  </w:style>
  <w:style w:type="paragraph" w:styleId="ListNumber5">
    <w:name w:val="List Number 5"/>
    <w:basedOn w:val="List5"/>
    <w:rsid w:val="00661391"/>
    <w:pPr>
      <w:numPr>
        <w:numId w:val="6"/>
      </w:numPr>
    </w:pPr>
  </w:style>
  <w:style w:type="paragraph" w:styleId="BlockText">
    <w:name w:val="Block Text"/>
    <w:basedOn w:val="Normal"/>
    <w:rsid w:val="006613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13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1391"/>
    <w:rPr>
      <w:sz w:val="16"/>
      <w:vertAlign w:val="superscript"/>
    </w:rPr>
  </w:style>
  <w:style w:type="character" w:customStyle="1" w:styleId="Symbols">
    <w:name w:val="Symbols"/>
    <w:basedOn w:val="DefaultParagraphFont"/>
    <w:rsid w:val="00661391"/>
    <w:rPr>
      <w:rFonts w:ascii="Symbol" w:hAnsi="Symbol"/>
    </w:rPr>
  </w:style>
  <w:style w:type="character" w:customStyle="1" w:styleId="MenuOptions">
    <w:name w:val="Menu Options"/>
    <w:basedOn w:val="DefaultParagraphFont"/>
    <w:rsid w:val="006613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1391"/>
    <w:rPr>
      <w:b/>
    </w:rPr>
  </w:style>
  <w:style w:type="character" w:customStyle="1" w:styleId="Underlined">
    <w:name w:val="Underlined"/>
    <w:basedOn w:val="DefaultParagraphFont"/>
    <w:rsid w:val="00661391"/>
    <w:rPr>
      <w:u w:val="single"/>
    </w:rPr>
  </w:style>
  <w:style w:type="paragraph" w:customStyle="1" w:styleId="TableBodyTextRight">
    <w:name w:val="Table Body Text Right"/>
    <w:basedOn w:val="TableBodyText"/>
    <w:rsid w:val="006613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1391"/>
    <w:rPr>
      <w:sz w:val="18"/>
    </w:rPr>
  </w:style>
  <w:style w:type="paragraph" w:customStyle="1" w:styleId="BodySmallRight">
    <w:name w:val="Body Small Right"/>
    <w:basedOn w:val="BodyTextRight"/>
    <w:rsid w:val="00661391"/>
    <w:rPr>
      <w:sz w:val="18"/>
      <w:szCs w:val="18"/>
    </w:rPr>
  </w:style>
  <w:style w:type="paragraph" w:customStyle="1" w:styleId="MarginEdition">
    <w:name w:val="Margin Edition"/>
    <w:basedOn w:val="MarginNote"/>
    <w:rsid w:val="006613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1391"/>
    <w:rPr>
      <w:sz w:val="2"/>
      <w:szCs w:val="2"/>
    </w:rPr>
  </w:style>
  <w:style w:type="character" w:customStyle="1" w:styleId="Small">
    <w:name w:val="Small"/>
    <w:basedOn w:val="DefaultParagraphFont"/>
    <w:rsid w:val="00661391"/>
    <w:rPr>
      <w:sz w:val="16"/>
    </w:rPr>
  </w:style>
  <w:style w:type="paragraph" w:customStyle="1" w:styleId="WideTable">
    <w:name w:val="Wide Table"/>
    <w:basedOn w:val="Normal"/>
    <w:rsid w:val="006613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1391"/>
  </w:style>
  <w:style w:type="paragraph" w:styleId="Quote">
    <w:name w:val="Quote"/>
    <w:basedOn w:val="Heading1"/>
    <w:link w:val="QuoteChar"/>
    <w:qFormat/>
    <w:rsid w:val="006613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13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1391"/>
    <w:pPr>
      <w:pageBreakBefore/>
    </w:pPr>
  </w:style>
  <w:style w:type="paragraph" w:customStyle="1" w:styleId="Border">
    <w:name w:val="Border"/>
    <w:basedOn w:val="Normal"/>
    <w:qFormat/>
    <w:rsid w:val="006613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13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13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13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13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13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13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13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13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1391"/>
    <w:rPr>
      <w:u w:val="single"/>
    </w:rPr>
  </w:style>
  <w:style w:type="character" w:customStyle="1" w:styleId="BoldandItalics">
    <w:name w:val="Bold and Italics"/>
    <w:qFormat/>
    <w:rsid w:val="00661391"/>
    <w:rPr>
      <w:b/>
      <w:i/>
      <w:u w:val="none"/>
    </w:rPr>
  </w:style>
  <w:style w:type="paragraph" w:styleId="BalloonText">
    <w:name w:val="Balloon Text"/>
    <w:basedOn w:val="Normal"/>
    <w:link w:val="BalloonTextChar"/>
    <w:rsid w:val="006613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13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13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13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13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13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1391"/>
    <w:pPr>
      <w:spacing w:before="0" w:after="0"/>
    </w:pPr>
  </w:style>
  <w:style w:type="paragraph" w:customStyle="1" w:styleId="BodyTextBold">
    <w:name w:val="Body Text Bold"/>
    <w:basedOn w:val="BodyText"/>
    <w:qFormat/>
    <w:rsid w:val="00661391"/>
    <w:rPr>
      <w:b/>
    </w:rPr>
  </w:style>
  <w:style w:type="character" w:styleId="Hyperlink">
    <w:name w:val="Hyperlink"/>
    <w:basedOn w:val="DefaultParagraphFont"/>
    <w:uiPriority w:val="99"/>
    <w:unhideWhenUsed/>
    <w:rsid w:val="004B31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1383</Words>
  <Characters>8962</Characters>
  <Application>Microsoft Office Word</Application>
  <DocSecurity>0</DocSecurity>
  <Lines>298</Lines>
  <Paragraphs>169</Paragraphs>
  <ScaleCrop>false</ScaleCrop>
  <Company>Author-it Software Corporation Ltd.</Company>
  <LinksUpToDate>false</LinksUpToDate>
  <CharactersWithSpaces>10176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TLIX6048 Manage the deployment and delivery of logistics support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2025-03-01T12:01:00Z</dcterms:created>
  <dcterms:modified xsi:type="dcterms:W3CDTF">2025-03-01T12:01:00Z</dcterms:modified>
</cp:coreProperties>
</file>