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966" w:rsidP="00DC6966">
      <w:pPr>
        <w:pStyle w:val="Title"/>
      </w:pPr>
      <w:r>
        <w:fldChar w:fldCharType="begin"/>
      </w:r>
      <w:r>
        <w:instrText xml:space="preserve"> TITLE   \* MERGEFORMAT </w:instrText>
      </w:r>
      <w:r>
        <w:fldChar w:fldCharType="separate"/>
      </w:r>
      <w:r>
        <w:t>TLIX6046 Plan deployed logistics support for significant operations</w:t>
      </w:r>
      <w:r>
        <w:fldChar w:fldCharType="end"/>
      </w:r>
    </w:p>
    <w:p w:rsidR="00DC6966" w:rsidP="00DC6966">
      <w:pPr>
        <w:pStyle w:val="Version"/>
        <w:sectPr w:rsidSect="00A766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65D" w:rsidP="00A7665D">
      <w:pPr>
        <w:pStyle w:val="SuperHeading"/>
      </w:pPr>
      <w:r w:rsidRPr="00A7665D">
        <w:t>TLIX6046 Plan deployed logistics support for significant operations</w:t>
      </w:r>
    </w:p>
    <w:p w:rsidR="00000000" w:rsidRPr="00A7665D" w:rsidP="00A7665D">
      <w:pPr>
        <w:pStyle w:val="Heading1"/>
      </w:pPr>
      <w:bookmarkStart w:id="1" w:name="O_755247"/>
      <w:bookmarkEnd w:id="1"/>
      <w:r w:rsidRPr="00A7665D">
        <w:t>Modification History</w:t>
      </w:r>
    </w:p>
    <w:p w:rsidR="00DC6966" w:rsidP="00DC6966">
      <w:pPr>
        <w:pStyle w:val="BodyText"/>
      </w:pPr>
      <w:r w:rsidRPr="00A7665D">
        <w:t>Release 1. This is the first release of this unit of competency in the TLI Transport and Logistics Training Package.</w:t>
      </w:r>
    </w:p>
    <w:p w:rsidR="00000000" w:rsidRPr="00A7665D" w:rsidP="00A7665D">
      <w:pPr>
        <w:pStyle w:val="Heading1"/>
      </w:pPr>
      <w:bookmarkStart w:id="2" w:name="O_755248"/>
      <w:bookmarkEnd w:id="2"/>
      <w:r w:rsidRPr="00A7665D">
        <w:t>Application</w:t>
      </w:r>
    </w:p>
    <w:tbl>
      <w:tblPr>
        <w:tblW w:w="0" w:type="auto"/>
        <w:tblCellMar>
          <w:left w:w="62" w:type="dxa"/>
          <w:right w:w="62" w:type="dxa"/>
        </w:tblCellMar>
        <w:tblLook w:val="0000"/>
      </w:tblPr>
      <w:tblGrid>
        <w:gridCol w:w="9196"/>
      </w:tblGrid>
      <w:tr w:rsidTr="00DC69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665D" w:rsidP="00A7665D">
            <w:pPr>
              <w:pStyle w:val="BodyText"/>
            </w:pPr>
            <w:r w:rsidRPr="00A7665D">
              <w:t xml:space="preserve">This unit involves the skills and knowledge required to plan logistics support involving numerous logistics elements on deployment in support of significant operations, in accordance with relevant organisational policy and procedures. </w:t>
            </w:r>
          </w:p>
          <w:p w:rsidR="00000000" w:rsidRPr="00A7665D" w:rsidP="00A7665D">
            <w:pPr>
              <w:pStyle w:val="BodyText"/>
            </w:pPr>
            <w:r w:rsidRPr="00A7665D">
              <w:t>The application of t</w:t>
            </w:r>
            <w:r w:rsidRPr="00A7665D">
              <w:t>his unit in the workplace includes responding to organisational support tasks by developing a logistics plan that enables the organisation to operate effectively and to achieve its objectives.</w:t>
            </w:r>
          </w:p>
          <w:p w:rsidR="00000000" w:rsidRPr="00A7665D" w:rsidP="00A7665D">
            <w:pPr>
              <w:pStyle w:val="BodyText"/>
            </w:pPr>
            <w:r w:rsidRPr="00A7665D">
              <w:t xml:space="preserve">This unit would typically apply to a senior logistician who is </w:t>
            </w:r>
            <w:r w:rsidRPr="00A7665D">
              <w:t>supporting a significant or complex deployment with more than one logistics element. This type of operation could involve the use of various organisational assets. This activity would usually occur in a headquarters as part of a planning team.</w:t>
            </w:r>
          </w:p>
          <w:p w:rsidR="00000000" w:rsidRPr="00A7665D" w:rsidP="00A7665D">
            <w:pPr>
              <w:pStyle w:val="BodyText"/>
            </w:pPr>
            <w:r w:rsidRPr="00A7665D">
              <w:t>No licensing</w:t>
            </w:r>
            <w:r w:rsidRPr="00A7665D">
              <w:t>, legislative or certification requirements apply to this unit at the time of publication.</w:t>
            </w:r>
          </w:p>
        </w:tc>
      </w:tr>
    </w:tbl>
    <w:p w:rsidR="00DC6966" w:rsidP="00A7665D">
      <w:pPr>
        <w:pStyle w:val="BodyText"/>
      </w:pPr>
    </w:p>
    <w:p w:rsidR="00DC6966" w:rsidP="00A7665D">
      <w:pPr>
        <w:pStyle w:val="BodyText"/>
      </w:pPr>
    </w:p>
    <w:p w:rsidR="00000000" w:rsidRPr="00A7665D" w:rsidP="00A7665D">
      <w:pPr>
        <w:pStyle w:val="Heading1"/>
      </w:pPr>
      <w:bookmarkStart w:id="3" w:name="O_755249"/>
      <w:bookmarkEnd w:id="3"/>
      <w:r w:rsidRPr="00A7665D">
        <w:t>Pre-requisite Unit</w:t>
      </w:r>
    </w:p>
    <w:p w:rsidR="00DC6966" w:rsidP="00DC6966">
      <w:pPr>
        <w:pStyle w:val="BodyText"/>
      </w:pPr>
      <w:r w:rsidRPr="00A7665D">
        <w:t>Not applicable.</w:t>
      </w:r>
    </w:p>
    <w:p w:rsidR="00000000" w:rsidRPr="00A7665D" w:rsidP="00A7665D">
      <w:pPr>
        <w:pStyle w:val="Heading1"/>
      </w:pPr>
      <w:bookmarkStart w:id="4" w:name="O_755250"/>
      <w:bookmarkEnd w:id="4"/>
      <w:r w:rsidRPr="00A7665D">
        <w:t>Competency Field</w:t>
      </w:r>
    </w:p>
    <w:p w:rsidR="00DC6966" w:rsidP="00DC6966">
      <w:pPr>
        <w:pStyle w:val="BodyText"/>
      </w:pPr>
      <w:r w:rsidRPr="00A7665D">
        <w:t>X – Logistics</w:t>
      </w:r>
    </w:p>
    <w:p w:rsidR="00000000" w:rsidRPr="00A7665D" w:rsidP="00A7665D">
      <w:pPr>
        <w:pStyle w:val="Heading1"/>
      </w:pPr>
      <w:bookmarkStart w:id="5" w:name="O_755251"/>
      <w:bookmarkEnd w:id="5"/>
      <w:r w:rsidRPr="00A7665D">
        <w:t>Unit Sector</w:t>
      </w:r>
    </w:p>
    <w:p w:rsidR="00DC6966" w:rsidP="00DC6966">
      <w:pPr>
        <w:pStyle w:val="BodyText"/>
      </w:pPr>
      <w:r w:rsidRPr="00A7665D">
        <w:t>Not applicable.</w:t>
      </w:r>
    </w:p>
    <w:p w:rsidR="00000000" w:rsidRPr="00A7665D" w:rsidP="00A7665D">
      <w:pPr>
        <w:pStyle w:val="Heading1"/>
      </w:pPr>
      <w:bookmarkStart w:id="6" w:name="O_755252"/>
      <w:bookmarkEnd w:id="6"/>
      <w:r w:rsidRPr="00A7665D">
        <w:t>Elements and Performance Criteria</w:t>
      </w:r>
    </w:p>
    <w:tbl>
      <w:tblPr>
        <w:tblW w:w="0" w:type="auto"/>
        <w:tblCellMar>
          <w:left w:w="62" w:type="dxa"/>
          <w:right w:w="62" w:type="dxa"/>
        </w:tblCellMar>
        <w:tblLook w:val="0000"/>
      </w:tblPr>
      <w:tblGrid>
        <w:gridCol w:w="332"/>
        <w:gridCol w:w="1769"/>
        <w:gridCol w:w="1"/>
        <w:gridCol w:w="552"/>
        <w:gridCol w:w="6542"/>
      </w:tblGrid>
      <w:tr w:rsidTr="00DC69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Performance criteria describe the performance needed to demonstrate achievement of the element.</w:t>
            </w:r>
          </w:p>
        </w:tc>
      </w:tr>
      <w:tr w:rsidTr="00DC696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7665D" w:rsidP="00A7665D">
            <w:pPr>
              <w:pStyle w:val="BodyText"/>
            </w:pPr>
            <w:r w:rsidRPr="00A7665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rPr>
                <w:rStyle w:val="SpecialBold"/>
              </w:rPr>
              <w:t>Analyse logistics requirement</w:t>
            </w: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1.1</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Operational requirement is analysed t</w:t>
            </w:r>
            <w:r w:rsidRPr="00A7665D">
              <w:t xml:space="preserve">o establish logistics support scope and intent </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1.2</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 xml:space="preserve">Operating environment is identified and analysed to assess logistics support effect on delivery </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1.3</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 xml:space="preserve">Operating </w:t>
            </w:r>
            <w:r w:rsidRPr="00A7665D">
              <w:t>environment infrastructure is analysed to identify its potential to support logistics operations and/or vulnerabilities that require consideration in planning</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1.4</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Risks to logistics support delivery are identified and analysed to determine their likelih</w:t>
            </w:r>
            <w:r w:rsidRPr="00A7665D">
              <w:t>ood of occurrence and potential consequences for logistics operation</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1.5</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 xml:space="preserve">Critical facts and assumptions are made to allow planning to progress in absence of developed current situational knowledge </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1.6</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Specialist logistics requirements are determined so that the different logistic element estimates are developed and considered in operational sustainability requirements</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1.7</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Logistics capabilities are analysed against operational requirements to identif</w:t>
            </w:r>
            <w:r w:rsidRPr="00A7665D">
              <w:t xml:space="preserve">y critical shortfalls and/or define logistic support limits </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1.8</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Logistics planning information is communicated to other planning staff and management throughout the operation</w:t>
            </w:r>
          </w:p>
        </w:tc>
      </w:tr>
      <w:tr w:rsidTr="00DC696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7665D" w:rsidP="00A7665D">
            <w:pPr>
              <w:pStyle w:val="BodyText"/>
            </w:pPr>
            <w:r w:rsidRPr="00A7665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rPr>
                <w:rStyle w:val="SpecialBold"/>
              </w:rPr>
              <w:t>Develop logistics plan</w:t>
            </w: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2.1</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Logistics information management systems are utilised to compile and analyse planning data and information</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2.2</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Options are developed, analysed and tested to establish broad advantages and disadvantages</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2.3</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Tasks, priorities, and decisive points are i</w:t>
            </w:r>
            <w:r w:rsidRPr="00A7665D">
              <w:t>dentified and validated</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2.4</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Preferred course of action is identified</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2.5</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Integration of contracted support is considered for inclusion in plan</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2.6</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Policy and procedures are developed to support logistics activity within operational area of deployment</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2.7</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Logistics organisational structure is developed to meet estimates within organisational resource constraints</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2.8</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Control arrangements are esta</w:t>
            </w:r>
            <w:r w:rsidRPr="00A7665D">
              <w:t>blished within operational command and management framework</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2.9</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Logistics plan is developed to support implementation of selected course of action</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2.10</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Plan is adjusted in accordance with changing operational need</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2.11</w:t>
            </w:r>
          </w:p>
        </w:tc>
        <w:tc>
          <w:tcPr>
            <w:tcW w:w="0" w:type="auto"/>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Contingency plans are developed</w:t>
            </w:r>
          </w:p>
        </w:tc>
      </w:tr>
      <w:tr w:rsidTr="00DC69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7665D">
            <w:pPr>
              <w:pStyle w:val="BodyText"/>
              <w:rPr>
                <w:lang w:val="en-NZ"/>
              </w:rPr>
            </w:pPr>
            <w:r w:rsidRPr="00A7665D">
              <w:t>2.12</w:t>
            </w:r>
          </w:p>
        </w:tc>
        <w:tc>
          <w:tcPr>
            <w:tcW w:w="0" w:type="auto"/>
            <w:tcBorders>
              <w:top w:val="nil"/>
              <w:left w:val="nil"/>
              <w:bottom w:val="nil"/>
              <w:right w:val="nil"/>
            </w:tcBorders>
            <w:tcMar>
              <w:top w:w="0" w:type="dxa"/>
              <w:left w:w="62" w:type="dxa"/>
              <w:bottom w:w="0" w:type="dxa"/>
              <w:right w:w="62" w:type="dxa"/>
            </w:tcMar>
          </w:tcPr>
          <w:p w:rsidR="00000000" w:rsidRPr="00A7665D" w:rsidP="00A7665D">
            <w:pPr>
              <w:pStyle w:val="BodyText"/>
            </w:pPr>
            <w:r w:rsidRPr="00A7665D">
              <w:t>Logistics plan is communicated to stakeholders</w:t>
            </w:r>
          </w:p>
        </w:tc>
      </w:tr>
    </w:tbl>
    <w:p w:rsidR="00DC6966" w:rsidP="00A7665D">
      <w:pPr>
        <w:pStyle w:val="BodyText"/>
      </w:pPr>
    </w:p>
    <w:p w:rsidR="00DC6966" w:rsidP="00A7665D">
      <w:pPr>
        <w:pStyle w:val="BodyText"/>
      </w:pPr>
    </w:p>
    <w:p w:rsidR="00000000" w:rsidRPr="00A7665D" w:rsidP="00A7665D">
      <w:pPr>
        <w:pStyle w:val="Heading1"/>
      </w:pPr>
      <w:bookmarkStart w:id="7" w:name="O_755253"/>
      <w:bookmarkEnd w:id="7"/>
      <w:r w:rsidRPr="00A7665D">
        <w:t>Foundation Skills</w:t>
      </w:r>
    </w:p>
    <w:p w:rsidR="00DC6966" w:rsidP="00DC6966">
      <w:pPr>
        <w:pStyle w:val="BodyText"/>
      </w:pPr>
      <w:r w:rsidRPr="00A7665D">
        <w:t>Foundation skills essential to performance are explicit in the performance criteria of this unit of competency.</w:t>
      </w:r>
    </w:p>
    <w:p w:rsidR="00000000" w:rsidRPr="00A7665D" w:rsidP="00A7665D">
      <w:pPr>
        <w:pStyle w:val="Heading1"/>
      </w:pPr>
      <w:bookmarkStart w:id="8" w:name="O_755254"/>
      <w:bookmarkEnd w:id="8"/>
      <w:r w:rsidRPr="00A7665D">
        <w:t>Range of Conditions</w:t>
      </w:r>
    </w:p>
    <w:tbl>
      <w:tblPr>
        <w:tblW w:w="0" w:type="auto"/>
        <w:tblCellMar>
          <w:left w:w="62" w:type="dxa"/>
          <w:right w:w="62" w:type="dxa"/>
        </w:tblCellMar>
        <w:tblLook w:val="0000"/>
      </w:tblPr>
      <w:tblGrid>
        <w:gridCol w:w="9196"/>
      </w:tblGrid>
      <w:tr w:rsidTr="00DC69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665D" w:rsidP="00A7665D">
            <w:pPr>
              <w:pStyle w:val="BodyText"/>
            </w:pPr>
            <w:r w:rsidRPr="00A7665D">
              <w:t>Range is restricted to essential operating conditions and any other variables essential to the work environment.</w:t>
            </w:r>
          </w:p>
          <w:p w:rsidR="00000000" w:rsidRPr="00A7665D" w:rsidP="00A7665D">
            <w:pPr>
              <w:pStyle w:val="BodyText"/>
            </w:pPr>
            <w:r w:rsidRPr="00A7665D">
              <w:t>Non-essential conditions can be found in the Companion Volume Implementation Guide.</w:t>
            </w:r>
          </w:p>
        </w:tc>
      </w:tr>
    </w:tbl>
    <w:p w:rsidR="00DC6966" w:rsidP="00A7665D">
      <w:pPr>
        <w:pStyle w:val="BodyText"/>
      </w:pPr>
    </w:p>
    <w:p w:rsidR="00DC6966" w:rsidP="00A7665D">
      <w:pPr>
        <w:pStyle w:val="BodyText"/>
      </w:pPr>
    </w:p>
    <w:p w:rsidR="00000000" w:rsidRPr="00A7665D" w:rsidP="00A7665D">
      <w:pPr>
        <w:pStyle w:val="Heading1"/>
      </w:pPr>
      <w:bookmarkStart w:id="9" w:name="O_755255"/>
      <w:bookmarkEnd w:id="9"/>
      <w:r w:rsidRPr="00A7665D">
        <w:t>Unit Mapping Inform</w:t>
      </w:r>
      <w:r w:rsidRPr="00A7665D">
        <w:t>ation</w:t>
      </w:r>
    </w:p>
    <w:tbl>
      <w:tblPr>
        <w:tblW w:w="9498" w:type="dxa"/>
        <w:tblLayout w:type="fixed"/>
        <w:tblCellMar>
          <w:left w:w="62" w:type="dxa"/>
          <w:right w:w="62" w:type="dxa"/>
        </w:tblCellMar>
        <w:tblLook w:val="0000"/>
      </w:tblPr>
      <w:tblGrid>
        <w:gridCol w:w="9498"/>
      </w:tblGrid>
      <w:tr w:rsidTr="00A7665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7665D" w:rsidP="00A7665D">
            <w:pPr>
              <w:pStyle w:val="BodyText"/>
            </w:pPr>
            <w:r w:rsidRPr="00A7665D">
              <w:t>This unit replaces and is equivalent to TLIX6046A Plan deployed logistic support for significant operations.</w:t>
            </w:r>
          </w:p>
        </w:tc>
      </w:tr>
    </w:tbl>
    <w:p w:rsidR="00DC6966" w:rsidP="00A7665D">
      <w:pPr>
        <w:pStyle w:val="BodyText"/>
      </w:pPr>
    </w:p>
    <w:p w:rsidR="00DC6966" w:rsidP="00A7665D">
      <w:pPr>
        <w:pStyle w:val="BodyText"/>
      </w:pPr>
    </w:p>
    <w:p w:rsidR="00000000" w:rsidRPr="00A7665D" w:rsidP="00A7665D">
      <w:pPr>
        <w:pStyle w:val="Heading1"/>
      </w:pPr>
      <w:bookmarkStart w:id="10" w:name="O_755262"/>
      <w:bookmarkEnd w:id="10"/>
      <w:r w:rsidRPr="00A7665D">
        <w:t>Links</w:t>
      </w:r>
    </w:p>
    <w:p w:rsidR="00000000" w:rsidRPr="00A7665D" w:rsidP="00DC6966">
      <w:pPr>
        <w:pStyle w:val="BodyText"/>
      </w:pPr>
      <w:r w:rsidRPr="00A7665D">
        <w:t>Companion Volume implementat</w:t>
      </w:r>
      <w:r w:rsidRPr="00A7665D">
        <w:t xml:space="preserve">ion guides are found in VETNet - </w:t>
      </w:r>
      <w:r>
        <w:fldChar w:fldCharType="begin"/>
      </w:r>
      <w:r>
        <w:instrText xml:space="preserve"> HYPERLINK "https://vetnet.gov.au/Pages/TrainingDocs.aspx?q=df441c6e-213d-43e3-874c-0b3f7036d851" </w:instrText>
      </w:r>
      <w:r>
        <w:fldChar w:fldCharType="separate"/>
      </w:r>
      <w:r w:rsidRPr="005163A1">
        <w:rPr>
          <w:rStyle w:val="Hyperlink"/>
        </w:rPr>
        <w:t>https://vetnet.gov.au/Pages/TrainingDocs.aspx?q=df441c6e-213d-43e3-874c-0b3f7036d851</w:t>
      </w:r>
      <w:r>
        <w:fldChar w:fldCharType="end"/>
      </w:r>
    </w:p>
    <w:p w:rsidR="00000000" w:rsidRPr="00A7665D" w:rsidP="00A7665D"/>
    <w:sectPr w:rsidSect="00A766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5D" w:rsidRPr="00DC6966" w:rsidP="00DC6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66" w:rsidP="00A766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6966" w:rsidP="00A766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6966" w:rsidP="00A766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665D" w:rsidRPr="00DC6966" w:rsidP="00DC69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66" w:rsidRPr="002D2AF8" w:rsidP="00A7665D">
    <w:pPr>
      <w:pStyle w:val="Header"/>
      <w:framePr w:wrap="around"/>
    </w:pPr>
    <w:r>
      <w:fldChar w:fldCharType="begin"/>
    </w:r>
    <w:r>
      <w:instrText xml:space="preserve"> TITLE   \* MERGEFORMAT </w:instrText>
    </w:r>
    <w:r>
      <w:fldChar w:fldCharType="separate"/>
    </w:r>
    <w:r>
      <w:t>TLIX6046 Plan deployed logistics support for significant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DC6966" w:rsidP="00A766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6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65D"/>
    <w:pPr>
      <w:spacing w:before="360" w:after="60"/>
      <w:outlineLvl w:val="0"/>
    </w:pPr>
    <w:rPr>
      <w:sz w:val="32"/>
    </w:rPr>
  </w:style>
  <w:style w:type="paragraph" w:styleId="Heading2">
    <w:name w:val="heading 2"/>
    <w:basedOn w:val="HeadingBase"/>
    <w:next w:val="BodyText"/>
    <w:link w:val="Heading2Char"/>
    <w:qFormat/>
    <w:rsid w:val="00A7665D"/>
    <w:pPr>
      <w:keepLines/>
      <w:spacing w:before="240" w:after="120"/>
      <w:outlineLvl w:val="1"/>
    </w:pPr>
    <w:rPr>
      <w:sz w:val="28"/>
      <w:szCs w:val="40"/>
    </w:rPr>
  </w:style>
  <w:style w:type="paragraph" w:styleId="Heading3">
    <w:name w:val="heading 3"/>
    <w:basedOn w:val="HeadingBase"/>
    <w:next w:val="BodyText"/>
    <w:link w:val="Heading3Char"/>
    <w:qFormat/>
    <w:rsid w:val="00A7665D"/>
    <w:pPr>
      <w:spacing w:before="180" w:after="120"/>
      <w:outlineLvl w:val="2"/>
    </w:pPr>
    <w:rPr>
      <w:spacing w:val="-10"/>
      <w:kern w:val="32"/>
    </w:rPr>
  </w:style>
  <w:style w:type="paragraph" w:styleId="Heading4">
    <w:name w:val="heading 4"/>
    <w:basedOn w:val="HeadingBase"/>
    <w:next w:val="BodyText"/>
    <w:link w:val="Heading4Char"/>
    <w:qFormat/>
    <w:rsid w:val="00A7665D"/>
    <w:pPr>
      <w:spacing w:before="160" w:after="120"/>
      <w:outlineLvl w:val="3"/>
    </w:pPr>
    <w:rPr>
      <w:sz w:val="22"/>
    </w:rPr>
  </w:style>
  <w:style w:type="paragraph" w:styleId="Heading5">
    <w:name w:val="heading 5"/>
    <w:basedOn w:val="HeadingBase"/>
    <w:next w:val="Normal"/>
    <w:link w:val="Heading5Char"/>
    <w:qFormat/>
    <w:rsid w:val="00A7665D"/>
    <w:pPr>
      <w:spacing w:before="80"/>
      <w:outlineLvl w:val="4"/>
    </w:pPr>
    <w:rPr>
      <w:color w:val="918585"/>
      <w:sz w:val="20"/>
    </w:rPr>
  </w:style>
  <w:style w:type="paragraph" w:styleId="Heading6">
    <w:name w:val="heading 6"/>
    <w:basedOn w:val="HeadingBase"/>
    <w:next w:val="Normal"/>
    <w:link w:val="Heading6Char"/>
    <w:qFormat/>
    <w:rsid w:val="00A7665D"/>
    <w:pPr>
      <w:spacing w:before="60"/>
      <w:outlineLvl w:val="5"/>
    </w:pPr>
    <w:rPr>
      <w:color w:val="918585"/>
      <w:sz w:val="20"/>
    </w:rPr>
  </w:style>
  <w:style w:type="paragraph" w:styleId="Heading7">
    <w:name w:val="heading 7"/>
    <w:basedOn w:val="Normal"/>
    <w:next w:val="Normal"/>
    <w:link w:val="Heading7Char"/>
    <w:qFormat/>
    <w:rsid w:val="00A7665D"/>
    <w:pPr>
      <w:ind w:left="720"/>
      <w:outlineLvl w:val="6"/>
    </w:pPr>
    <w:rPr>
      <w:i/>
    </w:rPr>
  </w:style>
  <w:style w:type="paragraph" w:styleId="Heading8">
    <w:name w:val="heading 8"/>
    <w:basedOn w:val="Normal"/>
    <w:next w:val="Normal"/>
    <w:link w:val="Heading8Char"/>
    <w:qFormat/>
    <w:rsid w:val="00A7665D"/>
    <w:pPr>
      <w:ind w:left="720"/>
      <w:outlineLvl w:val="7"/>
    </w:pPr>
    <w:rPr>
      <w:i/>
    </w:rPr>
  </w:style>
  <w:style w:type="paragraph" w:styleId="Heading9">
    <w:name w:val="heading 9"/>
    <w:basedOn w:val="Normal"/>
    <w:next w:val="Normal"/>
    <w:link w:val="Heading9Char"/>
    <w:qFormat/>
    <w:rsid w:val="00A7665D"/>
    <w:pPr>
      <w:ind w:left="720"/>
      <w:outlineLvl w:val="8"/>
    </w:pPr>
    <w:rPr>
      <w:i/>
    </w:rPr>
  </w:style>
  <w:style w:type="character" w:default="1" w:styleId="DefaultParagraphFont">
    <w:name w:val="Default Paragraph Font"/>
    <w:uiPriority w:val="1"/>
    <w:unhideWhenUsed/>
    <w:rsid w:val="00A766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65D"/>
  </w:style>
  <w:style w:type="character" w:customStyle="1" w:styleId="Heading1Char">
    <w:name w:val="Heading 1 Char"/>
    <w:basedOn w:val="DefaultParagraphFont"/>
    <w:link w:val="Heading1"/>
    <w:rsid w:val="00A7665D"/>
    <w:rPr>
      <w:rFonts w:ascii="Times New Roman" w:eastAsia="Times New Roman" w:hAnsi="Times New Roman" w:cs="Times New Roman"/>
      <w:b/>
      <w:sz w:val="32"/>
      <w:szCs w:val="20"/>
      <w:lang w:eastAsia="en-US"/>
    </w:rPr>
  </w:style>
  <w:style w:type="paragraph" w:styleId="BodyText">
    <w:name w:val="Body Text"/>
    <w:basedOn w:val="Normal"/>
    <w:link w:val="BodyTextChar"/>
    <w:rsid w:val="00A766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665D"/>
    <w:rPr>
      <w:rFonts w:ascii="Times New Roman" w:eastAsia="Times New Roman" w:hAnsi="Times New Roman" w:cs="Times New Roman"/>
      <w:sz w:val="24"/>
      <w:lang w:eastAsia="en-US"/>
    </w:rPr>
  </w:style>
  <w:style w:type="character" w:customStyle="1" w:styleId="SpecialBold">
    <w:name w:val="Special Bold"/>
    <w:basedOn w:val="DefaultParagraphFont"/>
    <w:rsid w:val="00A7665D"/>
    <w:rPr>
      <w:b/>
      <w:spacing w:val="0"/>
    </w:rPr>
  </w:style>
  <w:style w:type="paragraph" w:customStyle="1" w:styleId="SuperHeading">
    <w:name w:val="SuperHeading"/>
    <w:basedOn w:val="Normal"/>
    <w:rsid w:val="00A7665D"/>
    <w:pPr>
      <w:spacing w:before="240" w:after="120"/>
      <w:outlineLvl w:val="0"/>
    </w:pPr>
    <w:rPr>
      <w:rFonts w:ascii="Times New Roman" w:hAnsi="Times New Roman"/>
      <w:b/>
      <w:sz w:val="32"/>
    </w:rPr>
  </w:style>
  <w:style w:type="paragraph" w:customStyle="1" w:styleId="AllowPageBreak">
    <w:name w:val="AllowPageBreak"/>
    <w:rsid w:val="00A766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66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6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6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6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6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6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6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65D"/>
    <w:rPr>
      <w:rFonts w:ascii="Courier New" w:eastAsia="Times New Roman" w:hAnsi="Courier New" w:cs="Times New Roman"/>
      <w:i/>
      <w:szCs w:val="20"/>
      <w:lang w:eastAsia="en-US"/>
    </w:rPr>
  </w:style>
  <w:style w:type="paragraph" w:customStyle="1" w:styleId="HeadingBase">
    <w:name w:val="Heading Base"/>
    <w:rsid w:val="00A766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65D"/>
    <w:pPr>
      <w:tabs>
        <w:tab w:val="right" w:leader="dot" w:pos="9072"/>
      </w:tabs>
      <w:ind w:left="567"/>
    </w:pPr>
    <w:rPr>
      <w:szCs w:val="22"/>
    </w:rPr>
  </w:style>
  <w:style w:type="paragraph" w:customStyle="1" w:styleId="TOCBase">
    <w:name w:val="TOC Base"/>
    <w:rsid w:val="00A766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65D"/>
    <w:pPr>
      <w:tabs>
        <w:tab w:val="right" w:leader="dot" w:pos="9072"/>
      </w:tabs>
      <w:spacing w:before="40" w:after="40"/>
      <w:ind w:left="284"/>
    </w:pPr>
    <w:rPr>
      <w:rFonts w:ascii="Times New Roman" w:hAnsi="Times New Roman"/>
    </w:rPr>
  </w:style>
  <w:style w:type="paragraph" w:styleId="TOC1">
    <w:name w:val="toc 1"/>
    <w:basedOn w:val="TOCBase"/>
    <w:next w:val="Normal"/>
    <w:rsid w:val="00A766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6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65D"/>
    <w:rPr>
      <w:rFonts w:ascii="Times New Roman" w:eastAsia="Times New Roman" w:hAnsi="Times New Roman" w:cs="Times New Roman"/>
      <w:sz w:val="16"/>
      <w:lang w:eastAsia="en-US"/>
    </w:rPr>
  </w:style>
  <w:style w:type="paragraph" w:styleId="Title">
    <w:name w:val="Title"/>
    <w:basedOn w:val="HeadingBase"/>
    <w:link w:val="TitleChar"/>
    <w:qFormat/>
    <w:rsid w:val="00A7665D"/>
    <w:pPr>
      <w:spacing w:before="5040"/>
      <w:jc w:val="center"/>
    </w:pPr>
    <w:rPr>
      <w:sz w:val="48"/>
      <w:szCs w:val="72"/>
      <w:lang w:val="en-US"/>
    </w:rPr>
  </w:style>
  <w:style w:type="character" w:customStyle="1" w:styleId="TitleChar">
    <w:name w:val="Title Char"/>
    <w:basedOn w:val="DefaultParagraphFont"/>
    <w:link w:val="Title"/>
    <w:rsid w:val="00A766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65D"/>
    <w:pPr>
      <w:tabs>
        <w:tab w:val="left" w:pos="3600"/>
        <w:tab w:val="left" w:pos="3958"/>
      </w:tabs>
    </w:pPr>
  </w:style>
  <w:style w:type="paragraph" w:styleId="List">
    <w:name w:val="List"/>
    <w:basedOn w:val="BodyText"/>
    <w:next w:val="BodyText"/>
    <w:rsid w:val="00A7665D"/>
    <w:pPr>
      <w:tabs>
        <w:tab w:val="left" w:pos="340"/>
      </w:tabs>
      <w:spacing w:before="60" w:after="60"/>
      <w:ind w:left="340" w:hanging="340"/>
    </w:pPr>
  </w:style>
  <w:style w:type="paragraph" w:styleId="ListBullet">
    <w:name w:val="List Bullet"/>
    <w:basedOn w:val="List"/>
    <w:rsid w:val="00A7665D"/>
    <w:pPr>
      <w:numPr>
        <w:numId w:val="10"/>
      </w:numPr>
      <w:tabs>
        <w:tab w:val="clear" w:pos="340"/>
      </w:tabs>
      <w:spacing w:before="40" w:after="40"/>
    </w:pPr>
  </w:style>
  <w:style w:type="paragraph" w:customStyle="1" w:styleId="Note">
    <w:name w:val="Note"/>
    <w:basedOn w:val="BodyText"/>
    <w:rsid w:val="00A766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65D"/>
    <w:pPr>
      <w:framePr w:wrap="auto" w:hAnchor="text" w:y="6049"/>
    </w:pPr>
    <w:rPr>
      <w:color w:val="000000"/>
      <w:sz w:val="40"/>
    </w:rPr>
  </w:style>
  <w:style w:type="paragraph" w:customStyle="1" w:styleId="TOCTitle">
    <w:name w:val="TOCTitle"/>
    <w:basedOn w:val="Heading1"/>
    <w:rsid w:val="00A7665D"/>
    <w:pPr>
      <w:spacing w:after="240"/>
      <w:jc w:val="center"/>
      <w:outlineLvl w:val="9"/>
    </w:pPr>
    <w:rPr>
      <w:caps/>
    </w:rPr>
  </w:style>
  <w:style w:type="paragraph" w:customStyle="1" w:styleId="Version">
    <w:name w:val="Version"/>
    <w:rsid w:val="00A766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665D"/>
    <w:pPr>
      <w:numPr>
        <w:numId w:val="11"/>
      </w:numPr>
      <w:tabs>
        <w:tab w:val="clear" w:pos="680"/>
      </w:tabs>
    </w:pPr>
  </w:style>
  <w:style w:type="paragraph" w:styleId="Index1">
    <w:name w:val="index 1"/>
    <w:basedOn w:val="Normal"/>
    <w:next w:val="Normal"/>
    <w:semiHidden/>
    <w:rsid w:val="00A7665D"/>
    <w:pPr>
      <w:keepNext w:val="0"/>
      <w:tabs>
        <w:tab w:val="right" w:pos="4176"/>
      </w:tabs>
      <w:ind w:left="198" w:hanging="198"/>
    </w:pPr>
    <w:rPr>
      <w:rFonts w:ascii="Garamond" w:hAnsi="Garamond"/>
    </w:rPr>
  </w:style>
  <w:style w:type="paragraph" w:styleId="IndexHeading">
    <w:name w:val="index heading"/>
    <w:basedOn w:val="Normal"/>
    <w:next w:val="Index1"/>
    <w:semiHidden/>
    <w:rsid w:val="00A7665D"/>
    <w:pPr>
      <w:spacing w:before="120" w:after="120"/>
    </w:pPr>
    <w:rPr>
      <w:rFonts w:ascii="Arial" w:hAnsi="Arial"/>
      <w:b/>
      <w:color w:val="918585"/>
      <w:sz w:val="24"/>
    </w:rPr>
  </w:style>
  <w:style w:type="paragraph" w:styleId="Header">
    <w:name w:val="header"/>
    <w:basedOn w:val="Normal"/>
    <w:link w:val="HeaderChar"/>
    <w:rsid w:val="00A766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65D"/>
    <w:rPr>
      <w:rFonts w:ascii="Times New Roman" w:eastAsia="Times New Roman" w:hAnsi="Times New Roman" w:cs="Times New Roman"/>
      <w:sz w:val="16"/>
      <w:szCs w:val="20"/>
      <w:lang w:val="en-GB" w:eastAsia="en-US"/>
    </w:rPr>
  </w:style>
  <w:style w:type="paragraph" w:customStyle="1" w:styleId="Chapter">
    <w:name w:val="Chapter"/>
    <w:basedOn w:val="Normal"/>
    <w:rsid w:val="00A7665D"/>
    <w:pPr>
      <w:spacing w:before="240"/>
    </w:pPr>
    <w:rPr>
      <w:rFonts w:ascii="Times New Roman" w:hAnsi="Times New Roman"/>
      <w:smallCaps/>
      <w:spacing w:val="80"/>
      <w:sz w:val="28"/>
    </w:rPr>
  </w:style>
  <w:style w:type="paragraph" w:customStyle="1" w:styleId="InChapter">
    <w:name w:val="InChapter"/>
    <w:basedOn w:val="Heading3"/>
    <w:rsid w:val="00A7665D"/>
    <w:pPr>
      <w:spacing w:after="240"/>
      <w:outlineLvl w:val="9"/>
    </w:pPr>
    <w:rPr>
      <w:noProof/>
    </w:rPr>
  </w:style>
  <w:style w:type="paragraph" w:styleId="Index2">
    <w:name w:val="index 2"/>
    <w:basedOn w:val="Normal"/>
    <w:next w:val="Normal"/>
    <w:semiHidden/>
    <w:rsid w:val="00A7665D"/>
    <w:pPr>
      <w:tabs>
        <w:tab w:val="right" w:pos="4176"/>
      </w:tabs>
      <w:ind w:left="568" w:hanging="284"/>
    </w:pPr>
    <w:rPr>
      <w:rFonts w:ascii="Garamond" w:hAnsi="Garamond"/>
    </w:rPr>
  </w:style>
  <w:style w:type="paragraph" w:customStyle="1" w:styleId="Byline">
    <w:name w:val="Byline"/>
    <w:rsid w:val="00A766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65D"/>
    <w:pPr>
      <w:tabs>
        <w:tab w:val="clear" w:pos="3600"/>
        <w:tab w:val="clear" w:pos="3958"/>
      </w:tabs>
      <w:jc w:val="right"/>
    </w:pPr>
  </w:style>
  <w:style w:type="character" w:styleId="Emphasis">
    <w:name w:val="Emphasis"/>
    <w:basedOn w:val="DefaultParagraphFont"/>
    <w:qFormat/>
    <w:rsid w:val="00A7665D"/>
    <w:rPr>
      <w:i/>
    </w:rPr>
  </w:style>
  <w:style w:type="paragraph" w:styleId="Caption">
    <w:name w:val="caption"/>
    <w:basedOn w:val="BodyText"/>
    <w:next w:val="Normal"/>
    <w:qFormat/>
    <w:rsid w:val="00A7665D"/>
    <w:pPr>
      <w:framePr w:w="2268" w:hSpace="181" w:vSpace="181" w:wrap="around" w:vAnchor="text" w:hAnchor="page" w:x="1135" w:y="285" w:anchorLock="1"/>
    </w:pPr>
    <w:rPr>
      <w:i/>
    </w:rPr>
  </w:style>
  <w:style w:type="paragraph" w:customStyle="1" w:styleId="MiniTOCTitle">
    <w:name w:val="MiniTOCTitle"/>
    <w:basedOn w:val="Heading4"/>
    <w:rsid w:val="00A7665D"/>
    <w:pPr>
      <w:spacing w:before="240"/>
      <w:outlineLvl w:val="9"/>
    </w:pPr>
    <w:rPr>
      <w:noProof/>
      <w:sz w:val="24"/>
    </w:rPr>
  </w:style>
  <w:style w:type="paragraph" w:customStyle="1" w:styleId="MiniTOCItem">
    <w:name w:val="MiniTOCItem"/>
    <w:basedOn w:val="ListBullet"/>
    <w:rsid w:val="00A7665D"/>
    <w:pPr>
      <w:numPr>
        <w:numId w:val="0"/>
      </w:numPr>
      <w:tabs>
        <w:tab w:val="right" w:leader="dot" w:pos="6521"/>
      </w:tabs>
      <w:spacing w:before="0" w:after="0"/>
    </w:pPr>
  </w:style>
  <w:style w:type="paragraph" w:customStyle="1" w:styleId="TOFTitle">
    <w:name w:val="TOFTitle"/>
    <w:basedOn w:val="TOCTitle"/>
    <w:rsid w:val="00A7665D"/>
  </w:style>
  <w:style w:type="paragraph" w:styleId="TableofFigures">
    <w:name w:val="table of figures"/>
    <w:basedOn w:val="Normal"/>
    <w:next w:val="Normal"/>
    <w:semiHidden/>
    <w:rsid w:val="00A7665D"/>
    <w:pPr>
      <w:tabs>
        <w:tab w:val="right" w:leader="dot" w:pos="9072"/>
      </w:tabs>
      <w:ind w:left="970" w:hanging="403"/>
    </w:pPr>
    <w:rPr>
      <w:rFonts w:ascii="Times New Roman" w:hAnsi="Times New Roman"/>
      <w:b/>
    </w:rPr>
  </w:style>
  <w:style w:type="paragraph" w:styleId="ListNumber">
    <w:name w:val="List Number"/>
    <w:basedOn w:val="List"/>
    <w:rsid w:val="00A7665D"/>
    <w:pPr>
      <w:numPr>
        <w:numId w:val="13"/>
      </w:numPr>
      <w:tabs>
        <w:tab w:val="clear" w:pos="340"/>
      </w:tabs>
    </w:pPr>
  </w:style>
  <w:style w:type="character" w:customStyle="1" w:styleId="WingdingSymbols">
    <w:name w:val="Wingding Symbols"/>
    <w:rsid w:val="00A7665D"/>
    <w:rPr>
      <w:rFonts w:ascii="Wingdings" w:hAnsi="Wingdings"/>
    </w:rPr>
  </w:style>
  <w:style w:type="paragraph" w:customStyle="1" w:styleId="TableHeading">
    <w:name w:val="Table Heading"/>
    <w:basedOn w:val="HeadingBase"/>
    <w:rsid w:val="00A7665D"/>
    <w:pPr>
      <w:keepLines/>
      <w:pBdr>
        <w:bottom w:val="single" w:sz="6" w:space="1" w:color="918585"/>
      </w:pBdr>
      <w:spacing w:before="240"/>
    </w:pPr>
  </w:style>
  <w:style w:type="character" w:customStyle="1" w:styleId="HotSpot">
    <w:name w:val="HotSpot"/>
    <w:rsid w:val="00A7665D"/>
    <w:rPr>
      <w:color w:val="0033CC"/>
      <w:u w:val="none"/>
    </w:rPr>
  </w:style>
  <w:style w:type="paragraph" w:customStyle="1" w:styleId="BodyTextRight">
    <w:name w:val="Body Text Right"/>
    <w:basedOn w:val="BodyText"/>
    <w:rsid w:val="00A7665D"/>
    <w:pPr>
      <w:spacing w:before="0" w:after="0"/>
      <w:jc w:val="right"/>
    </w:pPr>
  </w:style>
  <w:style w:type="paragraph" w:styleId="Index3">
    <w:name w:val="index 3"/>
    <w:basedOn w:val="ListNumber2"/>
    <w:next w:val="Normal"/>
    <w:semiHidden/>
    <w:rsid w:val="00A7665D"/>
    <w:pPr>
      <w:numPr>
        <w:numId w:val="0"/>
      </w:numPr>
      <w:tabs>
        <w:tab w:val="right" w:leader="dot" w:pos="4176"/>
      </w:tabs>
    </w:pPr>
  </w:style>
  <w:style w:type="paragraph" w:styleId="ListNumber2">
    <w:name w:val="List Number 2"/>
    <w:basedOn w:val="List2"/>
    <w:rsid w:val="00A7665D"/>
    <w:pPr>
      <w:numPr>
        <w:numId w:val="8"/>
      </w:numPr>
      <w:tabs>
        <w:tab w:val="clear" w:pos="1060"/>
      </w:tabs>
    </w:pPr>
  </w:style>
  <w:style w:type="paragraph" w:customStyle="1" w:styleId="MarginNote">
    <w:name w:val="Margin Note"/>
    <w:basedOn w:val="BodyText"/>
    <w:rsid w:val="00A766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6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6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65D"/>
    <w:rPr>
      <w:sz w:val="32"/>
    </w:rPr>
  </w:style>
  <w:style w:type="paragraph" w:customStyle="1" w:styleId="HeadingProcedure">
    <w:name w:val="Heading Procedure"/>
    <w:basedOn w:val="HeadingBase"/>
    <w:next w:val="Normal"/>
    <w:rsid w:val="00A7665D"/>
    <w:pPr>
      <w:tabs>
        <w:tab w:val="left" w:pos="0"/>
      </w:tabs>
      <w:spacing w:before="120" w:after="60"/>
    </w:pPr>
    <w:rPr>
      <w:i/>
      <w:color w:val="918585"/>
      <w:sz w:val="22"/>
    </w:rPr>
  </w:style>
  <w:style w:type="paragraph" w:customStyle="1" w:styleId="TableBodyText">
    <w:name w:val="Table Body Text"/>
    <w:basedOn w:val="BodyText"/>
    <w:rsid w:val="00A7665D"/>
    <w:pPr>
      <w:spacing w:before="60" w:after="60"/>
    </w:pPr>
  </w:style>
  <w:style w:type="paragraph" w:styleId="ListContinue">
    <w:name w:val="List Continue"/>
    <w:basedOn w:val="List"/>
    <w:rsid w:val="00A7665D"/>
    <w:pPr>
      <w:ind w:firstLine="0"/>
    </w:pPr>
  </w:style>
  <w:style w:type="paragraph" w:customStyle="1" w:styleId="ListNote">
    <w:name w:val="List Note"/>
    <w:basedOn w:val="List"/>
    <w:rsid w:val="00A7665D"/>
    <w:pPr>
      <w:pBdr>
        <w:top w:val="single" w:sz="6" w:space="2" w:color="918585"/>
        <w:bottom w:val="single" w:sz="6" w:space="2" w:color="918585"/>
      </w:pBdr>
      <w:tabs>
        <w:tab w:val="left" w:pos="1021"/>
      </w:tabs>
      <w:ind w:firstLine="0"/>
    </w:pPr>
  </w:style>
  <w:style w:type="paragraph" w:customStyle="1" w:styleId="Warning">
    <w:name w:val="Warning"/>
    <w:basedOn w:val="BodyText"/>
    <w:rsid w:val="00A7665D"/>
    <w:pPr>
      <w:shd w:val="clear" w:color="auto" w:fill="D9D9D9"/>
      <w:tabs>
        <w:tab w:val="left" w:pos="992"/>
      </w:tabs>
      <w:ind w:left="119" w:right="119"/>
    </w:pPr>
    <w:rPr>
      <w:sz w:val="20"/>
    </w:rPr>
  </w:style>
  <w:style w:type="paragraph" w:customStyle="1" w:styleId="MarginIcons">
    <w:name w:val="Margin Icons"/>
    <w:basedOn w:val="BodyText"/>
    <w:rsid w:val="00A766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65D"/>
    <w:rPr>
      <w:rFonts w:ascii="Courier New" w:hAnsi="Courier New"/>
    </w:rPr>
  </w:style>
  <w:style w:type="paragraph" w:customStyle="1" w:styleId="NoteBullet">
    <w:name w:val="Note Bullet"/>
    <w:basedOn w:val="Note"/>
    <w:rsid w:val="00A7665D"/>
    <w:pPr>
      <w:tabs>
        <w:tab w:val="clear" w:pos="680"/>
      </w:tabs>
      <w:spacing w:before="60" w:after="60"/>
    </w:pPr>
  </w:style>
  <w:style w:type="paragraph" w:customStyle="1" w:styleId="SubHeading2">
    <w:name w:val="SubHeading2"/>
    <w:basedOn w:val="HeadingBase"/>
    <w:rsid w:val="00A7665D"/>
    <w:pPr>
      <w:spacing w:before="240" w:after="60"/>
    </w:pPr>
    <w:rPr>
      <w:sz w:val="20"/>
    </w:rPr>
  </w:style>
  <w:style w:type="paragraph" w:customStyle="1" w:styleId="SubHeading1">
    <w:name w:val="SubHeading1"/>
    <w:basedOn w:val="HeadingBase"/>
    <w:rsid w:val="00A7665D"/>
    <w:pPr>
      <w:spacing w:before="240" w:after="60"/>
    </w:pPr>
    <w:rPr>
      <w:color w:val="918585"/>
      <w:sz w:val="22"/>
    </w:rPr>
  </w:style>
  <w:style w:type="paragraph" w:customStyle="1" w:styleId="SideHeading">
    <w:name w:val="Side Heading"/>
    <w:basedOn w:val="HeadingBase"/>
    <w:rsid w:val="00A766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65D"/>
    <w:pPr>
      <w:numPr>
        <w:numId w:val="9"/>
      </w:numPr>
    </w:pPr>
  </w:style>
  <w:style w:type="paragraph" w:styleId="PlainText">
    <w:name w:val="Plain Text"/>
    <w:basedOn w:val="Normal"/>
    <w:link w:val="PlainTextChar"/>
    <w:rsid w:val="00A7665D"/>
    <w:rPr>
      <w:sz w:val="20"/>
    </w:rPr>
  </w:style>
  <w:style w:type="character" w:customStyle="1" w:styleId="PlainTextChar">
    <w:name w:val="Plain Text Char"/>
    <w:basedOn w:val="DefaultParagraphFont"/>
    <w:link w:val="PlainText"/>
    <w:rsid w:val="00A7665D"/>
    <w:rPr>
      <w:rFonts w:ascii="Courier New" w:eastAsia="Times New Roman" w:hAnsi="Courier New" w:cs="Times New Roman"/>
      <w:sz w:val="20"/>
      <w:szCs w:val="20"/>
      <w:lang w:eastAsia="en-US"/>
    </w:rPr>
  </w:style>
  <w:style w:type="character" w:customStyle="1" w:styleId="MenuOption">
    <w:name w:val="Menu Option"/>
    <w:basedOn w:val="DefaultParagraphFont"/>
    <w:rsid w:val="00A7665D"/>
    <w:rPr>
      <w:b/>
      <w:smallCaps/>
    </w:rPr>
  </w:style>
  <w:style w:type="paragraph" w:customStyle="1" w:styleId="TableListNumber">
    <w:name w:val="Table List Number"/>
    <w:basedOn w:val="ListNumber"/>
    <w:rsid w:val="00A7665D"/>
    <w:pPr>
      <w:numPr>
        <w:numId w:val="0"/>
      </w:numPr>
    </w:pPr>
  </w:style>
  <w:style w:type="paragraph" w:styleId="TOC4">
    <w:name w:val="toc 4"/>
    <w:basedOn w:val="TOCBase"/>
    <w:next w:val="Normal"/>
    <w:semiHidden/>
    <w:rsid w:val="00A7665D"/>
    <w:pPr>
      <w:tabs>
        <w:tab w:val="right" w:leader="dot" w:pos="9071"/>
      </w:tabs>
      <w:ind w:left="1701"/>
    </w:pPr>
  </w:style>
  <w:style w:type="paragraph" w:customStyle="1" w:styleId="ListAlpha">
    <w:name w:val="List Alpha"/>
    <w:basedOn w:val="List"/>
    <w:rsid w:val="00A7665D"/>
    <w:pPr>
      <w:numPr>
        <w:numId w:val="7"/>
      </w:numPr>
    </w:pPr>
  </w:style>
  <w:style w:type="paragraph" w:customStyle="1" w:styleId="ListAlpha2">
    <w:name w:val="List Alpha 2"/>
    <w:basedOn w:val="List2"/>
    <w:rsid w:val="00A7665D"/>
    <w:pPr>
      <w:numPr>
        <w:numId w:val="6"/>
      </w:numPr>
    </w:pPr>
  </w:style>
  <w:style w:type="paragraph" w:styleId="List2">
    <w:name w:val="List 2"/>
    <w:basedOn w:val="BodyText"/>
    <w:rsid w:val="00A7665D"/>
    <w:pPr>
      <w:tabs>
        <w:tab w:val="left" w:pos="680"/>
      </w:tabs>
      <w:spacing w:before="60" w:after="60"/>
      <w:ind w:left="680" w:hanging="340"/>
    </w:pPr>
  </w:style>
  <w:style w:type="paragraph" w:styleId="List3">
    <w:name w:val="List 3"/>
    <w:basedOn w:val="BodyText"/>
    <w:rsid w:val="00A7665D"/>
    <w:pPr>
      <w:tabs>
        <w:tab w:val="left" w:pos="1021"/>
      </w:tabs>
      <w:spacing w:before="60" w:after="60"/>
      <w:ind w:left="1020" w:hanging="340"/>
    </w:pPr>
  </w:style>
  <w:style w:type="paragraph" w:styleId="List4">
    <w:name w:val="List 4"/>
    <w:basedOn w:val="BodyText"/>
    <w:rsid w:val="00A7665D"/>
    <w:pPr>
      <w:tabs>
        <w:tab w:val="left" w:pos="1361"/>
      </w:tabs>
      <w:spacing w:before="60" w:after="60"/>
      <w:ind w:left="1361" w:hanging="340"/>
    </w:pPr>
  </w:style>
  <w:style w:type="paragraph" w:styleId="List5">
    <w:name w:val="List 5"/>
    <w:basedOn w:val="BodyText"/>
    <w:rsid w:val="00A7665D"/>
    <w:pPr>
      <w:tabs>
        <w:tab w:val="left" w:pos="1701"/>
      </w:tabs>
      <w:spacing w:before="60" w:after="60"/>
      <w:ind w:left="1701" w:hanging="340"/>
    </w:pPr>
  </w:style>
  <w:style w:type="paragraph" w:styleId="ListBullet3">
    <w:name w:val="List Bullet 3"/>
    <w:basedOn w:val="List3"/>
    <w:rsid w:val="00A7665D"/>
    <w:pPr>
      <w:numPr>
        <w:numId w:val="12"/>
      </w:numPr>
      <w:tabs>
        <w:tab w:val="clear" w:pos="1021"/>
      </w:tabs>
      <w:ind w:left="1037" w:hanging="357"/>
    </w:pPr>
  </w:style>
  <w:style w:type="paragraph" w:styleId="ListBullet4">
    <w:name w:val="List Bullet 4"/>
    <w:basedOn w:val="List4"/>
    <w:rsid w:val="00A7665D"/>
    <w:pPr>
      <w:numPr>
        <w:numId w:val="1"/>
      </w:numPr>
      <w:tabs>
        <w:tab w:val="clear" w:pos="1361"/>
      </w:tabs>
    </w:pPr>
  </w:style>
  <w:style w:type="paragraph" w:styleId="ListBullet5">
    <w:name w:val="List Bullet 5"/>
    <w:basedOn w:val="List5"/>
    <w:rsid w:val="00A7665D"/>
    <w:pPr>
      <w:numPr>
        <w:numId w:val="2"/>
      </w:numPr>
    </w:pPr>
  </w:style>
  <w:style w:type="paragraph" w:styleId="ListContinue2">
    <w:name w:val="List Continue 2"/>
    <w:basedOn w:val="List2"/>
    <w:rsid w:val="00A7665D"/>
    <w:pPr>
      <w:ind w:firstLine="0"/>
    </w:pPr>
  </w:style>
  <w:style w:type="paragraph" w:styleId="ListContinue3">
    <w:name w:val="List Continue 3"/>
    <w:basedOn w:val="List3"/>
    <w:rsid w:val="00A7665D"/>
    <w:pPr>
      <w:ind w:left="1021" w:firstLine="0"/>
    </w:pPr>
  </w:style>
  <w:style w:type="paragraph" w:styleId="ListContinue4">
    <w:name w:val="List Continue 4"/>
    <w:basedOn w:val="List4"/>
    <w:rsid w:val="00A7665D"/>
    <w:pPr>
      <w:ind w:firstLine="0"/>
    </w:pPr>
  </w:style>
  <w:style w:type="paragraph" w:styleId="ListContinue5">
    <w:name w:val="List Continue 5"/>
    <w:basedOn w:val="List5"/>
    <w:rsid w:val="00A7665D"/>
    <w:pPr>
      <w:ind w:firstLine="0"/>
    </w:pPr>
  </w:style>
  <w:style w:type="paragraph" w:styleId="ListNumber3">
    <w:name w:val="List Number 3"/>
    <w:basedOn w:val="List3"/>
    <w:rsid w:val="00A7665D"/>
    <w:pPr>
      <w:numPr>
        <w:numId w:val="3"/>
      </w:numPr>
    </w:pPr>
  </w:style>
  <w:style w:type="paragraph" w:styleId="ListNumber4">
    <w:name w:val="List Number 4"/>
    <w:basedOn w:val="List4"/>
    <w:rsid w:val="00A7665D"/>
    <w:pPr>
      <w:numPr>
        <w:numId w:val="4"/>
      </w:numPr>
    </w:pPr>
  </w:style>
  <w:style w:type="paragraph" w:styleId="ListNumber5">
    <w:name w:val="List Number 5"/>
    <w:basedOn w:val="List5"/>
    <w:rsid w:val="00A7665D"/>
    <w:pPr>
      <w:numPr>
        <w:numId w:val="5"/>
      </w:numPr>
    </w:pPr>
  </w:style>
  <w:style w:type="paragraph" w:styleId="BlockText">
    <w:name w:val="Block Text"/>
    <w:basedOn w:val="Normal"/>
    <w:rsid w:val="00A7665D"/>
    <w:pPr>
      <w:spacing w:after="120"/>
      <w:ind w:left="1440" w:right="1440"/>
    </w:pPr>
  </w:style>
  <w:style w:type="character" w:customStyle="1" w:styleId="Subscript">
    <w:name w:val="Subscript"/>
    <w:basedOn w:val="DefaultParagraphFont"/>
    <w:rsid w:val="00A7665D"/>
    <w:rPr>
      <w:sz w:val="16"/>
      <w:vertAlign w:val="subscript"/>
    </w:rPr>
  </w:style>
  <w:style w:type="character" w:customStyle="1" w:styleId="Superscript">
    <w:name w:val="Superscript"/>
    <w:basedOn w:val="DefaultParagraphFont"/>
    <w:rsid w:val="00A7665D"/>
    <w:rPr>
      <w:sz w:val="16"/>
      <w:vertAlign w:val="superscript"/>
    </w:rPr>
  </w:style>
  <w:style w:type="character" w:customStyle="1" w:styleId="Symbols">
    <w:name w:val="Symbols"/>
    <w:basedOn w:val="DefaultParagraphFont"/>
    <w:rsid w:val="00A7665D"/>
    <w:rPr>
      <w:rFonts w:ascii="Symbol" w:hAnsi="Symbol"/>
    </w:rPr>
  </w:style>
  <w:style w:type="character" w:customStyle="1" w:styleId="MenuOptions">
    <w:name w:val="Menu Options"/>
    <w:basedOn w:val="DefaultParagraphFont"/>
    <w:rsid w:val="00A7665D"/>
    <w:rPr>
      <w:rFonts w:ascii="Arial Narrow" w:hAnsi="Arial Narrow"/>
      <w:smallCaps/>
    </w:rPr>
  </w:style>
  <w:style w:type="character" w:customStyle="1" w:styleId="Buttons">
    <w:name w:val="Buttons"/>
    <w:basedOn w:val="DefaultParagraphFont"/>
    <w:rsid w:val="00A7665D"/>
    <w:rPr>
      <w:b/>
    </w:rPr>
  </w:style>
  <w:style w:type="character" w:customStyle="1" w:styleId="Underlined">
    <w:name w:val="Underlined"/>
    <w:basedOn w:val="DefaultParagraphFont"/>
    <w:rsid w:val="00A7665D"/>
    <w:rPr>
      <w:u w:val="single"/>
    </w:rPr>
  </w:style>
  <w:style w:type="paragraph" w:customStyle="1" w:styleId="TableBodyTextRight">
    <w:name w:val="Table Body Text Right"/>
    <w:basedOn w:val="TableBodyText"/>
    <w:rsid w:val="00A7665D"/>
    <w:pPr>
      <w:widowControl w:val="0"/>
      <w:autoSpaceDE w:val="0"/>
      <w:autoSpaceDN w:val="0"/>
      <w:adjustRightInd w:val="0"/>
      <w:jc w:val="right"/>
    </w:pPr>
    <w:rPr>
      <w:rFonts w:cs="Arial"/>
      <w:szCs w:val="18"/>
    </w:rPr>
  </w:style>
  <w:style w:type="paragraph" w:customStyle="1" w:styleId="CopyrightText">
    <w:name w:val="Copyright Text"/>
    <w:basedOn w:val="BodyText"/>
    <w:rsid w:val="00A7665D"/>
    <w:rPr>
      <w:sz w:val="18"/>
    </w:rPr>
  </w:style>
  <w:style w:type="paragraph" w:customStyle="1" w:styleId="BodySmallRight">
    <w:name w:val="Body Small Right"/>
    <w:basedOn w:val="BodyTextRight"/>
    <w:rsid w:val="00A7665D"/>
    <w:rPr>
      <w:sz w:val="18"/>
      <w:szCs w:val="18"/>
    </w:rPr>
  </w:style>
  <w:style w:type="paragraph" w:customStyle="1" w:styleId="MarginEdition">
    <w:name w:val="Margin Edition"/>
    <w:basedOn w:val="MarginNote"/>
    <w:rsid w:val="00A7665D"/>
    <w:pPr>
      <w:spacing w:before="0" w:after="0"/>
    </w:pPr>
    <w:rPr>
      <w:rFonts w:ascii="Times New Roman" w:hAnsi="Times New Roman"/>
      <w:color w:val="999999"/>
    </w:rPr>
  </w:style>
  <w:style w:type="paragraph" w:customStyle="1" w:styleId="Spacer">
    <w:name w:val="Spacer"/>
    <w:basedOn w:val="Normal"/>
    <w:rsid w:val="00A7665D"/>
    <w:rPr>
      <w:sz w:val="2"/>
      <w:szCs w:val="2"/>
    </w:rPr>
  </w:style>
  <w:style w:type="character" w:customStyle="1" w:styleId="Small">
    <w:name w:val="Small"/>
    <w:basedOn w:val="DefaultParagraphFont"/>
    <w:rsid w:val="00A7665D"/>
    <w:rPr>
      <w:sz w:val="16"/>
    </w:rPr>
  </w:style>
  <w:style w:type="paragraph" w:customStyle="1" w:styleId="WideTable">
    <w:name w:val="Wide Table"/>
    <w:basedOn w:val="Normal"/>
    <w:rsid w:val="00A7665D"/>
    <w:pPr>
      <w:ind w:left="-1418"/>
    </w:pPr>
    <w:rPr>
      <w:sz w:val="2"/>
      <w:szCs w:val="2"/>
    </w:rPr>
  </w:style>
  <w:style w:type="character" w:styleId="PageNumber">
    <w:name w:val="page number"/>
    <w:basedOn w:val="DefaultParagraphFont"/>
    <w:rsid w:val="00A7665D"/>
  </w:style>
  <w:style w:type="paragraph" w:styleId="Quote">
    <w:name w:val="Quote"/>
    <w:basedOn w:val="Heading1"/>
    <w:link w:val="QuoteChar"/>
    <w:qFormat/>
    <w:rsid w:val="00A7665D"/>
    <w:rPr>
      <w:b w:val="0"/>
      <w:sz w:val="72"/>
      <w:szCs w:val="72"/>
      <w:lang w:val="en-NZ"/>
    </w:rPr>
  </w:style>
  <w:style w:type="character" w:customStyle="1" w:styleId="QuoteChar">
    <w:name w:val="Quote Char"/>
    <w:basedOn w:val="DefaultParagraphFont"/>
    <w:link w:val="Quote"/>
    <w:rsid w:val="00A766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65D"/>
    <w:pPr>
      <w:pageBreakBefore/>
    </w:pPr>
  </w:style>
  <w:style w:type="paragraph" w:customStyle="1" w:styleId="Border">
    <w:name w:val="Border"/>
    <w:basedOn w:val="Normal"/>
    <w:qFormat/>
    <w:rsid w:val="00A766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65D"/>
    <w:rPr>
      <w:b/>
      <w:bCs/>
      <w:i/>
      <w:iCs/>
      <w:color w:val="auto"/>
    </w:rPr>
  </w:style>
  <w:style w:type="paragraph" w:styleId="IntenseQuote">
    <w:name w:val="Intense Quote"/>
    <w:basedOn w:val="Normal"/>
    <w:next w:val="Normal"/>
    <w:link w:val="IntenseQuoteChar"/>
    <w:uiPriority w:val="30"/>
    <w:qFormat/>
    <w:rsid w:val="00A766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6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65D"/>
    <w:rPr>
      <w:smallCaps/>
      <w:color w:val="auto"/>
      <w:u w:val="single"/>
    </w:rPr>
  </w:style>
  <w:style w:type="character" w:styleId="IntenseReference">
    <w:name w:val="Intense Reference"/>
    <w:basedOn w:val="DefaultParagraphFont"/>
    <w:uiPriority w:val="32"/>
    <w:qFormat/>
    <w:rsid w:val="00A7665D"/>
    <w:rPr>
      <w:b/>
      <w:bCs/>
      <w:smallCaps/>
      <w:color w:val="auto"/>
      <w:spacing w:val="5"/>
      <w:u w:val="single"/>
    </w:rPr>
  </w:style>
  <w:style w:type="paragraph" w:customStyle="1" w:styleId="2ColumnHeading">
    <w:name w:val="2Column Heading"/>
    <w:basedOn w:val="BodyText"/>
    <w:qFormat/>
    <w:rsid w:val="00A7665D"/>
    <w:pPr>
      <w:spacing w:after="60"/>
      <w:ind w:left="-2268"/>
    </w:pPr>
    <w:rPr>
      <w:b/>
    </w:rPr>
  </w:style>
  <w:style w:type="paragraph" w:customStyle="1" w:styleId="Heading1TOC">
    <w:name w:val="Heading1 TOC"/>
    <w:basedOn w:val="Normal"/>
    <w:qFormat/>
    <w:rsid w:val="00A7665D"/>
    <w:pPr>
      <w:spacing w:before="240" w:after="120"/>
    </w:pPr>
    <w:rPr>
      <w:rFonts w:ascii="Times New Roman" w:hAnsi="Times New Roman"/>
      <w:b/>
      <w:sz w:val="32"/>
    </w:rPr>
  </w:style>
  <w:style w:type="paragraph" w:customStyle="1" w:styleId="Heading2TOC">
    <w:name w:val="Heading2 TOC"/>
    <w:basedOn w:val="Normal"/>
    <w:qFormat/>
    <w:rsid w:val="00A7665D"/>
    <w:pPr>
      <w:spacing w:before="240" w:after="60"/>
    </w:pPr>
    <w:rPr>
      <w:rFonts w:ascii="Times New Roman" w:hAnsi="Times New Roman"/>
      <w:b/>
      <w:sz w:val="28"/>
    </w:rPr>
  </w:style>
  <w:style w:type="character" w:customStyle="1" w:styleId="Underline">
    <w:name w:val="Underline"/>
    <w:basedOn w:val="DefaultParagraphFont"/>
    <w:qFormat/>
    <w:rsid w:val="00A7665D"/>
    <w:rPr>
      <w:u w:val="single"/>
    </w:rPr>
  </w:style>
  <w:style w:type="character" w:customStyle="1" w:styleId="BoldandItalics">
    <w:name w:val="Bold and Italics"/>
    <w:qFormat/>
    <w:rsid w:val="00A7665D"/>
    <w:rPr>
      <w:b/>
      <w:i/>
      <w:u w:val="none"/>
    </w:rPr>
  </w:style>
  <w:style w:type="paragraph" w:styleId="BalloonText">
    <w:name w:val="Balloon Text"/>
    <w:basedOn w:val="Normal"/>
    <w:link w:val="BalloonTextChar"/>
    <w:rsid w:val="00A7665D"/>
    <w:rPr>
      <w:rFonts w:ascii="Tahoma" w:hAnsi="Tahoma" w:cs="Tahoma"/>
      <w:sz w:val="16"/>
      <w:szCs w:val="16"/>
    </w:rPr>
  </w:style>
  <w:style w:type="character" w:customStyle="1" w:styleId="BalloonTextChar">
    <w:name w:val="Balloon Text Char"/>
    <w:basedOn w:val="DefaultParagraphFont"/>
    <w:link w:val="BalloonText"/>
    <w:rsid w:val="00A766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6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66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65D"/>
    <w:rPr>
      <w:b/>
      <w:color w:val="660033"/>
      <w:spacing w:val="0"/>
    </w:rPr>
  </w:style>
  <w:style w:type="paragraph" w:customStyle="1" w:styleId="Nameditemlist">
    <w:name w:val="Named item list"/>
    <w:basedOn w:val="BodyText"/>
    <w:qFormat/>
    <w:rsid w:val="00A7665D"/>
    <w:pPr>
      <w:tabs>
        <w:tab w:val="left" w:pos="2835"/>
      </w:tabs>
      <w:ind w:left="2835" w:hanging="2835"/>
    </w:pPr>
  </w:style>
  <w:style w:type="paragraph" w:customStyle="1" w:styleId="BodyTextnopadding">
    <w:name w:val="Body Text no padding"/>
    <w:basedOn w:val="BodyText"/>
    <w:qFormat/>
    <w:rsid w:val="00A7665D"/>
    <w:pPr>
      <w:spacing w:before="0" w:after="0"/>
    </w:pPr>
  </w:style>
  <w:style w:type="paragraph" w:customStyle="1" w:styleId="BodyTextBold">
    <w:name w:val="Body Text Bold"/>
    <w:basedOn w:val="BodyText"/>
    <w:qFormat/>
    <w:rsid w:val="00A7665D"/>
    <w:rPr>
      <w:b/>
    </w:rPr>
  </w:style>
  <w:style w:type="character" w:styleId="Hyperlink">
    <w:name w:val="Hyperlink"/>
    <w:basedOn w:val="DefaultParagraphFont"/>
    <w:uiPriority w:val="99"/>
    <w:unhideWhenUsed/>
    <w:rsid w:val="00DC69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3805</Characters>
  <Application>Microsoft Office Word</Application>
  <DocSecurity>0</DocSecurity>
  <Lines>158</Lines>
  <Paragraphs>87</Paragraphs>
  <ScaleCrop>false</ScaleCrop>
  <Company>Author-it Software Corporation Ltd.</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TLIX6046 Plan deployed logistics support for significant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2022-10-25T04:49:00Z</dcterms:created>
  <dcterms:modified xsi:type="dcterms:W3CDTF">2022-10-25T04:49:00Z</dcterms:modified>
</cp:coreProperties>
</file>