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4CC" w:rsidP="00BA54CC">
      <w:pPr>
        <w:pStyle w:val="Title"/>
      </w:pPr>
      <w:r>
        <w:fldChar w:fldCharType="begin"/>
      </w:r>
      <w:r>
        <w:instrText xml:space="preserve"> TITLE   \* MERGEFORMAT </w:instrText>
      </w:r>
      <w:r>
        <w:fldChar w:fldCharType="separate"/>
      </w:r>
      <w:r>
        <w:t>TLIX6002 Contribute to materiel logistics strategies</w:t>
      </w:r>
      <w:r>
        <w:fldChar w:fldCharType="end"/>
      </w:r>
    </w:p>
    <w:p w:rsidR="00BA54CC" w:rsidP="00BA54CC">
      <w:pPr>
        <w:pStyle w:val="Version"/>
        <w:sectPr w:rsidSect="00247D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D37" w:rsidP="00247D37">
      <w:pPr>
        <w:pStyle w:val="SuperHeading"/>
      </w:pPr>
      <w:r w:rsidRPr="00247D37">
        <w:t>TLIX6002 Contribute to materiel logistics strategies</w:t>
      </w:r>
    </w:p>
    <w:p w:rsidR="00000000" w:rsidRPr="00247D37" w:rsidP="00247D37">
      <w:pPr>
        <w:pStyle w:val="Heading1"/>
      </w:pPr>
      <w:bookmarkStart w:id="1" w:name="O_755228"/>
      <w:bookmarkEnd w:id="1"/>
      <w:r w:rsidRPr="00247D37">
        <w:t>Modification History</w:t>
      </w:r>
    </w:p>
    <w:p w:rsidR="00BA54CC" w:rsidP="00BA54CC">
      <w:pPr>
        <w:pStyle w:val="BodyText"/>
      </w:pPr>
      <w:r w:rsidRPr="00247D37">
        <w:t>Release 1. This is the first release of this unit of competency in the TLI Transport and Logistics Training Package.</w:t>
      </w:r>
    </w:p>
    <w:p w:rsidR="00000000" w:rsidRPr="00247D37" w:rsidP="00247D37">
      <w:pPr>
        <w:pStyle w:val="Heading1"/>
      </w:pPr>
      <w:bookmarkStart w:id="2" w:name="O_755229"/>
      <w:bookmarkEnd w:id="2"/>
      <w:r w:rsidRPr="00247D37">
        <w:t>Application</w:t>
      </w:r>
    </w:p>
    <w:tbl>
      <w:tblPr>
        <w:tblW w:w="0" w:type="auto"/>
        <w:tblCellMar>
          <w:left w:w="62" w:type="dxa"/>
          <w:right w:w="62" w:type="dxa"/>
        </w:tblCellMar>
        <w:tblLook w:val="0000"/>
      </w:tblPr>
      <w:tblGrid>
        <w:gridCol w:w="9196"/>
      </w:tblGrid>
      <w:tr w:rsidTr="00BA54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7D37" w:rsidP="00247D37">
            <w:pPr>
              <w:pStyle w:val="BodyText"/>
            </w:pPr>
            <w:r w:rsidRPr="00247D37">
              <w:t>This unit involves the skills and knowledge required to provide input to the dev</w:t>
            </w:r>
            <w:r w:rsidRPr="00247D37">
              <w:t xml:space="preserve">elopment of materiel logistics strategies by employees or others who are not directly responsible for the development process itself. It includes contributing to the consultative, validation and review phases and providing feedback on the process. </w:t>
            </w:r>
          </w:p>
          <w:p w:rsidR="00000000" w:rsidRPr="00247D37" w:rsidP="00247D37">
            <w:pPr>
              <w:pStyle w:val="BodyText"/>
            </w:pPr>
            <w:r w:rsidRPr="00247D37">
              <w:t>This un</w:t>
            </w:r>
            <w:r w:rsidRPr="00247D37">
              <w:t>it was developed for logistics specialists working within materiel logistics but is applicable to individuals in broader logistics roles.</w:t>
            </w:r>
          </w:p>
          <w:p w:rsidR="00000000" w:rsidRPr="00247D37" w:rsidP="00247D37">
            <w:pPr>
              <w:pStyle w:val="BodyText"/>
            </w:pPr>
            <w:r w:rsidRPr="00247D37">
              <w:t>Typically these individuals work independently or as part of a team under direct and/or indirect supervision, use disc</w:t>
            </w:r>
            <w:r w:rsidRPr="00247D37">
              <w:t>retion and judgement, and take responsibility for the quality of their outputs. All activities are carried out in accordance with relevant organisational policy and procedures.</w:t>
            </w:r>
          </w:p>
          <w:p w:rsidR="00000000" w:rsidRPr="00247D37" w:rsidP="00247D37">
            <w:pPr>
              <w:pStyle w:val="BodyText"/>
            </w:pPr>
            <w:r w:rsidRPr="00247D37">
              <w:t xml:space="preserve">This unit cannot be used in a qualification in which </w:t>
            </w:r>
            <w:r w:rsidRPr="00247D37">
              <w:rPr>
                <w:rStyle w:val="Emphasis"/>
              </w:rPr>
              <w:t>TLIX6001</w:t>
            </w:r>
            <w:r w:rsidRPr="00247D37">
              <w:t xml:space="preserve"> </w:t>
            </w:r>
            <w:r w:rsidRPr="00247D37">
              <w:rPr>
                <w:rStyle w:val="Emphasis"/>
              </w:rPr>
              <w:t>Formulate materie</w:t>
            </w:r>
            <w:r w:rsidRPr="00247D37">
              <w:rPr>
                <w:rStyle w:val="Emphasis"/>
              </w:rPr>
              <w:t>l logistics strategies</w:t>
            </w:r>
            <w:r w:rsidRPr="00247D37">
              <w:t xml:space="preserve"> has been used.</w:t>
            </w:r>
          </w:p>
          <w:p w:rsidR="00000000" w:rsidRPr="00247D37" w:rsidP="00247D37">
            <w:pPr>
              <w:pStyle w:val="BodyText"/>
            </w:pPr>
            <w:r w:rsidRPr="00247D37">
              <w:t>No licensing, legislative or certification requirements apply to this unit at the time of publication.</w:t>
            </w:r>
          </w:p>
        </w:tc>
      </w:tr>
    </w:tbl>
    <w:p w:rsidR="00BA54CC" w:rsidP="00247D37">
      <w:pPr>
        <w:pStyle w:val="BodyText"/>
      </w:pPr>
    </w:p>
    <w:p w:rsidR="00BA54CC" w:rsidP="00247D37">
      <w:pPr>
        <w:pStyle w:val="BodyText"/>
      </w:pPr>
    </w:p>
    <w:p w:rsidR="00000000" w:rsidRPr="00247D37" w:rsidP="00247D37">
      <w:pPr>
        <w:pStyle w:val="Heading1"/>
      </w:pPr>
      <w:bookmarkStart w:id="3" w:name="O_755230"/>
      <w:bookmarkEnd w:id="3"/>
      <w:r w:rsidRPr="00247D37">
        <w:t>Pre-requisite Unit</w:t>
      </w:r>
    </w:p>
    <w:p w:rsidR="00BA54CC" w:rsidP="00BA54CC">
      <w:pPr>
        <w:pStyle w:val="BodyText"/>
      </w:pPr>
      <w:r w:rsidRPr="00247D37">
        <w:t>Not applicable.</w:t>
      </w:r>
    </w:p>
    <w:p w:rsidR="00000000" w:rsidRPr="00247D37" w:rsidP="00247D37">
      <w:pPr>
        <w:pStyle w:val="Heading1"/>
      </w:pPr>
      <w:bookmarkStart w:id="4" w:name="O_755231"/>
      <w:bookmarkEnd w:id="4"/>
      <w:r w:rsidRPr="00247D37">
        <w:t>Competency Field</w:t>
      </w:r>
    </w:p>
    <w:p w:rsidR="00BA54CC" w:rsidP="00BA54CC">
      <w:pPr>
        <w:pStyle w:val="BodyText"/>
      </w:pPr>
      <w:r w:rsidRPr="00247D37">
        <w:t>X – Logistics</w:t>
      </w:r>
    </w:p>
    <w:p w:rsidR="00000000" w:rsidRPr="00247D37" w:rsidP="00247D37">
      <w:pPr>
        <w:pStyle w:val="Heading1"/>
      </w:pPr>
      <w:bookmarkStart w:id="5" w:name="O_755232"/>
      <w:bookmarkEnd w:id="5"/>
      <w:r w:rsidRPr="00247D37">
        <w:t>Unit Sector</w:t>
      </w:r>
    </w:p>
    <w:p w:rsidR="00BA54CC" w:rsidP="00BA54CC">
      <w:pPr>
        <w:pStyle w:val="BodyText"/>
      </w:pPr>
      <w:r w:rsidRPr="00247D37">
        <w:t>Not applicable.</w:t>
      </w:r>
    </w:p>
    <w:p w:rsidR="00000000" w:rsidRPr="00247D37" w:rsidP="00247D37">
      <w:pPr>
        <w:pStyle w:val="Heading1"/>
      </w:pPr>
      <w:bookmarkStart w:id="6" w:name="O_755233"/>
      <w:bookmarkEnd w:id="6"/>
      <w:r w:rsidRPr="00247D37">
        <w:t>Elements and Performance Criteria</w:t>
      </w:r>
    </w:p>
    <w:tbl>
      <w:tblPr>
        <w:tblW w:w="0" w:type="auto"/>
        <w:tblCellMar>
          <w:left w:w="62" w:type="dxa"/>
          <w:right w:w="62" w:type="dxa"/>
        </w:tblCellMar>
        <w:tblLook w:val="0000"/>
      </w:tblPr>
      <w:tblGrid>
        <w:gridCol w:w="332"/>
        <w:gridCol w:w="1769"/>
        <w:gridCol w:w="552"/>
        <w:gridCol w:w="6543"/>
      </w:tblGrid>
      <w:tr w:rsidTr="00BA54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 xml:space="preserve">Elements describe the </w:t>
            </w:r>
            <w:r w:rsidRPr="00247D37">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 xml:space="preserve">Performance criteria describe the performance needed to demonstrate achievement of the </w:t>
            </w:r>
            <w:r w:rsidRPr="00247D37">
              <w:t>element.</w:t>
            </w:r>
          </w:p>
        </w:tc>
      </w:tr>
      <w:tr w:rsidTr="00BA54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7D37" w:rsidP="00247D37">
            <w:pPr>
              <w:pStyle w:val="BodyText"/>
            </w:pPr>
            <w:r w:rsidRPr="00247D3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rPr>
                <w:rStyle w:val="SpecialBold"/>
              </w:rPr>
              <w:t>Analyse the materiel logi</w:t>
            </w:r>
            <w:r w:rsidRPr="00247D37">
              <w:rPr>
                <w:rStyle w:val="SpecialBold"/>
              </w:rPr>
              <w:t>stics environment</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1.1</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Stakeholders are identified and consulted on materiel needs and capabilities in accordance with organisational policy and procedures</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1.2</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Effective relationships are developed with stakeholders through consultation</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1.3</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Legislation and organisational policy and procedures that may impact on materiel logistics activity are identified and analysed</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1.4</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Key factors and issues that have been identified from the operational concept of the materiel and materiel system are rev</w:t>
            </w:r>
            <w:r w:rsidRPr="00247D37">
              <w:t>iewed</w:t>
            </w:r>
          </w:p>
        </w:tc>
      </w:tr>
      <w:tr w:rsidTr="00BA54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7D37" w:rsidP="00247D37">
            <w:pPr>
              <w:pStyle w:val="BodyText"/>
            </w:pPr>
            <w:r w:rsidRPr="00247D3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rPr>
                <w:rStyle w:val="SpecialBold"/>
              </w:rPr>
              <w:t>Contribute to materiel logistics strategies</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2.1</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Organisational objectives are contributed to in clear and measurable terms</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2.2</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Strategies are contributed to ensure they reflect key stakeholder capability requirements</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2.3</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Materiel logistics strategies are introduced, consistent with strategic direction and costing</w:t>
            </w:r>
          </w:p>
        </w:tc>
      </w:tr>
      <w:tr w:rsidTr="00BA54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7D37" w:rsidP="00247D37">
            <w:pPr>
              <w:pStyle w:val="BodyText"/>
            </w:pPr>
            <w:r w:rsidRPr="00247D3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rPr>
                <w:rStyle w:val="SpecialBold"/>
              </w:rPr>
              <w:t>Establish priorities for materiel logistics strategies</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3.1</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Strategic priorities are contributed and documented that support organisational materiel logistics o</w:t>
            </w:r>
            <w:r w:rsidRPr="00247D37">
              <w:t>bjectives</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3.2</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Strategic priorities are analysed to ensure they reflect key stakeholder capability requirements of, in accordance with organisational policy and procedures</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3.3</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Opportunities for strategic alliances and cooperative ventures are incorporated into strategies</w:t>
            </w:r>
          </w:p>
        </w:tc>
      </w:tr>
      <w:tr w:rsidTr="00BA54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7D37" w:rsidP="00247D37">
            <w:pPr>
              <w:pStyle w:val="BodyText"/>
            </w:pPr>
            <w:r w:rsidRPr="00247D3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rPr>
                <w:rStyle w:val="SpecialBold"/>
              </w:rPr>
              <w:t>Review strategic performance</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4.1</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Performance indicators and other criteria for measuring achievement are developed and documented</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4.2</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All key aspects of o</w:t>
            </w:r>
            <w:r w:rsidRPr="00247D37">
              <w:t xml:space="preserve">rganisational performance are addressed in performance measures, to meet stakeholder interests </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4.3</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Performance data is analysed on a regular and planned basis in terms of indicators and performance standards, in accordance with organisational policy and procedures</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4.4</w:t>
            </w: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Strategic performance is reported in accordance with organisational policy and proc</w:t>
            </w:r>
            <w:r w:rsidRPr="00247D37">
              <w:t>edures</w:t>
            </w:r>
          </w:p>
        </w:tc>
      </w:tr>
      <w:tr w:rsidTr="00BA5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4.5</w:t>
            </w:r>
          </w:p>
        </w:tc>
        <w:tc>
          <w:tcPr>
            <w:tcW w:w="0" w:type="auto"/>
            <w:tcBorders>
              <w:top w:val="nil"/>
              <w:left w:val="nil"/>
              <w:bottom w:val="nil"/>
              <w:right w:val="nil"/>
            </w:tcBorders>
            <w:tcMar>
              <w:top w:w="0" w:type="dxa"/>
              <w:left w:w="62" w:type="dxa"/>
              <w:bottom w:w="0" w:type="dxa"/>
              <w:right w:w="62" w:type="dxa"/>
            </w:tcMar>
          </w:tcPr>
          <w:p w:rsidR="00000000" w:rsidRPr="00247D37" w:rsidP="00247D37">
            <w:pPr>
              <w:pStyle w:val="BodyText"/>
            </w:pPr>
            <w:r w:rsidRPr="00247D37">
              <w:t>Objectives and strategies are reviewed, revised and documented as required</w:t>
            </w:r>
          </w:p>
        </w:tc>
      </w:tr>
    </w:tbl>
    <w:p w:rsidR="00BA54CC" w:rsidP="00247D37">
      <w:pPr>
        <w:pStyle w:val="BodyText"/>
      </w:pPr>
    </w:p>
    <w:p w:rsidR="00BA54CC" w:rsidP="00247D37">
      <w:pPr>
        <w:pStyle w:val="BodyText"/>
      </w:pPr>
    </w:p>
    <w:p w:rsidR="00000000" w:rsidRPr="00247D37" w:rsidP="00247D37">
      <w:pPr>
        <w:pStyle w:val="Heading1"/>
      </w:pPr>
      <w:bookmarkStart w:id="7" w:name="O_755234"/>
      <w:bookmarkEnd w:id="7"/>
      <w:r w:rsidRPr="00247D37">
        <w:t>Foundation Skills</w:t>
      </w:r>
    </w:p>
    <w:p w:rsidR="00BA54CC" w:rsidP="00BA54CC">
      <w:pPr>
        <w:pStyle w:val="BodyText"/>
      </w:pPr>
      <w:r w:rsidRPr="00247D37">
        <w:t>Foundation skills essential to performance are explicit in the performance criteria of this unit of competency.</w:t>
      </w:r>
    </w:p>
    <w:p w:rsidR="00000000" w:rsidRPr="00247D37" w:rsidP="00247D37">
      <w:pPr>
        <w:pStyle w:val="Heading1"/>
      </w:pPr>
      <w:bookmarkStart w:id="8" w:name="O_755235"/>
      <w:bookmarkEnd w:id="8"/>
      <w:r w:rsidRPr="00247D37">
        <w:t>Range of Conditions</w:t>
      </w:r>
    </w:p>
    <w:p w:rsidR="00000000" w:rsidRPr="00247D37" w:rsidP="00BA54CC">
      <w:pPr>
        <w:pStyle w:val="BodyText"/>
      </w:pPr>
      <w:r w:rsidRPr="00247D37">
        <w:t>Range is restricted to essential operating conditions and any other variables essential to the work environment.</w:t>
      </w:r>
    </w:p>
    <w:p w:rsidR="00BA54CC" w:rsidP="00BA54CC">
      <w:pPr>
        <w:pStyle w:val="BodyText"/>
      </w:pPr>
      <w:r w:rsidRPr="00247D37">
        <w:t>Non-essential conditions can be found in the Companion Volume Implementation Guide.</w:t>
      </w:r>
    </w:p>
    <w:p w:rsidR="00000000" w:rsidRPr="00247D37" w:rsidP="00247D37">
      <w:pPr>
        <w:pStyle w:val="Heading1"/>
      </w:pPr>
      <w:bookmarkStart w:id="9" w:name="O_755236"/>
      <w:bookmarkEnd w:id="9"/>
      <w:r w:rsidRPr="00247D37">
        <w:t xml:space="preserve">Unit Mapping </w:t>
      </w:r>
      <w:r w:rsidRPr="00247D37">
        <w:t>Information</w:t>
      </w:r>
    </w:p>
    <w:p w:rsidR="00BA54CC" w:rsidP="00BA54CC">
      <w:pPr>
        <w:pStyle w:val="BodyText"/>
      </w:pPr>
      <w:r w:rsidRPr="00247D37">
        <w:t>This unit replaces and is equivalent to TLIX6002A Contribute to materiel logistics strategies.</w:t>
      </w:r>
    </w:p>
    <w:p w:rsidR="00000000" w:rsidRPr="00247D37" w:rsidP="00247D37">
      <w:pPr>
        <w:pStyle w:val="Heading1"/>
      </w:pPr>
      <w:bookmarkStart w:id="10" w:name="O_755243"/>
      <w:bookmarkEnd w:id="10"/>
      <w:r w:rsidRPr="00247D37">
        <w:t>Links</w:t>
      </w:r>
    </w:p>
    <w:p w:rsidR="00000000" w:rsidRPr="00247D37" w:rsidP="00BA54CC">
      <w:pPr>
        <w:pStyle w:val="BodyText"/>
      </w:pPr>
      <w:r w:rsidRPr="00247D3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0E63">
        <w:rPr>
          <w:rStyle w:val="Hyperlink"/>
        </w:rPr>
        <w:t>https://vetnet.gov.au/Pages/TrainingDocs.aspx?q=df441c6e-213d-43e3-874c-0b3f7036d851</w:t>
      </w:r>
      <w:r>
        <w:fldChar w:fldCharType="end"/>
      </w:r>
    </w:p>
    <w:p w:rsidR="00000000" w:rsidRPr="00247D37" w:rsidP="00BA54CC">
      <w:pPr>
        <w:pStyle w:val="BodyText"/>
        <w:sectPr w:rsidSect="00247D37">
          <w:headerReference w:type="default" r:id="rId10"/>
          <w:footerReference w:type="default" r:id="rId11"/>
          <w:pgSz w:w="11908" w:h="16833"/>
          <w:pgMar w:top="1702" w:right="1418" w:bottom="1702" w:left="1418" w:header="992" w:footer="992" w:gutter="0"/>
          <w:cols w:space="720"/>
          <w:noEndnote/>
          <w:docGrid w:linePitch="299"/>
        </w:sectPr>
      </w:pPr>
    </w:p>
    <w:p w:rsidR="00000000" w:rsidRPr="00247D37" w:rsidP="00247D37">
      <w:pPr>
        <w:pStyle w:val="SuperHeading"/>
      </w:pPr>
      <w:r w:rsidRPr="00247D37">
        <w:t>Assessment Requirements for TLIX6002 Contribute to materiel logistics strategies</w:t>
      </w:r>
    </w:p>
    <w:p w:rsidR="00000000" w:rsidRPr="00247D37" w:rsidP="00247D37">
      <w:pPr>
        <w:pStyle w:val="Heading1"/>
      </w:pPr>
      <w:bookmarkStart w:id="11" w:name="O_755238"/>
      <w:bookmarkEnd w:id="11"/>
      <w:r w:rsidRPr="00247D37">
        <w:t>Modification History</w:t>
      </w:r>
    </w:p>
    <w:p w:rsidR="00BA54CC" w:rsidP="00BA54CC">
      <w:pPr>
        <w:pStyle w:val="BodyText"/>
      </w:pPr>
      <w:r w:rsidRPr="00247D37">
        <w:t>Release 1. This is the first release of this unit of competency in the TLI Transport and Logistics Training Package.</w:t>
      </w:r>
    </w:p>
    <w:p w:rsidR="00000000" w:rsidRPr="00247D37" w:rsidP="00247D37">
      <w:pPr>
        <w:pStyle w:val="Heading1"/>
      </w:pPr>
      <w:bookmarkStart w:id="12" w:name="O_755239"/>
      <w:bookmarkEnd w:id="12"/>
      <w:r w:rsidRPr="00247D37">
        <w:t>Performance Evidence</w:t>
      </w:r>
    </w:p>
    <w:tbl>
      <w:tblPr>
        <w:tblW w:w="0" w:type="auto"/>
        <w:tblCellMar>
          <w:left w:w="62" w:type="dxa"/>
          <w:right w:w="62" w:type="dxa"/>
        </w:tblCellMar>
        <w:tblLook w:val="0000"/>
      </w:tblPr>
      <w:tblGrid>
        <w:gridCol w:w="9196"/>
      </w:tblGrid>
      <w:tr w:rsidTr="00BA54C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 xml:space="preserve">Evidence required to demonstrate competence in this unit must be relevant to and satisfy all of the </w:t>
            </w:r>
            <w:r w:rsidRPr="00247D37">
              <w:t>requirements of the elements and performance criteria on at least one occasion and include:</w:t>
            </w:r>
          </w:p>
        </w:tc>
      </w:tr>
      <w:tr w:rsidTr="00BA54CC">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247D37" w:rsidP="00247D37">
            <w:pPr>
              <w:pStyle w:val="ListBullet"/>
            </w:pPr>
            <w:r w:rsidRPr="00247D37">
              <w:t>adhering to relevant work health and safety (WHS)/occupational health and safety (OHS) requirements</w:t>
            </w:r>
          </w:p>
          <w:p w:rsidR="00000000" w:rsidRPr="00247D37" w:rsidP="00247D37">
            <w:pPr>
              <w:pStyle w:val="ListBullet"/>
            </w:pPr>
            <w:r w:rsidRPr="00247D37">
              <w:t>analysing materiel logistics information to determine where internal and external factors impact on the materiel logistics environment, and adjusting strategic planning activities accordingly</w:t>
            </w:r>
          </w:p>
          <w:p w:rsidR="00000000" w:rsidRPr="00247D37" w:rsidP="00247D37">
            <w:pPr>
              <w:pStyle w:val="ListBullet"/>
            </w:pPr>
            <w:r w:rsidRPr="00247D37">
              <w:t>applying project management knowledge when contributing to mater</w:t>
            </w:r>
            <w:r w:rsidRPr="00247D37">
              <w:t>iel logistics strategies</w:t>
            </w:r>
          </w:p>
          <w:p w:rsidR="00000000" w:rsidRPr="00247D37" w:rsidP="00247D37">
            <w:pPr>
              <w:pStyle w:val="ListBullet"/>
            </w:pPr>
            <w:r w:rsidRPr="00247D37">
              <w:t>building and sustaining positive relationships with team members, stakeholders and clients</w:t>
            </w:r>
          </w:p>
          <w:p w:rsidR="00000000" w:rsidRPr="00247D37" w:rsidP="00247D37">
            <w:pPr>
              <w:pStyle w:val="ListBullet"/>
            </w:pPr>
            <w:r w:rsidRPr="00247D37">
              <w:t>committing to action, even in cases of limited information and conditions of uncertainty</w:t>
            </w:r>
          </w:p>
          <w:p w:rsidR="00000000" w:rsidRPr="00247D37" w:rsidP="00247D37">
            <w:pPr>
              <w:pStyle w:val="ListBullet"/>
            </w:pPr>
            <w:r w:rsidRPr="00247D37">
              <w:t>consulting and negotiating with internal and extern</w:t>
            </w:r>
            <w:r w:rsidRPr="00247D37">
              <w:t>al stakeholders  and resolving potential areas of conflict or concern to ensure overall objectives are achieved</w:t>
            </w:r>
          </w:p>
          <w:p w:rsidR="00000000" w:rsidRPr="00247D37" w:rsidP="00247D37">
            <w:pPr>
              <w:pStyle w:val="ListBullet"/>
            </w:pPr>
            <w:r w:rsidRPr="00247D37">
              <w:t>displaying resilience by continuing to move forward despite criticism or setbacks</w:t>
            </w:r>
          </w:p>
          <w:p w:rsidR="00000000" w:rsidRPr="00247D37" w:rsidP="00247D37">
            <w:pPr>
              <w:pStyle w:val="ListBullet"/>
            </w:pPr>
            <w:r w:rsidRPr="00247D37">
              <w:t>exercising judgement by using intelligence and common sense to</w:t>
            </w:r>
            <w:r w:rsidRPr="00247D37">
              <w:t xml:space="preserve"> shape strategic thinking</w:t>
            </w:r>
          </w:p>
          <w:p w:rsidR="00000000" w:rsidRPr="00247D37" w:rsidP="00247D37">
            <w:pPr>
              <w:pStyle w:val="ListBullet"/>
            </w:pPr>
            <w:r w:rsidRPr="00247D37">
              <w:t>identifying requirements for contribution and adjusting them as necessary to ensure they meet objectives</w:t>
            </w:r>
          </w:p>
          <w:p w:rsidR="00000000" w:rsidRPr="00247D37" w:rsidP="00247D37">
            <w:pPr>
              <w:pStyle w:val="ListBullet"/>
            </w:pPr>
            <w:r w:rsidRPr="00247D37">
              <w:t>identifying, assessing, and prioritising competing objectives to facilitate development of overall materiel logistics strateg</w:t>
            </w:r>
            <w:r w:rsidRPr="00247D37">
              <w:t>y</w:t>
            </w:r>
          </w:p>
          <w:p w:rsidR="00000000" w:rsidRPr="00247D37" w:rsidP="00247D37">
            <w:pPr>
              <w:pStyle w:val="ListBullet"/>
            </w:pPr>
            <w:r w:rsidRPr="00247D37">
              <w:t>initiating and efficiently monitoring processes</w:t>
            </w:r>
          </w:p>
          <w:p w:rsidR="00000000" w:rsidRPr="00247D37" w:rsidP="00247D37">
            <w:pPr>
              <w:pStyle w:val="ListBullet"/>
            </w:pPr>
            <w:r w:rsidRPr="00247D37">
              <w:t>initiating remedial action required</w:t>
            </w:r>
          </w:p>
          <w:p w:rsidR="00000000" w:rsidRPr="00247D37" w:rsidP="00247D37">
            <w:pPr>
              <w:pStyle w:val="ListBullet"/>
            </w:pPr>
            <w:r w:rsidRPr="00247D37">
              <w:t>managing time and prioritising work to ensure objectives are met in accordance with required schedule</w:t>
            </w:r>
          </w:p>
          <w:p w:rsidR="00000000" w:rsidRPr="00247D37" w:rsidP="00247D37">
            <w:pPr>
              <w:pStyle w:val="ListBullet"/>
            </w:pPr>
            <w:r w:rsidRPr="00247D37">
              <w:t>preparing complex and sensitive material, presenting information con</w:t>
            </w:r>
            <w:r w:rsidRPr="00247D37">
              <w:t>fidently and selecting appropriate medium for maximum communication effect to influence a range of audiences</w:t>
            </w:r>
          </w:p>
          <w:p w:rsidR="00000000" w:rsidRPr="00247D37" w:rsidP="00247D37">
            <w:pPr>
              <w:pStyle w:val="ListBullet"/>
            </w:pPr>
            <w:r w:rsidRPr="00247D37">
              <w:t>sourcing information on best practice approaches adopted in public and private sectors, demonstrating an insight into how industry operates and bus</w:t>
            </w:r>
            <w:r w:rsidRPr="00247D37">
              <w:t>iness drivers that influence industry with their dealings, including environmental and sustainability issues</w:t>
            </w:r>
          </w:p>
          <w:p w:rsidR="00000000" w:rsidRPr="00247D37" w:rsidP="00247D37">
            <w:pPr>
              <w:pStyle w:val="ListBullet"/>
            </w:pPr>
            <w:r w:rsidRPr="00247D37">
              <w:t>undertaking research and analysis to determine operational concepts and strategic object</w:t>
            </w:r>
            <w:r w:rsidRPr="00247D37">
              <w:t>ives, and to identify impacts on materiel logistics environment.</w:t>
            </w:r>
          </w:p>
        </w:tc>
      </w:tr>
    </w:tbl>
    <w:p w:rsidR="00000000" w:rsidRPr="00247D37" w:rsidP="00247D37">
      <w:pPr>
        <w:pStyle w:val="BodyText"/>
      </w:pPr>
    </w:p>
    <w:p w:rsidR="00000000" w:rsidRPr="00247D37" w:rsidP="00247D37">
      <w:pPr>
        <w:pStyle w:val="AllowPageBreak"/>
      </w:pPr>
    </w:p>
    <w:p w:rsidR="00000000" w:rsidRPr="00247D37" w:rsidP="00247D37">
      <w:pPr>
        <w:pStyle w:val="Heading1"/>
      </w:pPr>
      <w:bookmarkStart w:id="13" w:name="O_755240"/>
      <w:bookmarkEnd w:id="13"/>
      <w:r w:rsidRPr="00247D37">
        <w:t>Knowledge Evidence</w:t>
      </w:r>
    </w:p>
    <w:tbl>
      <w:tblPr>
        <w:tblW w:w="0" w:type="auto"/>
        <w:tblCellMar>
          <w:left w:w="62" w:type="dxa"/>
          <w:right w:w="62" w:type="dxa"/>
        </w:tblCellMar>
        <w:tblLook w:val="0000"/>
      </w:tblPr>
      <w:tblGrid>
        <w:gridCol w:w="9196"/>
      </w:tblGrid>
      <w:tr w:rsidTr="00BA54C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47D37">
            <w:pPr>
              <w:pStyle w:val="BodyText"/>
              <w:rPr>
                <w:lang w:val="en-NZ"/>
              </w:rPr>
            </w:pPr>
            <w:r w:rsidRPr="00247D37">
              <w:t>Evidence required to demonstrate competence in this unit must be relevant to and satisfy all of the requirements of the elements and performance criteria</w:t>
            </w:r>
            <w:r w:rsidRPr="00247D37">
              <w:t xml:space="preserve"> and include knowledge of:</w:t>
            </w:r>
          </w:p>
        </w:tc>
      </w:tr>
      <w:tr w:rsidTr="00BA54CC">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247D37" w:rsidP="00247D37">
            <w:pPr>
              <w:pStyle w:val="ListBullet"/>
            </w:pPr>
            <w:r w:rsidRPr="00247D37">
              <w:t>acquisition processes</w:t>
            </w:r>
          </w:p>
          <w:p w:rsidR="00000000" w:rsidRPr="00247D37" w:rsidP="00247D37">
            <w:pPr>
              <w:pStyle w:val="ListBullet"/>
            </w:pPr>
            <w:r w:rsidRPr="00247D37">
              <w:t>business processes</w:t>
            </w:r>
          </w:p>
          <w:p w:rsidR="00000000" w:rsidRPr="00247D37" w:rsidP="00247D37">
            <w:pPr>
              <w:pStyle w:val="ListBullet"/>
            </w:pPr>
            <w:r w:rsidRPr="00247D37">
              <w:t>capability performance measurement</w:t>
            </w:r>
          </w:p>
          <w:p w:rsidR="00000000" w:rsidRPr="00247D37" w:rsidP="00247D37">
            <w:pPr>
              <w:pStyle w:val="ListBullet"/>
            </w:pPr>
            <w:r w:rsidRPr="00247D37">
              <w:t>codification and cataloguing processes</w:t>
            </w:r>
          </w:p>
          <w:p w:rsidR="00000000" w:rsidRPr="00247D37" w:rsidP="00247D37">
            <w:pPr>
              <w:pStyle w:val="ListBullet"/>
            </w:pPr>
            <w:r w:rsidRPr="00247D37">
              <w:t>costing, which may include life cycle costing</w:t>
            </w:r>
          </w:p>
          <w:p w:rsidR="00000000" w:rsidRPr="00247D37" w:rsidP="00247D37">
            <w:pPr>
              <w:pStyle w:val="ListBullet"/>
            </w:pPr>
            <w:r w:rsidRPr="00247D37">
              <w:t>external environment scanning relating to environmental, sustainable, social, political, economic and technological developments</w:t>
            </w:r>
          </w:p>
          <w:p w:rsidR="00000000" w:rsidRPr="00247D37" w:rsidP="00247D37">
            <w:pPr>
              <w:pStyle w:val="ListBullet"/>
            </w:pPr>
            <w:r w:rsidRPr="00247D37">
              <w:t>industrial base capability</w:t>
            </w:r>
          </w:p>
          <w:p w:rsidR="00000000" w:rsidRPr="00247D37" w:rsidP="00247D37">
            <w:pPr>
              <w:pStyle w:val="ListBullet"/>
            </w:pPr>
            <w:r w:rsidRPr="00247D37">
              <w:t>integrated logistics support</w:t>
            </w:r>
          </w:p>
          <w:p w:rsidR="00000000" w:rsidRPr="00247D37" w:rsidP="00247D37">
            <w:pPr>
              <w:pStyle w:val="ListBullet"/>
            </w:pPr>
            <w:r w:rsidRPr="00247D37">
              <w:t>international agreements and arrangements</w:t>
            </w:r>
          </w:p>
          <w:p w:rsidR="00000000" w:rsidRPr="00247D37" w:rsidP="00247D37">
            <w:pPr>
              <w:pStyle w:val="ListBullet"/>
            </w:pPr>
            <w:r w:rsidRPr="00247D37">
              <w:t>interoperability</w:t>
            </w:r>
          </w:p>
          <w:p w:rsidR="00000000" w:rsidRPr="00247D37" w:rsidP="00247D37">
            <w:pPr>
              <w:pStyle w:val="ListBullet"/>
            </w:pPr>
            <w:r w:rsidRPr="00247D37">
              <w:t xml:space="preserve">legislative </w:t>
            </w:r>
            <w:r w:rsidRPr="00247D37">
              <w:t>and regulatory environment as it relates to materiel logistics</w:t>
            </w:r>
          </w:p>
          <w:p w:rsidR="00000000" w:rsidRPr="00247D37" w:rsidP="00247D37">
            <w:pPr>
              <w:pStyle w:val="ListBullet"/>
            </w:pPr>
            <w:r w:rsidRPr="00247D37">
              <w:t>logistics governance</w:t>
            </w:r>
          </w:p>
          <w:p w:rsidR="00000000" w:rsidRPr="00247D37" w:rsidP="00247D37">
            <w:pPr>
              <w:pStyle w:val="ListBullet"/>
            </w:pPr>
            <w:r w:rsidRPr="00247D37">
              <w:t>logistics support analysis principles and processes</w:t>
            </w:r>
          </w:p>
          <w:p w:rsidR="00000000" w:rsidRPr="00247D37" w:rsidP="00247D37">
            <w:pPr>
              <w:pStyle w:val="ListBullet"/>
            </w:pPr>
            <w:r w:rsidRPr="00247D37">
              <w:t>materiel logistics</w:t>
            </w:r>
          </w:p>
          <w:p w:rsidR="00000000" w:rsidRPr="00247D37" w:rsidP="00247D37">
            <w:pPr>
              <w:pStyle w:val="ListBullet"/>
            </w:pPr>
            <w:r w:rsidRPr="00247D37">
              <w:t>materiel system components</w:t>
            </w:r>
          </w:p>
          <w:p w:rsidR="00000000" w:rsidRPr="00247D37" w:rsidP="00247D37">
            <w:pPr>
              <w:pStyle w:val="ListBullet"/>
            </w:pPr>
            <w:r w:rsidRPr="00247D37">
              <w:t>organisational policy and procedures</w:t>
            </w:r>
          </w:p>
          <w:p w:rsidR="00000000" w:rsidRPr="00247D37" w:rsidP="00247D37">
            <w:pPr>
              <w:pStyle w:val="ListBullet"/>
            </w:pPr>
            <w:r w:rsidRPr="00247D37">
              <w:t>outsourcing/insourcing</w:t>
            </w:r>
          </w:p>
          <w:p w:rsidR="00000000" w:rsidRPr="00247D37" w:rsidP="00247D37">
            <w:pPr>
              <w:pStyle w:val="ListBullet"/>
            </w:pPr>
            <w:r w:rsidRPr="00247D37">
              <w:t>performance measurement</w:t>
            </w:r>
          </w:p>
          <w:p w:rsidR="00000000" w:rsidRPr="00247D37" w:rsidP="00247D37">
            <w:pPr>
              <w:pStyle w:val="ListBullet"/>
            </w:pPr>
            <w:r w:rsidRPr="00247D37">
              <w:t>project management</w:t>
            </w:r>
          </w:p>
          <w:p w:rsidR="00000000" w:rsidRPr="00247D37" w:rsidP="00247D37">
            <w:pPr>
              <w:pStyle w:val="ListBullet"/>
            </w:pPr>
            <w:r w:rsidRPr="00247D37">
              <w:t>strategic planning methodology</w:t>
            </w:r>
          </w:p>
          <w:p w:rsidR="00000000" w:rsidRPr="00247D37" w:rsidP="00247D37">
            <w:pPr>
              <w:pStyle w:val="ListBullet"/>
            </w:pPr>
            <w:r w:rsidRPr="00247D37">
              <w:t>supply chain concepts</w:t>
            </w:r>
          </w:p>
          <w:p w:rsidR="00000000" w:rsidRPr="00247D37" w:rsidP="00247D37">
            <w:pPr>
              <w:pStyle w:val="ListBullet"/>
            </w:pPr>
            <w:r w:rsidRPr="00247D37">
              <w:t>technical regulation</w:t>
            </w:r>
          </w:p>
          <w:p w:rsidR="00000000" w:rsidRPr="00247D37" w:rsidP="00247D37">
            <w:pPr>
              <w:pStyle w:val="ListBullet"/>
            </w:pPr>
            <w:r w:rsidRPr="00247D37">
              <w:t>value chain concepts.</w:t>
            </w:r>
          </w:p>
        </w:tc>
      </w:tr>
    </w:tbl>
    <w:p w:rsidR="00000000" w:rsidRPr="00247D37" w:rsidP="00247D37">
      <w:pPr>
        <w:pStyle w:val="BodyText"/>
      </w:pPr>
    </w:p>
    <w:p w:rsidR="00000000" w:rsidRPr="00247D37" w:rsidP="00247D37">
      <w:pPr>
        <w:pStyle w:val="AllowPageBreak"/>
      </w:pPr>
    </w:p>
    <w:p w:rsidR="00000000" w:rsidRPr="00247D37" w:rsidP="00247D37">
      <w:pPr>
        <w:pStyle w:val="Heading1"/>
      </w:pPr>
      <w:bookmarkStart w:id="14" w:name="O_755241"/>
      <w:bookmarkEnd w:id="14"/>
      <w:r w:rsidRPr="00247D37">
        <w:t>Assessment Conditions</w:t>
      </w:r>
    </w:p>
    <w:tbl>
      <w:tblPr>
        <w:tblW w:w="0" w:type="auto"/>
        <w:tblCellMar>
          <w:left w:w="62" w:type="dxa"/>
          <w:right w:w="62" w:type="dxa"/>
        </w:tblCellMar>
        <w:tblLook w:val="0000"/>
      </w:tblPr>
      <w:tblGrid>
        <w:gridCol w:w="9196"/>
      </w:tblGrid>
      <w:tr w:rsidTr="00BA54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7D37" w:rsidP="00247D37">
            <w:pPr>
              <w:pStyle w:val="BodyText"/>
            </w:pPr>
            <w:r w:rsidRPr="00247D37">
              <w:t>As a minimum, assessors must satisfy applicable regulatory requirements, whi</w:t>
            </w:r>
            <w:r w:rsidRPr="00247D37">
              <w:t xml:space="preserve">ch include requirements in the </w:t>
            </w:r>
            <w:r w:rsidRPr="00247D37">
              <w:rPr>
                <w:rStyle w:val="Emphasis"/>
              </w:rPr>
              <w:t>Standards for Registered Training Organisations</w:t>
            </w:r>
            <w:r w:rsidRPr="00247D37">
              <w:t xml:space="preserve"> current at the time of assessment. </w:t>
            </w:r>
          </w:p>
          <w:p w:rsidR="00000000" w:rsidRPr="00247D37" w:rsidP="00247D37">
            <w:pPr>
              <w:pStyle w:val="BodyText"/>
            </w:pPr>
            <w:r w:rsidRPr="00247D37">
              <w:t xml:space="preserve">As a minimum, assessment must satisfy applicable regulatory requirements, which include requirements in the </w:t>
            </w:r>
            <w:r w:rsidRPr="00247D37">
              <w:rPr>
                <w:rStyle w:val="Emphasis"/>
              </w:rPr>
              <w:t>Standards for Registered Training Organisations</w:t>
            </w:r>
            <w:r w:rsidRPr="00247D37">
              <w:t xml:space="preserve"> current at the time of assessment.</w:t>
            </w:r>
          </w:p>
          <w:p w:rsidR="00000000" w:rsidRPr="00247D37" w:rsidP="00247D37">
            <w:pPr>
              <w:pStyle w:val="BodyText"/>
            </w:pPr>
            <w:r w:rsidRPr="00247D37">
              <w:t>Assessment must occur in workplace operational situations where it is appropriate to do so; where this is not appropriate, assessment must occur in simulated workplace opera</w:t>
            </w:r>
            <w:r w:rsidRPr="00247D37">
              <w:t xml:space="preserve">tional situations that replicate workplace conditions. </w:t>
            </w:r>
          </w:p>
          <w:p w:rsidR="00000000" w:rsidRPr="00247D37" w:rsidP="00247D37">
            <w:pPr>
              <w:pStyle w:val="BodyText"/>
            </w:pPr>
            <w:r w:rsidRPr="00247D37">
              <w:t>Assessment processes and techniques must be appropriate to the language, literacy and numeracy requirements of the work being performed and the needs of the candidate.</w:t>
            </w:r>
          </w:p>
          <w:p w:rsidR="00000000" w:rsidRPr="00247D37" w:rsidP="00247D37">
            <w:pPr>
              <w:pStyle w:val="BodyText"/>
            </w:pPr>
            <w:r w:rsidRPr="00247D37">
              <w:t>Resources for assessment include</w:t>
            </w:r>
            <w:r w:rsidRPr="00247D37">
              <w:t>:</w:t>
            </w:r>
          </w:p>
          <w:p w:rsidR="00000000" w:rsidRPr="00247D37" w:rsidP="00247D37">
            <w:pPr>
              <w:pStyle w:val="ListBullet"/>
            </w:pPr>
            <w:r w:rsidRPr="00247D37">
              <w:t>a range of relevant exercises, case studies and/or simulations</w:t>
            </w:r>
          </w:p>
          <w:p w:rsidR="00000000" w:rsidRPr="00247D37" w:rsidP="00247D37">
            <w:pPr>
              <w:pStyle w:val="ListBullet"/>
            </w:pPr>
            <w:r w:rsidRPr="00247D37">
              <w:t xml:space="preserve">relevant and appropriate materials, tools, equipment and personal protective equipment currently used in industry </w:t>
            </w:r>
          </w:p>
          <w:p w:rsidR="00000000" w:rsidRPr="00247D37" w:rsidP="00247D37">
            <w:pPr>
              <w:pStyle w:val="ListBullet"/>
            </w:pPr>
            <w:r w:rsidRPr="00247D37">
              <w:t>applicable documentation including workplace procedures, regulations, codes</w:t>
            </w:r>
            <w:r w:rsidRPr="00247D37">
              <w:t xml:space="preserve"> of practice and operation manuals</w:t>
            </w:r>
          </w:p>
          <w:p w:rsidR="00000000" w:rsidRPr="00247D37" w:rsidP="00247D37">
            <w:pPr>
              <w:pStyle w:val="ListBullet"/>
            </w:pPr>
            <w:r w:rsidRPr="00247D37">
              <w:t>computer and relevant software</w:t>
            </w:r>
          </w:p>
          <w:p w:rsidR="00000000" w:rsidRPr="00247D37" w:rsidP="00247D37">
            <w:pPr>
              <w:pStyle w:val="ListBullet"/>
            </w:pPr>
            <w:r w:rsidRPr="00247D37">
              <w:t>legislation, guidelines, procedures and protocols relating to materiel logistics</w:t>
            </w:r>
          </w:p>
          <w:p w:rsidR="00000000" w:rsidRPr="00247D37" w:rsidP="00247D37">
            <w:pPr>
              <w:pStyle w:val="ListBullet"/>
            </w:pPr>
            <w:r w:rsidRPr="00247D37">
              <w:t>materiel logistics plans.</w:t>
            </w:r>
          </w:p>
        </w:tc>
      </w:tr>
    </w:tbl>
    <w:p w:rsidR="00BA54CC" w:rsidP="00247D37">
      <w:pPr>
        <w:pStyle w:val="BodyText"/>
      </w:pPr>
    </w:p>
    <w:p w:rsidR="00BA54CC" w:rsidP="00247D37">
      <w:pPr>
        <w:pStyle w:val="BodyText"/>
      </w:pPr>
    </w:p>
    <w:p w:rsidR="00000000" w:rsidRPr="00247D37" w:rsidP="00247D37">
      <w:pPr>
        <w:pStyle w:val="Heading1"/>
      </w:pPr>
      <w:bookmarkStart w:id="15" w:name="O_755244"/>
      <w:bookmarkEnd w:id="15"/>
      <w:r w:rsidRPr="00247D37">
        <w:t>Links</w:t>
      </w:r>
    </w:p>
    <w:p w:rsidR="00000000" w:rsidRPr="00247D37" w:rsidP="00BA54CC">
      <w:pPr>
        <w:pStyle w:val="BodyText"/>
      </w:pPr>
      <w:r w:rsidRPr="00247D3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0E63">
        <w:rPr>
          <w:rStyle w:val="Hyperlink"/>
        </w:rPr>
        <w:t>https://vetnet.gov.au/Pages/TrainingDocs.aspx?q=df441c6e-213d-43e3-874c-0b3f7036d851</w:t>
      </w:r>
      <w:r>
        <w:fldChar w:fldCharType="end"/>
      </w:r>
    </w:p>
    <w:p w:rsidR="00000000" w:rsidRPr="00247D37" w:rsidP="00247D37"/>
    <w:sectPr w:rsidSect="00247D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7" w:rsidRPr="00BA54CC" w:rsidP="00BA5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CC" w:rsidP="00247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54CC" w:rsidP="00247D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A54CC" w:rsidP="00247D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7" w:rsidP="00247D37">
    <w:pPr>
      <w:pStyle w:val="Footer"/>
      <w:framePr w:wrap="around"/>
    </w:pPr>
    <w:r>
      <w:fldChar w:fldCharType="begin"/>
    </w:r>
    <w:r>
      <w:instrText xml:space="preserve"> DOCPROPERTY  Subject  \* MERGEFORMAT </w:instrText>
    </w:r>
    <w:r>
      <w:fldChar w:fldCharType="separate"/>
    </w:r>
    <w:r w:rsidR="00BA54CC">
      <w:t>Approved</w:t>
    </w:r>
    <w:r w:rsidR="00BA54CC">
      <w:fldChar w:fldCharType="end"/>
    </w:r>
    <w:r>
      <w:tab/>
      <w:t xml:space="preserve">Page </w:t>
    </w:r>
    <w:r>
      <w:fldChar w:fldCharType="begin"/>
    </w:r>
    <w:r>
      <w:instrText xml:space="preserve"> PAGE  \* Arabic  \* MERGEFORMAT </w:instrText>
    </w:r>
    <w:r>
      <w:fldChar w:fldCharType="separate"/>
    </w:r>
    <w:r w:rsidR="00BA54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4CC">
      <w:rPr>
        <w:noProof/>
      </w:rPr>
      <w:t>5</w:t>
    </w:r>
    <w:r>
      <w:rPr>
        <w:noProof/>
      </w:rPr>
      <w:fldChar w:fldCharType="end"/>
    </w:r>
  </w:p>
  <w:p w:rsidR="00247D37" w:rsidP="00247D37">
    <w:pPr>
      <w:pStyle w:val="Footer"/>
      <w:framePr w:wrap="around"/>
    </w:pPr>
    <w:r>
      <w:t xml:space="preserve">© Commonwealth of Australia, </w:t>
    </w:r>
    <w:r>
      <w:fldChar w:fldCharType="begin"/>
    </w:r>
    <w:r>
      <w:instrText xml:space="preserve"> DATE  \@ "yyyy"  \* MERGEFORMAT </w:instrText>
    </w:r>
    <w:r>
      <w:fldChar w:fldCharType="separate"/>
    </w:r>
    <w:r w:rsidR="00BA54CC">
      <w:rPr>
        <w:noProof/>
      </w:rPr>
      <w:t>2025</w:t>
    </w:r>
    <w:r>
      <w:fldChar w:fldCharType="end"/>
    </w:r>
    <w:r>
      <w:tab/>
    </w:r>
    <w:r>
      <w:fldChar w:fldCharType="begin"/>
    </w:r>
    <w:r>
      <w:instrText xml:space="preserve"> DOCPROPERTY  Author  \* MERGEFORMAT </w:instrText>
    </w:r>
    <w:r>
      <w:fldChar w:fldCharType="separate"/>
    </w:r>
    <w:r w:rsidR="00BA54CC">
      <w:t>Industry Skills Australia</w:t>
    </w:r>
    <w:r w:rsidR="00BA54CC">
      <w:fldChar w:fldCharType="end"/>
    </w:r>
  </w:p>
  <w:p w:rsidR="00247D37" w:rsidP="00247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D37" w:rsidRPr="00BA54CC" w:rsidP="00BA5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CC" w:rsidRPr="002D2AF8" w:rsidP="00247D37">
    <w:pPr>
      <w:pStyle w:val="Header"/>
      <w:framePr w:wrap="around"/>
    </w:pPr>
    <w:r>
      <w:fldChar w:fldCharType="begin"/>
    </w:r>
    <w:r>
      <w:instrText xml:space="preserve"> TITLE   \* MERGEFORMAT </w:instrText>
    </w:r>
    <w:r>
      <w:fldChar w:fldCharType="separate"/>
    </w:r>
    <w:r>
      <w:t>TLIX6002 Contribute to materiel logistics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54CC" w:rsidP="00247D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37" w:rsidRPr="002D2AF8" w:rsidP="00247D37">
    <w:pPr>
      <w:pStyle w:val="Header"/>
      <w:framePr w:wrap="around"/>
    </w:pPr>
    <w:r>
      <w:fldChar w:fldCharType="begin"/>
    </w:r>
    <w:r>
      <w:instrText xml:space="preserve"> TITLE   \* MERGEFORMAT </w:instrText>
    </w:r>
    <w:r>
      <w:fldChar w:fldCharType="separate"/>
    </w:r>
    <w:r w:rsidR="00BA54CC">
      <w:t>TLIX6002 Contribute to materiel logistics strategies</w:t>
    </w:r>
    <w:r w:rsidR="00BA54CC">
      <w:fldChar w:fldCharType="end"/>
    </w:r>
    <w:r>
      <w:tab/>
      <w:t xml:space="preserve">Date this document was generated: </w:t>
    </w:r>
    <w:r>
      <w:fldChar w:fldCharType="begin"/>
    </w:r>
    <w:r>
      <w:instrText xml:space="preserve"> CREATEDATE  \@ "d MMMM yyyy"  \* MERGEFORMAT </w:instrText>
    </w:r>
    <w:r>
      <w:fldChar w:fldCharType="separate"/>
    </w:r>
    <w:r w:rsidR="00BA54CC">
      <w:rPr>
        <w:noProof/>
      </w:rPr>
      <w:t>2 March 2025</w:t>
    </w:r>
    <w:r>
      <w:fldChar w:fldCharType="end"/>
    </w:r>
  </w:p>
  <w:p w:rsidR="00247D37" w:rsidP="00247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82E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743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D37"/>
    <w:pPr>
      <w:spacing w:before="360" w:after="60"/>
      <w:outlineLvl w:val="0"/>
    </w:pPr>
    <w:rPr>
      <w:sz w:val="32"/>
    </w:rPr>
  </w:style>
  <w:style w:type="paragraph" w:styleId="Heading2">
    <w:name w:val="heading 2"/>
    <w:basedOn w:val="HeadingBase"/>
    <w:next w:val="BodyText"/>
    <w:link w:val="Heading2Char"/>
    <w:qFormat/>
    <w:rsid w:val="00247D37"/>
    <w:pPr>
      <w:keepLines/>
      <w:spacing w:before="240" w:after="120"/>
      <w:outlineLvl w:val="1"/>
    </w:pPr>
    <w:rPr>
      <w:sz w:val="28"/>
      <w:szCs w:val="40"/>
    </w:rPr>
  </w:style>
  <w:style w:type="paragraph" w:styleId="Heading3">
    <w:name w:val="heading 3"/>
    <w:basedOn w:val="HeadingBase"/>
    <w:next w:val="BodyText"/>
    <w:link w:val="Heading3Char"/>
    <w:qFormat/>
    <w:rsid w:val="00247D37"/>
    <w:pPr>
      <w:spacing w:before="180" w:after="120"/>
      <w:outlineLvl w:val="2"/>
    </w:pPr>
    <w:rPr>
      <w:spacing w:val="-10"/>
      <w:kern w:val="32"/>
    </w:rPr>
  </w:style>
  <w:style w:type="paragraph" w:styleId="Heading4">
    <w:name w:val="heading 4"/>
    <w:basedOn w:val="HeadingBase"/>
    <w:next w:val="BodyText"/>
    <w:link w:val="Heading4Char"/>
    <w:qFormat/>
    <w:rsid w:val="00247D37"/>
    <w:pPr>
      <w:spacing w:before="160" w:after="120"/>
      <w:outlineLvl w:val="3"/>
    </w:pPr>
    <w:rPr>
      <w:sz w:val="22"/>
    </w:rPr>
  </w:style>
  <w:style w:type="paragraph" w:styleId="Heading5">
    <w:name w:val="heading 5"/>
    <w:basedOn w:val="HeadingBase"/>
    <w:next w:val="Normal"/>
    <w:link w:val="Heading5Char"/>
    <w:qFormat/>
    <w:rsid w:val="00247D37"/>
    <w:pPr>
      <w:spacing w:before="80"/>
      <w:outlineLvl w:val="4"/>
    </w:pPr>
    <w:rPr>
      <w:color w:val="918585"/>
      <w:sz w:val="20"/>
    </w:rPr>
  </w:style>
  <w:style w:type="paragraph" w:styleId="Heading6">
    <w:name w:val="heading 6"/>
    <w:basedOn w:val="HeadingBase"/>
    <w:next w:val="Normal"/>
    <w:link w:val="Heading6Char"/>
    <w:qFormat/>
    <w:rsid w:val="00247D37"/>
    <w:pPr>
      <w:spacing w:before="60"/>
      <w:outlineLvl w:val="5"/>
    </w:pPr>
    <w:rPr>
      <w:color w:val="918585"/>
      <w:sz w:val="20"/>
    </w:rPr>
  </w:style>
  <w:style w:type="paragraph" w:styleId="Heading7">
    <w:name w:val="heading 7"/>
    <w:basedOn w:val="Normal"/>
    <w:next w:val="Normal"/>
    <w:link w:val="Heading7Char"/>
    <w:qFormat/>
    <w:rsid w:val="00247D37"/>
    <w:pPr>
      <w:ind w:left="720"/>
      <w:outlineLvl w:val="6"/>
    </w:pPr>
    <w:rPr>
      <w:i/>
    </w:rPr>
  </w:style>
  <w:style w:type="paragraph" w:styleId="Heading8">
    <w:name w:val="heading 8"/>
    <w:basedOn w:val="Normal"/>
    <w:next w:val="Normal"/>
    <w:link w:val="Heading8Char"/>
    <w:qFormat/>
    <w:rsid w:val="00247D37"/>
    <w:pPr>
      <w:ind w:left="720"/>
      <w:outlineLvl w:val="7"/>
    </w:pPr>
    <w:rPr>
      <w:i/>
    </w:rPr>
  </w:style>
  <w:style w:type="paragraph" w:styleId="Heading9">
    <w:name w:val="heading 9"/>
    <w:basedOn w:val="Normal"/>
    <w:next w:val="Normal"/>
    <w:link w:val="Heading9Char"/>
    <w:qFormat/>
    <w:rsid w:val="00247D37"/>
    <w:pPr>
      <w:ind w:left="720"/>
      <w:outlineLvl w:val="8"/>
    </w:pPr>
    <w:rPr>
      <w:i/>
    </w:rPr>
  </w:style>
  <w:style w:type="character" w:default="1" w:styleId="DefaultParagraphFont">
    <w:name w:val="Default Paragraph Font"/>
    <w:uiPriority w:val="1"/>
    <w:unhideWhenUsed/>
    <w:rsid w:val="00247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D37"/>
  </w:style>
  <w:style w:type="character" w:customStyle="1" w:styleId="Heading1Char">
    <w:name w:val="Heading 1 Char"/>
    <w:basedOn w:val="DefaultParagraphFont"/>
    <w:link w:val="Heading1"/>
    <w:rsid w:val="00247D37"/>
    <w:rPr>
      <w:rFonts w:ascii="Times New Roman" w:eastAsia="Times New Roman" w:hAnsi="Times New Roman" w:cs="Times New Roman"/>
      <w:b/>
      <w:sz w:val="32"/>
      <w:szCs w:val="20"/>
      <w:lang w:eastAsia="en-US"/>
    </w:rPr>
  </w:style>
  <w:style w:type="paragraph" w:styleId="BodyText">
    <w:name w:val="Body Text"/>
    <w:basedOn w:val="Normal"/>
    <w:link w:val="BodyTextChar"/>
    <w:rsid w:val="00247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D37"/>
    <w:rPr>
      <w:rFonts w:ascii="Times New Roman" w:eastAsia="Times New Roman" w:hAnsi="Times New Roman" w:cs="Times New Roman"/>
      <w:sz w:val="24"/>
      <w:lang w:eastAsia="en-US"/>
    </w:rPr>
  </w:style>
  <w:style w:type="paragraph" w:styleId="ListBullet">
    <w:name w:val="List Bullet"/>
    <w:basedOn w:val="List"/>
    <w:rsid w:val="00247D37"/>
    <w:pPr>
      <w:numPr>
        <w:numId w:val="11"/>
      </w:numPr>
      <w:tabs>
        <w:tab w:val="clear" w:pos="340"/>
      </w:tabs>
      <w:spacing w:before="40" w:after="40"/>
    </w:pPr>
  </w:style>
  <w:style w:type="character" w:customStyle="1" w:styleId="SpecialBold">
    <w:name w:val="Special Bold"/>
    <w:basedOn w:val="DefaultParagraphFont"/>
    <w:rsid w:val="00247D37"/>
    <w:rPr>
      <w:b/>
      <w:spacing w:val="0"/>
    </w:rPr>
  </w:style>
  <w:style w:type="character" w:styleId="Emphasis">
    <w:name w:val="Emphasis"/>
    <w:basedOn w:val="DefaultParagraphFont"/>
    <w:qFormat/>
    <w:rsid w:val="00247D37"/>
    <w:rPr>
      <w:i/>
    </w:rPr>
  </w:style>
  <w:style w:type="paragraph" w:customStyle="1" w:styleId="SuperHeading">
    <w:name w:val="SuperHeading"/>
    <w:basedOn w:val="Normal"/>
    <w:rsid w:val="00247D37"/>
    <w:pPr>
      <w:spacing w:before="240" w:after="120"/>
      <w:outlineLvl w:val="0"/>
    </w:pPr>
    <w:rPr>
      <w:rFonts w:ascii="Times New Roman" w:hAnsi="Times New Roman"/>
      <w:b/>
      <w:sz w:val="32"/>
    </w:rPr>
  </w:style>
  <w:style w:type="paragraph" w:customStyle="1" w:styleId="AllowPageBreak">
    <w:name w:val="AllowPageBreak"/>
    <w:rsid w:val="00247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7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D37"/>
    <w:rPr>
      <w:rFonts w:ascii="Courier New" w:eastAsia="Times New Roman" w:hAnsi="Courier New" w:cs="Times New Roman"/>
      <w:i/>
      <w:szCs w:val="20"/>
      <w:lang w:eastAsia="en-US"/>
    </w:rPr>
  </w:style>
  <w:style w:type="paragraph" w:customStyle="1" w:styleId="HeadingBase">
    <w:name w:val="Heading Base"/>
    <w:rsid w:val="00247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D37"/>
    <w:pPr>
      <w:tabs>
        <w:tab w:val="right" w:leader="dot" w:pos="9072"/>
      </w:tabs>
      <w:ind w:left="567"/>
    </w:pPr>
    <w:rPr>
      <w:szCs w:val="22"/>
    </w:rPr>
  </w:style>
  <w:style w:type="paragraph" w:customStyle="1" w:styleId="TOCBase">
    <w:name w:val="TOC Base"/>
    <w:rsid w:val="00247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D37"/>
    <w:pPr>
      <w:tabs>
        <w:tab w:val="right" w:leader="dot" w:pos="9072"/>
      </w:tabs>
      <w:spacing w:before="40" w:after="40"/>
      <w:ind w:left="284"/>
    </w:pPr>
    <w:rPr>
      <w:rFonts w:ascii="Times New Roman" w:hAnsi="Times New Roman"/>
    </w:rPr>
  </w:style>
  <w:style w:type="paragraph" w:styleId="TOC1">
    <w:name w:val="toc 1"/>
    <w:basedOn w:val="TOCBase"/>
    <w:next w:val="Normal"/>
    <w:rsid w:val="00247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D37"/>
    <w:rPr>
      <w:rFonts w:ascii="Times New Roman" w:eastAsia="Times New Roman" w:hAnsi="Times New Roman" w:cs="Times New Roman"/>
      <w:sz w:val="16"/>
      <w:lang w:eastAsia="en-US"/>
    </w:rPr>
  </w:style>
  <w:style w:type="paragraph" w:styleId="Title">
    <w:name w:val="Title"/>
    <w:basedOn w:val="HeadingBase"/>
    <w:link w:val="TitleChar"/>
    <w:qFormat/>
    <w:rsid w:val="00247D37"/>
    <w:pPr>
      <w:spacing w:before="5040"/>
      <w:jc w:val="center"/>
    </w:pPr>
    <w:rPr>
      <w:sz w:val="48"/>
      <w:szCs w:val="72"/>
      <w:lang w:val="en-US"/>
    </w:rPr>
  </w:style>
  <w:style w:type="character" w:customStyle="1" w:styleId="TitleChar">
    <w:name w:val="Title Char"/>
    <w:basedOn w:val="DefaultParagraphFont"/>
    <w:link w:val="Title"/>
    <w:rsid w:val="00247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D37"/>
    <w:pPr>
      <w:tabs>
        <w:tab w:val="left" w:pos="3600"/>
        <w:tab w:val="left" w:pos="3958"/>
      </w:tabs>
    </w:pPr>
  </w:style>
  <w:style w:type="paragraph" w:styleId="List">
    <w:name w:val="List"/>
    <w:basedOn w:val="BodyText"/>
    <w:next w:val="BodyText"/>
    <w:rsid w:val="00247D37"/>
    <w:pPr>
      <w:tabs>
        <w:tab w:val="left" w:pos="340"/>
      </w:tabs>
      <w:spacing w:before="60" w:after="60"/>
      <w:ind w:left="340" w:hanging="340"/>
    </w:pPr>
  </w:style>
  <w:style w:type="paragraph" w:customStyle="1" w:styleId="Note">
    <w:name w:val="Note"/>
    <w:basedOn w:val="BodyText"/>
    <w:rsid w:val="00247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D37"/>
    <w:pPr>
      <w:framePr w:wrap="auto" w:hAnchor="text" w:y="6049"/>
    </w:pPr>
    <w:rPr>
      <w:color w:val="000000"/>
      <w:sz w:val="40"/>
    </w:rPr>
  </w:style>
  <w:style w:type="paragraph" w:customStyle="1" w:styleId="TOCTitle">
    <w:name w:val="TOCTitle"/>
    <w:basedOn w:val="Heading1"/>
    <w:rsid w:val="00247D37"/>
    <w:pPr>
      <w:spacing w:after="240"/>
      <w:jc w:val="center"/>
      <w:outlineLvl w:val="9"/>
    </w:pPr>
    <w:rPr>
      <w:caps/>
    </w:rPr>
  </w:style>
  <w:style w:type="paragraph" w:customStyle="1" w:styleId="Version">
    <w:name w:val="Version"/>
    <w:rsid w:val="00247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D37"/>
    <w:pPr>
      <w:numPr>
        <w:numId w:val="12"/>
      </w:numPr>
      <w:tabs>
        <w:tab w:val="clear" w:pos="680"/>
      </w:tabs>
    </w:pPr>
  </w:style>
  <w:style w:type="paragraph" w:styleId="Index1">
    <w:name w:val="index 1"/>
    <w:basedOn w:val="Normal"/>
    <w:next w:val="Normal"/>
    <w:semiHidden/>
    <w:rsid w:val="00247D37"/>
    <w:pPr>
      <w:keepNext w:val="0"/>
      <w:tabs>
        <w:tab w:val="right" w:pos="4176"/>
      </w:tabs>
      <w:ind w:left="198" w:hanging="198"/>
    </w:pPr>
    <w:rPr>
      <w:rFonts w:ascii="Garamond" w:hAnsi="Garamond"/>
    </w:rPr>
  </w:style>
  <w:style w:type="paragraph" w:styleId="IndexHeading">
    <w:name w:val="index heading"/>
    <w:basedOn w:val="Normal"/>
    <w:next w:val="Index1"/>
    <w:semiHidden/>
    <w:rsid w:val="00247D37"/>
    <w:pPr>
      <w:spacing w:before="120" w:after="120"/>
    </w:pPr>
    <w:rPr>
      <w:rFonts w:ascii="Arial" w:hAnsi="Arial"/>
      <w:b/>
      <w:color w:val="918585"/>
      <w:sz w:val="24"/>
    </w:rPr>
  </w:style>
  <w:style w:type="paragraph" w:styleId="Header">
    <w:name w:val="header"/>
    <w:basedOn w:val="Normal"/>
    <w:link w:val="HeaderChar"/>
    <w:rsid w:val="00247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D37"/>
    <w:rPr>
      <w:rFonts w:ascii="Times New Roman" w:eastAsia="Times New Roman" w:hAnsi="Times New Roman" w:cs="Times New Roman"/>
      <w:sz w:val="16"/>
      <w:szCs w:val="20"/>
      <w:lang w:val="en-GB" w:eastAsia="en-US"/>
    </w:rPr>
  </w:style>
  <w:style w:type="paragraph" w:customStyle="1" w:styleId="Chapter">
    <w:name w:val="Chapter"/>
    <w:basedOn w:val="Normal"/>
    <w:rsid w:val="00247D37"/>
    <w:pPr>
      <w:spacing w:before="240"/>
    </w:pPr>
    <w:rPr>
      <w:rFonts w:ascii="Times New Roman" w:hAnsi="Times New Roman"/>
      <w:smallCaps/>
      <w:spacing w:val="80"/>
      <w:sz w:val="28"/>
    </w:rPr>
  </w:style>
  <w:style w:type="paragraph" w:customStyle="1" w:styleId="InChapter">
    <w:name w:val="InChapter"/>
    <w:basedOn w:val="Heading3"/>
    <w:rsid w:val="00247D37"/>
    <w:pPr>
      <w:spacing w:after="240"/>
      <w:outlineLvl w:val="9"/>
    </w:pPr>
    <w:rPr>
      <w:noProof/>
    </w:rPr>
  </w:style>
  <w:style w:type="paragraph" w:styleId="Index2">
    <w:name w:val="index 2"/>
    <w:basedOn w:val="Normal"/>
    <w:next w:val="Normal"/>
    <w:semiHidden/>
    <w:rsid w:val="00247D37"/>
    <w:pPr>
      <w:tabs>
        <w:tab w:val="right" w:pos="4176"/>
      </w:tabs>
      <w:ind w:left="568" w:hanging="284"/>
    </w:pPr>
    <w:rPr>
      <w:rFonts w:ascii="Garamond" w:hAnsi="Garamond"/>
    </w:rPr>
  </w:style>
  <w:style w:type="paragraph" w:customStyle="1" w:styleId="Byline">
    <w:name w:val="Byline"/>
    <w:rsid w:val="00247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D37"/>
    <w:pPr>
      <w:tabs>
        <w:tab w:val="clear" w:pos="3600"/>
        <w:tab w:val="clear" w:pos="3958"/>
      </w:tabs>
      <w:jc w:val="right"/>
    </w:pPr>
  </w:style>
  <w:style w:type="paragraph" w:styleId="Caption">
    <w:name w:val="caption"/>
    <w:basedOn w:val="BodyText"/>
    <w:next w:val="Normal"/>
    <w:qFormat/>
    <w:rsid w:val="00247D37"/>
    <w:pPr>
      <w:framePr w:w="2268" w:hSpace="181" w:vSpace="181" w:wrap="around" w:vAnchor="text" w:hAnchor="page" w:x="1135" w:y="285" w:anchorLock="1"/>
    </w:pPr>
    <w:rPr>
      <w:i/>
    </w:rPr>
  </w:style>
  <w:style w:type="paragraph" w:customStyle="1" w:styleId="MiniTOCTitle">
    <w:name w:val="MiniTOCTitle"/>
    <w:basedOn w:val="Heading4"/>
    <w:rsid w:val="00247D37"/>
    <w:pPr>
      <w:spacing w:before="240"/>
      <w:outlineLvl w:val="9"/>
    </w:pPr>
    <w:rPr>
      <w:noProof/>
      <w:sz w:val="24"/>
    </w:rPr>
  </w:style>
  <w:style w:type="paragraph" w:customStyle="1" w:styleId="MiniTOCItem">
    <w:name w:val="MiniTOCItem"/>
    <w:basedOn w:val="ListBullet"/>
    <w:rsid w:val="00247D37"/>
    <w:pPr>
      <w:numPr>
        <w:numId w:val="0"/>
      </w:numPr>
      <w:tabs>
        <w:tab w:val="right" w:leader="dot" w:pos="6521"/>
      </w:tabs>
      <w:spacing w:before="0" w:after="0"/>
    </w:pPr>
  </w:style>
  <w:style w:type="paragraph" w:customStyle="1" w:styleId="TOFTitle">
    <w:name w:val="TOFTitle"/>
    <w:basedOn w:val="TOCTitle"/>
    <w:rsid w:val="00247D37"/>
  </w:style>
  <w:style w:type="paragraph" w:styleId="TableofFigures">
    <w:name w:val="table of figures"/>
    <w:basedOn w:val="Normal"/>
    <w:next w:val="Normal"/>
    <w:semiHidden/>
    <w:rsid w:val="00247D37"/>
    <w:pPr>
      <w:tabs>
        <w:tab w:val="right" w:leader="dot" w:pos="9072"/>
      </w:tabs>
      <w:ind w:left="970" w:hanging="403"/>
    </w:pPr>
    <w:rPr>
      <w:rFonts w:ascii="Times New Roman" w:hAnsi="Times New Roman"/>
      <w:b/>
    </w:rPr>
  </w:style>
  <w:style w:type="paragraph" w:styleId="ListNumber">
    <w:name w:val="List Number"/>
    <w:basedOn w:val="List"/>
    <w:rsid w:val="00247D37"/>
    <w:pPr>
      <w:numPr>
        <w:numId w:val="14"/>
      </w:numPr>
      <w:tabs>
        <w:tab w:val="clear" w:pos="340"/>
      </w:tabs>
    </w:pPr>
  </w:style>
  <w:style w:type="character" w:customStyle="1" w:styleId="WingdingSymbols">
    <w:name w:val="Wingding Symbols"/>
    <w:rsid w:val="00247D37"/>
    <w:rPr>
      <w:rFonts w:ascii="Wingdings" w:hAnsi="Wingdings"/>
    </w:rPr>
  </w:style>
  <w:style w:type="paragraph" w:customStyle="1" w:styleId="TableHeading">
    <w:name w:val="Table Heading"/>
    <w:basedOn w:val="HeadingBase"/>
    <w:rsid w:val="00247D37"/>
    <w:pPr>
      <w:keepLines/>
      <w:pBdr>
        <w:bottom w:val="single" w:sz="6" w:space="1" w:color="918585"/>
      </w:pBdr>
      <w:spacing w:before="240"/>
    </w:pPr>
  </w:style>
  <w:style w:type="character" w:customStyle="1" w:styleId="HotSpot">
    <w:name w:val="HotSpot"/>
    <w:rsid w:val="00247D37"/>
    <w:rPr>
      <w:color w:val="0033CC"/>
      <w:u w:val="none"/>
    </w:rPr>
  </w:style>
  <w:style w:type="paragraph" w:customStyle="1" w:styleId="BodyTextRight">
    <w:name w:val="Body Text Right"/>
    <w:basedOn w:val="BodyText"/>
    <w:rsid w:val="00247D37"/>
    <w:pPr>
      <w:spacing w:before="0" w:after="0"/>
      <w:jc w:val="right"/>
    </w:pPr>
  </w:style>
  <w:style w:type="paragraph" w:styleId="Index3">
    <w:name w:val="index 3"/>
    <w:basedOn w:val="ListNumber2"/>
    <w:next w:val="Normal"/>
    <w:semiHidden/>
    <w:rsid w:val="00247D37"/>
    <w:pPr>
      <w:numPr>
        <w:numId w:val="0"/>
      </w:numPr>
      <w:tabs>
        <w:tab w:val="right" w:leader="dot" w:pos="4176"/>
      </w:tabs>
    </w:pPr>
  </w:style>
  <w:style w:type="paragraph" w:styleId="ListNumber2">
    <w:name w:val="List Number 2"/>
    <w:basedOn w:val="List2"/>
    <w:rsid w:val="00247D37"/>
    <w:pPr>
      <w:numPr>
        <w:numId w:val="9"/>
      </w:numPr>
      <w:tabs>
        <w:tab w:val="clear" w:pos="1060"/>
      </w:tabs>
    </w:pPr>
  </w:style>
  <w:style w:type="paragraph" w:customStyle="1" w:styleId="MarginNote">
    <w:name w:val="Margin Note"/>
    <w:basedOn w:val="BodyText"/>
    <w:rsid w:val="00247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D37"/>
    <w:rPr>
      <w:sz w:val="32"/>
    </w:rPr>
  </w:style>
  <w:style w:type="paragraph" w:customStyle="1" w:styleId="HeadingProcedure">
    <w:name w:val="Heading Procedure"/>
    <w:basedOn w:val="HeadingBase"/>
    <w:next w:val="Normal"/>
    <w:rsid w:val="00247D37"/>
    <w:pPr>
      <w:tabs>
        <w:tab w:val="left" w:pos="0"/>
      </w:tabs>
      <w:spacing w:before="120" w:after="60"/>
    </w:pPr>
    <w:rPr>
      <w:i/>
      <w:color w:val="918585"/>
      <w:sz w:val="22"/>
    </w:rPr>
  </w:style>
  <w:style w:type="paragraph" w:customStyle="1" w:styleId="TableBodyText">
    <w:name w:val="Table Body Text"/>
    <w:basedOn w:val="BodyText"/>
    <w:rsid w:val="00247D37"/>
    <w:pPr>
      <w:spacing w:before="60" w:after="60"/>
    </w:pPr>
  </w:style>
  <w:style w:type="paragraph" w:styleId="ListContinue">
    <w:name w:val="List Continue"/>
    <w:basedOn w:val="List"/>
    <w:rsid w:val="00247D37"/>
    <w:pPr>
      <w:ind w:firstLine="0"/>
    </w:pPr>
  </w:style>
  <w:style w:type="paragraph" w:customStyle="1" w:styleId="ListNote">
    <w:name w:val="List Note"/>
    <w:basedOn w:val="List"/>
    <w:rsid w:val="00247D37"/>
    <w:pPr>
      <w:pBdr>
        <w:top w:val="single" w:sz="6" w:space="2" w:color="918585"/>
        <w:bottom w:val="single" w:sz="6" w:space="2" w:color="918585"/>
      </w:pBdr>
      <w:tabs>
        <w:tab w:val="left" w:pos="1021"/>
      </w:tabs>
      <w:ind w:firstLine="0"/>
    </w:pPr>
  </w:style>
  <w:style w:type="paragraph" w:customStyle="1" w:styleId="Warning">
    <w:name w:val="Warning"/>
    <w:basedOn w:val="BodyText"/>
    <w:rsid w:val="00247D37"/>
    <w:pPr>
      <w:shd w:val="clear" w:color="auto" w:fill="D9D9D9"/>
      <w:tabs>
        <w:tab w:val="left" w:pos="992"/>
      </w:tabs>
      <w:ind w:left="119" w:right="119"/>
    </w:pPr>
    <w:rPr>
      <w:sz w:val="20"/>
    </w:rPr>
  </w:style>
  <w:style w:type="paragraph" w:customStyle="1" w:styleId="MarginIcons">
    <w:name w:val="Margin Icons"/>
    <w:basedOn w:val="BodyText"/>
    <w:rsid w:val="00247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D37"/>
    <w:rPr>
      <w:rFonts w:ascii="Courier New" w:hAnsi="Courier New"/>
    </w:rPr>
  </w:style>
  <w:style w:type="paragraph" w:customStyle="1" w:styleId="NoteBullet">
    <w:name w:val="Note Bullet"/>
    <w:basedOn w:val="Note"/>
    <w:rsid w:val="00247D37"/>
    <w:pPr>
      <w:tabs>
        <w:tab w:val="clear" w:pos="680"/>
      </w:tabs>
      <w:spacing w:before="60" w:after="60"/>
    </w:pPr>
  </w:style>
  <w:style w:type="paragraph" w:customStyle="1" w:styleId="SubHeading2">
    <w:name w:val="SubHeading2"/>
    <w:basedOn w:val="HeadingBase"/>
    <w:rsid w:val="00247D37"/>
    <w:pPr>
      <w:spacing w:before="240" w:after="60"/>
    </w:pPr>
    <w:rPr>
      <w:sz w:val="20"/>
    </w:rPr>
  </w:style>
  <w:style w:type="paragraph" w:customStyle="1" w:styleId="SubHeading1">
    <w:name w:val="SubHeading1"/>
    <w:basedOn w:val="HeadingBase"/>
    <w:rsid w:val="00247D37"/>
    <w:pPr>
      <w:spacing w:before="240" w:after="60"/>
    </w:pPr>
    <w:rPr>
      <w:color w:val="918585"/>
      <w:sz w:val="22"/>
    </w:rPr>
  </w:style>
  <w:style w:type="paragraph" w:customStyle="1" w:styleId="SideHeading">
    <w:name w:val="Side Heading"/>
    <w:basedOn w:val="HeadingBase"/>
    <w:rsid w:val="00247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D37"/>
    <w:pPr>
      <w:numPr>
        <w:numId w:val="10"/>
      </w:numPr>
    </w:pPr>
  </w:style>
  <w:style w:type="paragraph" w:styleId="PlainText">
    <w:name w:val="Plain Text"/>
    <w:basedOn w:val="Normal"/>
    <w:link w:val="PlainTextChar"/>
    <w:rsid w:val="00247D37"/>
    <w:rPr>
      <w:sz w:val="20"/>
    </w:rPr>
  </w:style>
  <w:style w:type="character" w:customStyle="1" w:styleId="PlainTextChar">
    <w:name w:val="Plain Text Char"/>
    <w:basedOn w:val="DefaultParagraphFont"/>
    <w:link w:val="PlainText"/>
    <w:rsid w:val="00247D37"/>
    <w:rPr>
      <w:rFonts w:ascii="Courier New" w:eastAsia="Times New Roman" w:hAnsi="Courier New" w:cs="Times New Roman"/>
      <w:sz w:val="20"/>
      <w:szCs w:val="20"/>
      <w:lang w:eastAsia="en-US"/>
    </w:rPr>
  </w:style>
  <w:style w:type="character" w:customStyle="1" w:styleId="MenuOption">
    <w:name w:val="Menu Option"/>
    <w:basedOn w:val="DefaultParagraphFont"/>
    <w:rsid w:val="00247D37"/>
    <w:rPr>
      <w:b/>
      <w:smallCaps/>
    </w:rPr>
  </w:style>
  <w:style w:type="paragraph" w:customStyle="1" w:styleId="TableListNumber">
    <w:name w:val="Table List Number"/>
    <w:basedOn w:val="ListNumber"/>
    <w:rsid w:val="00247D37"/>
    <w:pPr>
      <w:numPr>
        <w:numId w:val="0"/>
      </w:numPr>
    </w:pPr>
  </w:style>
  <w:style w:type="paragraph" w:styleId="TOC4">
    <w:name w:val="toc 4"/>
    <w:basedOn w:val="TOCBase"/>
    <w:next w:val="Normal"/>
    <w:semiHidden/>
    <w:rsid w:val="00247D37"/>
    <w:pPr>
      <w:tabs>
        <w:tab w:val="right" w:leader="dot" w:pos="9071"/>
      </w:tabs>
      <w:ind w:left="1701"/>
    </w:pPr>
  </w:style>
  <w:style w:type="paragraph" w:customStyle="1" w:styleId="ListAlpha">
    <w:name w:val="List Alpha"/>
    <w:basedOn w:val="List"/>
    <w:rsid w:val="00247D37"/>
    <w:pPr>
      <w:numPr>
        <w:numId w:val="8"/>
      </w:numPr>
    </w:pPr>
  </w:style>
  <w:style w:type="paragraph" w:customStyle="1" w:styleId="ListAlpha2">
    <w:name w:val="List Alpha 2"/>
    <w:basedOn w:val="List2"/>
    <w:rsid w:val="00247D37"/>
    <w:pPr>
      <w:numPr>
        <w:numId w:val="7"/>
      </w:numPr>
    </w:pPr>
  </w:style>
  <w:style w:type="paragraph" w:styleId="List2">
    <w:name w:val="List 2"/>
    <w:basedOn w:val="BodyText"/>
    <w:rsid w:val="00247D37"/>
    <w:pPr>
      <w:tabs>
        <w:tab w:val="left" w:pos="680"/>
      </w:tabs>
      <w:spacing w:before="60" w:after="60"/>
      <w:ind w:left="680" w:hanging="340"/>
    </w:pPr>
  </w:style>
  <w:style w:type="paragraph" w:styleId="List3">
    <w:name w:val="List 3"/>
    <w:basedOn w:val="BodyText"/>
    <w:rsid w:val="00247D37"/>
    <w:pPr>
      <w:tabs>
        <w:tab w:val="left" w:pos="1021"/>
      </w:tabs>
      <w:spacing w:before="60" w:after="60"/>
      <w:ind w:left="1020" w:hanging="340"/>
    </w:pPr>
  </w:style>
  <w:style w:type="paragraph" w:styleId="List4">
    <w:name w:val="List 4"/>
    <w:basedOn w:val="BodyText"/>
    <w:rsid w:val="00247D37"/>
    <w:pPr>
      <w:tabs>
        <w:tab w:val="left" w:pos="1361"/>
      </w:tabs>
      <w:spacing w:before="60" w:after="60"/>
      <w:ind w:left="1361" w:hanging="340"/>
    </w:pPr>
  </w:style>
  <w:style w:type="paragraph" w:styleId="List5">
    <w:name w:val="List 5"/>
    <w:basedOn w:val="BodyText"/>
    <w:rsid w:val="00247D37"/>
    <w:pPr>
      <w:tabs>
        <w:tab w:val="left" w:pos="1701"/>
      </w:tabs>
      <w:spacing w:before="60" w:after="60"/>
      <w:ind w:left="1701" w:hanging="340"/>
    </w:pPr>
  </w:style>
  <w:style w:type="paragraph" w:styleId="ListBullet3">
    <w:name w:val="List Bullet 3"/>
    <w:basedOn w:val="List3"/>
    <w:rsid w:val="00247D37"/>
    <w:pPr>
      <w:numPr>
        <w:numId w:val="13"/>
      </w:numPr>
      <w:tabs>
        <w:tab w:val="clear" w:pos="1021"/>
      </w:tabs>
      <w:ind w:left="1037" w:hanging="357"/>
    </w:pPr>
  </w:style>
  <w:style w:type="paragraph" w:styleId="ListBullet4">
    <w:name w:val="List Bullet 4"/>
    <w:basedOn w:val="List4"/>
    <w:rsid w:val="00247D37"/>
    <w:pPr>
      <w:numPr>
        <w:numId w:val="2"/>
      </w:numPr>
      <w:tabs>
        <w:tab w:val="clear" w:pos="1361"/>
      </w:tabs>
    </w:pPr>
  </w:style>
  <w:style w:type="paragraph" w:styleId="ListBullet5">
    <w:name w:val="List Bullet 5"/>
    <w:basedOn w:val="List5"/>
    <w:rsid w:val="00247D37"/>
    <w:pPr>
      <w:numPr>
        <w:numId w:val="3"/>
      </w:numPr>
    </w:pPr>
  </w:style>
  <w:style w:type="paragraph" w:styleId="ListContinue2">
    <w:name w:val="List Continue 2"/>
    <w:basedOn w:val="List2"/>
    <w:rsid w:val="00247D37"/>
    <w:pPr>
      <w:ind w:firstLine="0"/>
    </w:pPr>
  </w:style>
  <w:style w:type="paragraph" w:styleId="ListContinue3">
    <w:name w:val="List Continue 3"/>
    <w:basedOn w:val="List3"/>
    <w:rsid w:val="00247D37"/>
    <w:pPr>
      <w:ind w:left="1021" w:firstLine="0"/>
    </w:pPr>
  </w:style>
  <w:style w:type="paragraph" w:styleId="ListContinue4">
    <w:name w:val="List Continue 4"/>
    <w:basedOn w:val="List4"/>
    <w:rsid w:val="00247D37"/>
    <w:pPr>
      <w:ind w:firstLine="0"/>
    </w:pPr>
  </w:style>
  <w:style w:type="paragraph" w:styleId="ListContinue5">
    <w:name w:val="List Continue 5"/>
    <w:basedOn w:val="List5"/>
    <w:rsid w:val="00247D37"/>
    <w:pPr>
      <w:ind w:firstLine="0"/>
    </w:pPr>
  </w:style>
  <w:style w:type="paragraph" w:styleId="ListNumber3">
    <w:name w:val="List Number 3"/>
    <w:basedOn w:val="List3"/>
    <w:rsid w:val="00247D37"/>
    <w:pPr>
      <w:numPr>
        <w:numId w:val="4"/>
      </w:numPr>
    </w:pPr>
  </w:style>
  <w:style w:type="paragraph" w:styleId="ListNumber4">
    <w:name w:val="List Number 4"/>
    <w:basedOn w:val="List4"/>
    <w:rsid w:val="00247D37"/>
    <w:pPr>
      <w:numPr>
        <w:numId w:val="5"/>
      </w:numPr>
    </w:pPr>
  </w:style>
  <w:style w:type="paragraph" w:styleId="ListNumber5">
    <w:name w:val="List Number 5"/>
    <w:basedOn w:val="List5"/>
    <w:rsid w:val="00247D37"/>
    <w:pPr>
      <w:numPr>
        <w:numId w:val="6"/>
      </w:numPr>
    </w:pPr>
  </w:style>
  <w:style w:type="paragraph" w:styleId="BlockText">
    <w:name w:val="Block Text"/>
    <w:basedOn w:val="Normal"/>
    <w:rsid w:val="00247D37"/>
    <w:pPr>
      <w:spacing w:after="120"/>
      <w:ind w:left="1440" w:right="1440"/>
    </w:pPr>
  </w:style>
  <w:style w:type="character" w:customStyle="1" w:styleId="Subscript">
    <w:name w:val="Subscript"/>
    <w:basedOn w:val="DefaultParagraphFont"/>
    <w:rsid w:val="00247D37"/>
    <w:rPr>
      <w:sz w:val="16"/>
      <w:vertAlign w:val="subscript"/>
    </w:rPr>
  </w:style>
  <w:style w:type="character" w:customStyle="1" w:styleId="Superscript">
    <w:name w:val="Superscript"/>
    <w:basedOn w:val="DefaultParagraphFont"/>
    <w:rsid w:val="00247D37"/>
    <w:rPr>
      <w:sz w:val="16"/>
      <w:vertAlign w:val="superscript"/>
    </w:rPr>
  </w:style>
  <w:style w:type="character" w:customStyle="1" w:styleId="Symbols">
    <w:name w:val="Symbols"/>
    <w:basedOn w:val="DefaultParagraphFont"/>
    <w:rsid w:val="00247D37"/>
    <w:rPr>
      <w:rFonts w:ascii="Symbol" w:hAnsi="Symbol"/>
    </w:rPr>
  </w:style>
  <w:style w:type="character" w:customStyle="1" w:styleId="MenuOptions">
    <w:name w:val="Menu Options"/>
    <w:basedOn w:val="DefaultParagraphFont"/>
    <w:rsid w:val="00247D37"/>
    <w:rPr>
      <w:rFonts w:ascii="Arial Narrow" w:hAnsi="Arial Narrow"/>
      <w:smallCaps/>
    </w:rPr>
  </w:style>
  <w:style w:type="character" w:customStyle="1" w:styleId="Buttons">
    <w:name w:val="Buttons"/>
    <w:basedOn w:val="DefaultParagraphFont"/>
    <w:rsid w:val="00247D37"/>
    <w:rPr>
      <w:b/>
    </w:rPr>
  </w:style>
  <w:style w:type="character" w:customStyle="1" w:styleId="Underlined">
    <w:name w:val="Underlined"/>
    <w:basedOn w:val="DefaultParagraphFont"/>
    <w:rsid w:val="00247D37"/>
    <w:rPr>
      <w:u w:val="single"/>
    </w:rPr>
  </w:style>
  <w:style w:type="paragraph" w:customStyle="1" w:styleId="TableBodyTextRight">
    <w:name w:val="Table Body Text Right"/>
    <w:basedOn w:val="TableBodyText"/>
    <w:rsid w:val="00247D37"/>
    <w:pPr>
      <w:widowControl w:val="0"/>
      <w:autoSpaceDE w:val="0"/>
      <w:autoSpaceDN w:val="0"/>
      <w:adjustRightInd w:val="0"/>
      <w:jc w:val="right"/>
    </w:pPr>
    <w:rPr>
      <w:rFonts w:cs="Arial"/>
      <w:szCs w:val="18"/>
    </w:rPr>
  </w:style>
  <w:style w:type="paragraph" w:customStyle="1" w:styleId="CopyrightText">
    <w:name w:val="Copyright Text"/>
    <w:basedOn w:val="BodyText"/>
    <w:rsid w:val="00247D37"/>
    <w:rPr>
      <w:sz w:val="18"/>
    </w:rPr>
  </w:style>
  <w:style w:type="paragraph" w:customStyle="1" w:styleId="BodySmallRight">
    <w:name w:val="Body Small Right"/>
    <w:basedOn w:val="BodyTextRight"/>
    <w:rsid w:val="00247D37"/>
    <w:rPr>
      <w:sz w:val="18"/>
      <w:szCs w:val="18"/>
    </w:rPr>
  </w:style>
  <w:style w:type="paragraph" w:customStyle="1" w:styleId="MarginEdition">
    <w:name w:val="Margin Edition"/>
    <w:basedOn w:val="MarginNote"/>
    <w:rsid w:val="00247D37"/>
    <w:pPr>
      <w:spacing w:before="0" w:after="0"/>
    </w:pPr>
    <w:rPr>
      <w:rFonts w:ascii="Times New Roman" w:hAnsi="Times New Roman"/>
      <w:color w:val="999999"/>
    </w:rPr>
  </w:style>
  <w:style w:type="paragraph" w:customStyle="1" w:styleId="Spacer">
    <w:name w:val="Spacer"/>
    <w:basedOn w:val="Normal"/>
    <w:rsid w:val="00247D37"/>
    <w:rPr>
      <w:sz w:val="2"/>
      <w:szCs w:val="2"/>
    </w:rPr>
  </w:style>
  <w:style w:type="character" w:customStyle="1" w:styleId="Small">
    <w:name w:val="Small"/>
    <w:basedOn w:val="DefaultParagraphFont"/>
    <w:rsid w:val="00247D37"/>
    <w:rPr>
      <w:sz w:val="16"/>
    </w:rPr>
  </w:style>
  <w:style w:type="paragraph" w:customStyle="1" w:styleId="WideTable">
    <w:name w:val="Wide Table"/>
    <w:basedOn w:val="Normal"/>
    <w:rsid w:val="00247D37"/>
    <w:pPr>
      <w:ind w:left="-1418"/>
    </w:pPr>
    <w:rPr>
      <w:sz w:val="2"/>
      <w:szCs w:val="2"/>
    </w:rPr>
  </w:style>
  <w:style w:type="character" w:styleId="PageNumber">
    <w:name w:val="page number"/>
    <w:basedOn w:val="DefaultParagraphFont"/>
    <w:rsid w:val="00247D37"/>
  </w:style>
  <w:style w:type="paragraph" w:styleId="Quote">
    <w:name w:val="Quote"/>
    <w:basedOn w:val="Heading1"/>
    <w:link w:val="QuoteChar"/>
    <w:qFormat/>
    <w:rsid w:val="00247D37"/>
    <w:rPr>
      <w:b w:val="0"/>
      <w:sz w:val="72"/>
      <w:szCs w:val="72"/>
      <w:lang w:val="en-NZ"/>
    </w:rPr>
  </w:style>
  <w:style w:type="character" w:customStyle="1" w:styleId="QuoteChar">
    <w:name w:val="Quote Char"/>
    <w:basedOn w:val="DefaultParagraphFont"/>
    <w:link w:val="Quote"/>
    <w:rsid w:val="00247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D37"/>
    <w:pPr>
      <w:pageBreakBefore/>
    </w:pPr>
  </w:style>
  <w:style w:type="paragraph" w:customStyle="1" w:styleId="Border">
    <w:name w:val="Border"/>
    <w:basedOn w:val="Normal"/>
    <w:qFormat/>
    <w:rsid w:val="00247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D37"/>
    <w:rPr>
      <w:b/>
      <w:bCs/>
      <w:i/>
      <w:iCs/>
      <w:color w:val="auto"/>
    </w:rPr>
  </w:style>
  <w:style w:type="paragraph" w:styleId="IntenseQuote">
    <w:name w:val="Intense Quote"/>
    <w:basedOn w:val="Normal"/>
    <w:next w:val="Normal"/>
    <w:link w:val="IntenseQuoteChar"/>
    <w:uiPriority w:val="30"/>
    <w:qFormat/>
    <w:rsid w:val="00247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D37"/>
    <w:rPr>
      <w:smallCaps/>
      <w:color w:val="auto"/>
      <w:u w:val="single"/>
    </w:rPr>
  </w:style>
  <w:style w:type="character" w:styleId="IntenseReference">
    <w:name w:val="Intense Reference"/>
    <w:basedOn w:val="DefaultParagraphFont"/>
    <w:uiPriority w:val="32"/>
    <w:qFormat/>
    <w:rsid w:val="00247D37"/>
    <w:rPr>
      <w:b/>
      <w:bCs/>
      <w:smallCaps/>
      <w:color w:val="auto"/>
      <w:spacing w:val="5"/>
      <w:u w:val="single"/>
    </w:rPr>
  </w:style>
  <w:style w:type="paragraph" w:customStyle="1" w:styleId="2ColumnHeading">
    <w:name w:val="2Column Heading"/>
    <w:basedOn w:val="BodyText"/>
    <w:qFormat/>
    <w:rsid w:val="00247D37"/>
    <w:pPr>
      <w:spacing w:after="60"/>
      <w:ind w:left="-2268"/>
    </w:pPr>
    <w:rPr>
      <w:b/>
    </w:rPr>
  </w:style>
  <w:style w:type="paragraph" w:customStyle="1" w:styleId="Heading1TOC">
    <w:name w:val="Heading1 TOC"/>
    <w:basedOn w:val="Normal"/>
    <w:qFormat/>
    <w:rsid w:val="00247D37"/>
    <w:pPr>
      <w:spacing w:before="240" w:after="120"/>
    </w:pPr>
    <w:rPr>
      <w:rFonts w:ascii="Times New Roman" w:hAnsi="Times New Roman"/>
      <w:b/>
      <w:sz w:val="32"/>
    </w:rPr>
  </w:style>
  <w:style w:type="paragraph" w:customStyle="1" w:styleId="Heading2TOC">
    <w:name w:val="Heading2 TOC"/>
    <w:basedOn w:val="Normal"/>
    <w:qFormat/>
    <w:rsid w:val="00247D37"/>
    <w:pPr>
      <w:spacing w:before="240" w:after="60"/>
    </w:pPr>
    <w:rPr>
      <w:rFonts w:ascii="Times New Roman" w:hAnsi="Times New Roman"/>
      <w:b/>
      <w:sz w:val="28"/>
    </w:rPr>
  </w:style>
  <w:style w:type="character" w:customStyle="1" w:styleId="Underline">
    <w:name w:val="Underline"/>
    <w:basedOn w:val="DefaultParagraphFont"/>
    <w:qFormat/>
    <w:rsid w:val="00247D37"/>
    <w:rPr>
      <w:u w:val="single"/>
    </w:rPr>
  </w:style>
  <w:style w:type="character" w:customStyle="1" w:styleId="BoldandItalics">
    <w:name w:val="Bold and Italics"/>
    <w:qFormat/>
    <w:rsid w:val="00247D37"/>
    <w:rPr>
      <w:b/>
      <w:i/>
      <w:u w:val="none"/>
    </w:rPr>
  </w:style>
  <w:style w:type="paragraph" w:styleId="BalloonText">
    <w:name w:val="Balloon Text"/>
    <w:basedOn w:val="Normal"/>
    <w:link w:val="BalloonTextChar"/>
    <w:rsid w:val="00247D37"/>
    <w:rPr>
      <w:rFonts w:ascii="Tahoma" w:hAnsi="Tahoma" w:cs="Tahoma"/>
      <w:sz w:val="16"/>
      <w:szCs w:val="16"/>
    </w:rPr>
  </w:style>
  <w:style w:type="character" w:customStyle="1" w:styleId="BalloonTextChar">
    <w:name w:val="Balloon Text Char"/>
    <w:basedOn w:val="DefaultParagraphFont"/>
    <w:link w:val="BalloonText"/>
    <w:rsid w:val="00247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D37"/>
    <w:rPr>
      <w:b/>
      <w:color w:val="660033"/>
      <w:spacing w:val="0"/>
    </w:rPr>
  </w:style>
  <w:style w:type="paragraph" w:customStyle="1" w:styleId="Nameditemlist">
    <w:name w:val="Named item list"/>
    <w:basedOn w:val="BodyText"/>
    <w:qFormat/>
    <w:rsid w:val="00247D37"/>
    <w:pPr>
      <w:tabs>
        <w:tab w:val="left" w:pos="2835"/>
      </w:tabs>
      <w:ind w:left="2835" w:hanging="2835"/>
    </w:pPr>
  </w:style>
  <w:style w:type="paragraph" w:customStyle="1" w:styleId="BodyTextnopadding">
    <w:name w:val="Body Text no padding"/>
    <w:basedOn w:val="BodyText"/>
    <w:qFormat/>
    <w:rsid w:val="00247D37"/>
    <w:pPr>
      <w:spacing w:before="0" w:after="0"/>
    </w:pPr>
  </w:style>
  <w:style w:type="paragraph" w:customStyle="1" w:styleId="BodyTextBold">
    <w:name w:val="Body Text Bold"/>
    <w:basedOn w:val="BodyText"/>
    <w:qFormat/>
    <w:rsid w:val="00247D37"/>
    <w:rPr>
      <w:b/>
    </w:rPr>
  </w:style>
  <w:style w:type="character" w:styleId="Hyperlink">
    <w:name w:val="Hyperlink"/>
    <w:basedOn w:val="DefaultParagraphFont"/>
    <w:uiPriority w:val="99"/>
    <w:unhideWhenUsed/>
    <w:rsid w:val="00BA5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7912</Characters>
  <Application>Microsoft Office Word</Application>
  <DocSecurity>0</DocSecurity>
  <Lines>226</Lines>
  <Paragraphs>148</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TLIX6002 Contribute to materiel logistics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