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F6A" w:rsidP="00974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TLIX6001 Formulate materiel logistics strategies</w:t>
      </w:r>
      <w:r>
        <w:fldChar w:fldCharType="end"/>
      </w:r>
    </w:p>
    <w:p w:rsidR="00974F6A" w:rsidP="00974F6A">
      <w:pPr>
        <w:pStyle w:val="Version"/>
        <w:sectPr w:rsidSect="00CE2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7FF" w:rsidP="00CE27FF">
      <w:pPr>
        <w:pStyle w:val="SuperHeading"/>
      </w:pPr>
      <w:r w:rsidRPr="00CE27FF">
        <w:t>TLIX6001 Formulate materiel logistics strategies</w:t>
      </w:r>
    </w:p>
    <w:p w:rsidR="00000000" w:rsidRPr="00CE27FF" w:rsidP="00CE27FF">
      <w:pPr>
        <w:pStyle w:val="Heading1"/>
      </w:pPr>
      <w:bookmarkStart w:id="1" w:name="O_755209"/>
      <w:bookmarkEnd w:id="1"/>
      <w:r w:rsidRPr="00CE27FF">
        <w:t>Modification History</w:t>
      </w:r>
    </w:p>
    <w:p w:rsidR="00974F6A" w:rsidP="00974F6A">
      <w:pPr>
        <w:pStyle w:val="BodyText"/>
      </w:pPr>
      <w:r w:rsidRPr="00CE27FF">
        <w:t>Release 1. This is the first release of this unit of competency in the TLI Transport and Logistics Training Package.</w:t>
      </w:r>
    </w:p>
    <w:p w:rsidR="00000000" w:rsidRPr="00CE27FF" w:rsidP="00CE27FF">
      <w:pPr>
        <w:pStyle w:val="Heading1"/>
      </w:pPr>
      <w:bookmarkStart w:id="2" w:name="O_755210"/>
      <w:bookmarkEnd w:id="2"/>
      <w:r w:rsidRPr="00CE27F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t>This unit involves the skills and knowledge required to formulate materiel logis</w:t>
            </w:r>
            <w:r w:rsidRPr="00CE27FF">
              <w:t xml:space="preserve">tics strategies across the materiels life cycle in accordance with relevant organisational policy and procedures. </w:t>
            </w:r>
          </w:p>
          <w:p w:rsidR="00000000" w:rsidRPr="00CE27FF" w:rsidP="00CE27FF">
            <w:pPr>
              <w:pStyle w:val="BodyText"/>
            </w:pPr>
            <w:r w:rsidRPr="00CE27FF">
              <w:t>These strategies are formulated to ensure materiel and materiel systems are able to meet their stated capability requirement.</w:t>
            </w:r>
          </w:p>
          <w:p w:rsidR="00000000" w:rsidRPr="00CE27FF" w:rsidP="00CE27FF">
            <w:pPr>
              <w:pStyle w:val="BodyText"/>
            </w:pPr>
            <w:r w:rsidRPr="00CE27FF">
              <w:t>This unit was d</w:t>
            </w:r>
            <w:r w:rsidRPr="00CE27FF">
              <w:t>eveloped for logistics specialists working within materiel logistics but is applicable to individuals in broader logistics roles.</w:t>
            </w:r>
          </w:p>
          <w:p w:rsidR="00000000" w:rsidRPr="00CE27FF" w:rsidP="00CE27FF">
            <w:pPr>
              <w:pStyle w:val="BodyText"/>
            </w:pPr>
            <w:r w:rsidRPr="00CE27FF">
              <w:t>Typically these individuals work independently or as part of a team under direct and/or indirect supervision, use discretion a</w:t>
            </w:r>
            <w:r w:rsidRPr="00CE27FF">
              <w:t xml:space="preserve">nd judgement, and take responsibility for the quality of their outputs. </w:t>
            </w:r>
          </w:p>
          <w:p w:rsidR="00000000" w:rsidRPr="00CE27FF" w:rsidP="00CE27FF">
            <w:pPr>
              <w:pStyle w:val="BodyText"/>
            </w:pPr>
            <w:r w:rsidRPr="00CE27FF">
              <w:t xml:space="preserve">This unit cannot be used in a qualification in which </w:t>
            </w:r>
            <w:r w:rsidRPr="00CE27FF">
              <w:rPr>
                <w:rStyle w:val="Emphasis"/>
              </w:rPr>
              <w:t>TLIX6002 Contribute to materiel logistics strategies</w:t>
            </w:r>
            <w:r w:rsidRPr="00CE27FF">
              <w:t xml:space="preserve"> has been used.</w:t>
            </w:r>
          </w:p>
          <w:p w:rsidR="00000000" w:rsidRPr="00CE27FF" w:rsidP="00CE27FF">
            <w:pPr>
              <w:pStyle w:val="BodyText"/>
            </w:pPr>
            <w:r w:rsidRPr="00CE27FF">
              <w:t xml:space="preserve">No licensing, legislative or certification requirements apply </w:t>
            </w:r>
            <w:r w:rsidRPr="00CE27FF">
              <w:t>to this unit at the time of publication.</w:t>
            </w:r>
          </w:p>
        </w:tc>
      </w:tr>
    </w:tbl>
    <w:p w:rsidR="00974F6A" w:rsidP="00CE27FF">
      <w:pPr>
        <w:pStyle w:val="BodyText"/>
      </w:pPr>
    </w:p>
    <w:p w:rsidR="00974F6A" w:rsidP="00CE27FF">
      <w:pPr>
        <w:pStyle w:val="BodyText"/>
      </w:pPr>
    </w:p>
    <w:p w:rsidR="00000000" w:rsidRPr="00CE27FF" w:rsidP="00CE27FF">
      <w:pPr>
        <w:pStyle w:val="Heading1"/>
      </w:pPr>
      <w:bookmarkStart w:id="3" w:name="O_755211"/>
      <w:bookmarkEnd w:id="3"/>
      <w:r w:rsidRPr="00CE27FF">
        <w:t>Pre-requisite Unit</w:t>
      </w:r>
    </w:p>
    <w:p w:rsidR="00974F6A" w:rsidP="00974F6A">
      <w:pPr>
        <w:pStyle w:val="BodyText"/>
      </w:pPr>
      <w:r w:rsidRPr="00CE27FF">
        <w:t>Not applicable.</w:t>
      </w:r>
    </w:p>
    <w:p w:rsidR="00000000" w:rsidRPr="00CE27FF" w:rsidP="00CE27FF">
      <w:pPr>
        <w:pStyle w:val="Heading1"/>
      </w:pPr>
      <w:bookmarkStart w:id="4" w:name="O_755212"/>
      <w:bookmarkEnd w:id="4"/>
      <w:r w:rsidRPr="00CE27FF">
        <w:t>Competency Field</w:t>
      </w:r>
    </w:p>
    <w:p w:rsidR="00974F6A" w:rsidP="00974F6A">
      <w:pPr>
        <w:pStyle w:val="BodyText"/>
      </w:pPr>
      <w:r w:rsidRPr="00CE27FF">
        <w:t>X – Logistics</w:t>
      </w:r>
    </w:p>
    <w:p w:rsidR="00000000" w:rsidRPr="00CE27FF" w:rsidP="00CE27FF">
      <w:pPr>
        <w:pStyle w:val="Heading1"/>
      </w:pPr>
      <w:bookmarkStart w:id="5" w:name="O_755213"/>
      <w:bookmarkEnd w:id="5"/>
      <w:r w:rsidRPr="00CE27FF">
        <w:t>Unit Sector</w:t>
      </w:r>
    </w:p>
    <w:p w:rsidR="00974F6A" w:rsidP="00974F6A">
      <w:pPr>
        <w:pStyle w:val="BodyText"/>
      </w:pPr>
      <w:r w:rsidRPr="00CE27FF">
        <w:t>Not applicable.</w:t>
      </w:r>
    </w:p>
    <w:p w:rsidR="00000000" w:rsidRPr="00CE27FF" w:rsidP="00CE27FF">
      <w:pPr>
        <w:pStyle w:val="Heading1"/>
      </w:pPr>
      <w:bookmarkStart w:id="6" w:name="O_755214"/>
      <w:bookmarkEnd w:id="6"/>
      <w:r w:rsidRPr="00CE27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 xml:space="preserve">Elements describe the </w:t>
            </w:r>
            <w:r w:rsidRPr="00CE27FF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 xml:space="preserve">Performance criteria describe the performance needed to demonstrate achievement of the </w:t>
            </w:r>
            <w:r w:rsidRPr="00CE27FF">
              <w:t>element.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rPr>
                <w:rStyle w:val="SpecialBold"/>
              </w:rPr>
              <w:t>Analyse materiel logistics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Operational concept of materiel and materiel systems are analysed, and</w:t>
            </w:r>
            <w:r w:rsidRPr="00CE27FF">
              <w:t xml:space="preserve"> key factors and issues are identified for consideration and/or response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External and internal factors likely to impact on materiel logistics needs and capabilities are continually monitored and analysed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Key stakeholders are identified and consulted on materiel and materiel systems needs and capabilities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 xml:space="preserve">Legislation and organisational policy and procedures that may impact on materiel logistics </w:t>
            </w:r>
            <w:r w:rsidRPr="00CE27FF">
              <w:t>activity are identified and analysed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rPr>
                <w:rStyle w:val="SpecialBold"/>
              </w:rPr>
              <w:t>Develop materiel logistics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Consultation and negotiation with key stakeholders is conducted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Strategic objectives are defined and documented in materiel logistics strategies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Costing analysis of strategic options is managed and documented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rPr>
                <w:rStyle w:val="SpecialBold"/>
              </w:rPr>
              <w:t>Establish priorities for materiel logistics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Strategic priorities are developed and documented that support organisational materiel logistics objectives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Strategic priorities are analysed to ensure they reflect key stakeholder capabilit</w:t>
            </w:r>
            <w:r w:rsidRPr="00CE27FF">
              <w:t>y requirements ,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Opportunities for strategic alliances and cooperative ventures are incorporated into strategies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rPr>
                <w:rStyle w:val="SpecialBold"/>
              </w:rPr>
              <w:t>Communicate materiel logistics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Strategies are explained to key stakeholders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Strategies are promoted across the organisation through a variety of communication channels,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rPr>
                <w:rStyle w:val="SpecialBold"/>
              </w:rPr>
              <w:t>Evaluate materiel logistics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 xml:space="preserve">Materiel </w:t>
            </w:r>
            <w:r w:rsidRPr="00CE27FF">
              <w:t>logistics strategies are regularly evaluated in accordance with organisational policy and procedures</w:t>
            </w:r>
          </w:p>
        </w:tc>
      </w:tr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FF">
            <w:pPr>
              <w:pStyle w:val="BodyText"/>
              <w:rPr>
                <w:lang w:val="en-NZ"/>
              </w:rPr>
            </w:pPr>
            <w:r w:rsidRPr="00CE27F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t>Strategies are amended and documented in accordance with organisational policy and procedures</w:t>
            </w:r>
          </w:p>
        </w:tc>
      </w:tr>
    </w:tbl>
    <w:p w:rsidR="00974F6A" w:rsidP="00CE27FF">
      <w:pPr>
        <w:pStyle w:val="BodyText"/>
      </w:pPr>
    </w:p>
    <w:p w:rsidR="00974F6A" w:rsidP="00CE27FF">
      <w:pPr>
        <w:pStyle w:val="BodyText"/>
      </w:pPr>
    </w:p>
    <w:p w:rsidR="00000000" w:rsidRPr="00CE27FF" w:rsidP="00CE27FF">
      <w:pPr>
        <w:pStyle w:val="Heading1"/>
      </w:pPr>
      <w:bookmarkStart w:id="7" w:name="O_755215"/>
      <w:bookmarkEnd w:id="7"/>
      <w:r w:rsidRPr="00CE27FF">
        <w:t>Foundation Skills</w:t>
      </w:r>
    </w:p>
    <w:p w:rsidR="00974F6A" w:rsidP="00974F6A">
      <w:pPr>
        <w:pStyle w:val="BodyText"/>
      </w:pPr>
      <w:r w:rsidRPr="00CE27FF">
        <w:t>Foundation skills essential to performance are explicit in the performance criteria of this unit of competency.</w:t>
      </w:r>
    </w:p>
    <w:p w:rsidR="00000000" w:rsidRPr="00CE27FF" w:rsidP="00CE27FF">
      <w:pPr>
        <w:pStyle w:val="Heading1"/>
      </w:pPr>
      <w:bookmarkStart w:id="8" w:name="O_755216"/>
      <w:bookmarkEnd w:id="8"/>
      <w:r w:rsidRPr="00CE27F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74F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FF" w:rsidP="00CE27FF">
            <w:pPr>
              <w:pStyle w:val="BodyText"/>
            </w:pPr>
            <w:r w:rsidRPr="00CE27FF">
              <w:t>Range is restricted to essential operating conditions and any other variables essential to the work enviro</w:t>
            </w:r>
            <w:r w:rsidRPr="00CE27FF">
              <w:t>nment.</w:t>
            </w:r>
          </w:p>
          <w:p w:rsidR="00000000" w:rsidRPr="00CE27FF" w:rsidP="00CE27FF">
            <w:pPr>
              <w:pStyle w:val="BodyText"/>
            </w:pPr>
            <w:r w:rsidRPr="00CE27FF">
              <w:t>Non-essential conditions can be found in the Companion Volume Implementation Guide.</w:t>
            </w:r>
          </w:p>
        </w:tc>
      </w:tr>
    </w:tbl>
    <w:p w:rsidR="00974F6A" w:rsidP="00CE27FF">
      <w:pPr>
        <w:pStyle w:val="BodyText"/>
      </w:pPr>
    </w:p>
    <w:p w:rsidR="00974F6A" w:rsidP="00CE27FF">
      <w:pPr>
        <w:pStyle w:val="BodyText"/>
      </w:pPr>
    </w:p>
    <w:p w:rsidR="00000000" w:rsidRPr="00CE27FF" w:rsidP="00CE27FF">
      <w:pPr>
        <w:pStyle w:val="Heading1"/>
      </w:pPr>
      <w:bookmarkStart w:id="9" w:name="O_755217"/>
      <w:bookmarkEnd w:id="9"/>
      <w:r w:rsidRPr="00CE27FF">
        <w:t>Unit Mapping Information</w:t>
      </w:r>
    </w:p>
    <w:p w:rsidR="00974F6A" w:rsidP="00974F6A">
      <w:pPr>
        <w:pStyle w:val="BodyText"/>
      </w:pPr>
      <w:r w:rsidRPr="00CE27FF">
        <w:t>This unit replaces and is equivalent to TLIX6001A Formulate materiel logistics strategies.</w:t>
      </w:r>
    </w:p>
    <w:p w:rsidR="00000000" w:rsidRPr="00CE27FF" w:rsidP="00CE27FF">
      <w:pPr>
        <w:pStyle w:val="Heading1"/>
      </w:pPr>
      <w:bookmarkStart w:id="10" w:name="O_755224"/>
      <w:bookmarkEnd w:id="10"/>
      <w:r w:rsidRPr="00CE27FF">
        <w:t>Links</w:t>
      </w:r>
    </w:p>
    <w:p w:rsidR="00000000" w:rsidRPr="00CE27FF" w:rsidP="00974F6A">
      <w:pPr>
        <w:pStyle w:val="BodyText"/>
      </w:pPr>
      <w:r w:rsidRPr="00CE2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54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27FF" w:rsidP="00CE27FF"/>
    <w:sectPr w:rsidSect="00CE2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FF" w:rsidRPr="00974F6A" w:rsidP="00974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F6A" w:rsidP="00CE2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F6A" w:rsidP="00CE2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4F6A" w:rsidP="00CE2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7FF" w:rsidRPr="00974F6A" w:rsidP="00974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F6A" w:rsidRPr="002D2AF8" w:rsidP="00CE2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TLIX6001 Formulate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74F6A" w:rsidP="00CE2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7FF"/>
  </w:style>
  <w:style w:type="character" w:customStyle="1" w:styleId="Heading1Char">
    <w:name w:val="Heading 1 Char"/>
    <w:basedOn w:val="DefaultParagraphFont"/>
    <w:link w:val="Heading1"/>
    <w:rsid w:val="00CE2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7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27FF"/>
    <w:rPr>
      <w:b/>
      <w:spacing w:val="0"/>
    </w:rPr>
  </w:style>
  <w:style w:type="character" w:styleId="Emphasis">
    <w:name w:val="Emphasis"/>
    <w:basedOn w:val="DefaultParagraphFont"/>
    <w:qFormat/>
    <w:rsid w:val="00CE27FF"/>
    <w:rPr>
      <w:i/>
    </w:rPr>
  </w:style>
  <w:style w:type="paragraph" w:customStyle="1" w:styleId="SuperHeading">
    <w:name w:val="SuperHeading"/>
    <w:basedOn w:val="Normal"/>
    <w:rsid w:val="00CE2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7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7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2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7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7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7FF"/>
  </w:style>
  <w:style w:type="paragraph" w:styleId="TableofFigures">
    <w:name w:val="table of figures"/>
    <w:basedOn w:val="Normal"/>
    <w:next w:val="Normal"/>
    <w:semiHidden/>
    <w:rsid w:val="00CE2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7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27FF"/>
    <w:rPr>
      <w:rFonts w:ascii="Wingdings" w:hAnsi="Wingdings"/>
    </w:rPr>
  </w:style>
  <w:style w:type="paragraph" w:customStyle="1" w:styleId="TableHeading">
    <w:name w:val="Table Heading"/>
    <w:basedOn w:val="HeadingBase"/>
    <w:rsid w:val="00CE2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7FF"/>
    <w:rPr>
      <w:color w:val="0033CC"/>
      <w:u w:val="none"/>
    </w:rPr>
  </w:style>
  <w:style w:type="paragraph" w:customStyle="1" w:styleId="BodyTextRight">
    <w:name w:val="Body Text Right"/>
    <w:basedOn w:val="BodyText"/>
    <w:rsid w:val="00CE2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7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7FF"/>
    <w:rPr>
      <w:sz w:val="32"/>
    </w:rPr>
  </w:style>
  <w:style w:type="paragraph" w:customStyle="1" w:styleId="HeadingProcedure">
    <w:name w:val="Heading Procedure"/>
    <w:basedOn w:val="HeadingBase"/>
    <w:next w:val="Normal"/>
    <w:rsid w:val="00CE2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7FF"/>
    <w:pPr>
      <w:spacing w:before="60" w:after="60"/>
    </w:pPr>
  </w:style>
  <w:style w:type="paragraph" w:styleId="ListContinue">
    <w:name w:val="List Continue"/>
    <w:basedOn w:val="List"/>
    <w:rsid w:val="00CE27FF"/>
    <w:pPr>
      <w:ind w:firstLine="0"/>
    </w:pPr>
  </w:style>
  <w:style w:type="paragraph" w:customStyle="1" w:styleId="ListNote">
    <w:name w:val="List Note"/>
    <w:basedOn w:val="List"/>
    <w:rsid w:val="00CE2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7FF"/>
    <w:rPr>
      <w:rFonts w:ascii="Courier New" w:hAnsi="Courier New"/>
    </w:rPr>
  </w:style>
  <w:style w:type="paragraph" w:customStyle="1" w:styleId="NoteBullet">
    <w:name w:val="Note Bullet"/>
    <w:basedOn w:val="Note"/>
    <w:rsid w:val="00CE2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7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2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7FF"/>
    <w:rPr>
      <w:b/>
      <w:smallCaps/>
    </w:rPr>
  </w:style>
  <w:style w:type="paragraph" w:customStyle="1" w:styleId="TableListNumber">
    <w:name w:val="Table List Number"/>
    <w:basedOn w:val="ListNumber"/>
    <w:rsid w:val="00CE2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7FF"/>
    <w:pPr>
      <w:numPr>
        <w:numId w:val="7"/>
      </w:numPr>
    </w:pPr>
  </w:style>
  <w:style w:type="paragraph" w:customStyle="1" w:styleId="ListAlpha2">
    <w:name w:val="List Alpha 2"/>
    <w:basedOn w:val="List2"/>
    <w:rsid w:val="00CE27FF"/>
    <w:pPr>
      <w:numPr>
        <w:numId w:val="6"/>
      </w:numPr>
    </w:pPr>
  </w:style>
  <w:style w:type="paragraph" w:styleId="List2">
    <w:name w:val="List 2"/>
    <w:basedOn w:val="BodyText"/>
    <w:rsid w:val="00CE2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7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7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27FF"/>
    <w:pPr>
      <w:numPr>
        <w:numId w:val="2"/>
      </w:numPr>
    </w:pPr>
  </w:style>
  <w:style w:type="paragraph" w:styleId="ListContinue2">
    <w:name w:val="List Continue 2"/>
    <w:basedOn w:val="List2"/>
    <w:rsid w:val="00CE27FF"/>
    <w:pPr>
      <w:ind w:firstLine="0"/>
    </w:pPr>
  </w:style>
  <w:style w:type="paragraph" w:styleId="ListContinue3">
    <w:name w:val="List Continue 3"/>
    <w:basedOn w:val="List3"/>
    <w:rsid w:val="00CE27FF"/>
    <w:pPr>
      <w:ind w:left="1021" w:firstLine="0"/>
    </w:pPr>
  </w:style>
  <w:style w:type="paragraph" w:styleId="ListContinue4">
    <w:name w:val="List Continue 4"/>
    <w:basedOn w:val="List4"/>
    <w:rsid w:val="00CE27FF"/>
    <w:pPr>
      <w:ind w:firstLine="0"/>
    </w:pPr>
  </w:style>
  <w:style w:type="paragraph" w:styleId="ListContinue5">
    <w:name w:val="List Continue 5"/>
    <w:basedOn w:val="List5"/>
    <w:rsid w:val="00CE27FF"/>
    <w:pPr>
      <w:ind w:firstLine="0"/>
    </w:pPr>
  </w:style>
  <w:style w:type="paragraph" w:styleId="ListNumber3">
    <w:name w:val="List Number 3"/>
    <w:basedOn w:val="List3"/>
    <w:rsid w:val="00CE27FF"/>
    <w:pPr>
      <w:numPr>
        <w:numId w:val="3"/>
      </w:numPr>
    </w:pPr>
  </w:style>
  <w:style w:type="paragraph" w:styleId="ListNumber4">
    <w:name w:val="List Number 4"/>
    <w:basedOn w:val="List4"/>
    <w:rsid w:val="00CE27FF"/>
    <w:pPr>
      <w:numPr>
        <w:numId w:val="4"/>
      </w:numPr>
    </w:pPr>
  </w:style>
  <w:style w:type="paragraph" w:styleId="ListNumber5">
    <w:name w:val="List Number 5"/>
    <w:basedOn w:val="List5"/>
    <w:rsid w:val="00CE27FF"/>
    <w:pPr>
      <w:numPr>
        <w:numId w:val="5"/>
      </w:numPr>
    </w:pPr>
  </w:style>
  <w:style w:type="paragraph" w:styleId="BlockText">
    <w:name w:val="Block Text"/>
    <w:basedOn w:val="Normal"/>
    <w:rsid w:val="00CE2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7FF"/>
    <w:rPr>
      <w:sz w:val="16"/>
      <w:vertAlign w:val="superscript"/>
    </w:rPr>
  </w:style>
  <w:style w:type="character" w:customStyle="1" w:styleId="Symbols">
    <w:name w:val="Symbols"/>
    <w:basedOn w:val="DefaultParagraphFont"/>
    <w:rsid w:val="00CE27FF"/>
    <w:rPr>
      <w:rFonts w:ascii="Symbol" w:hAnsi="Symbol"/>
    </w:rPr>
  </w:style>
  <w:style w:type="character" w:customStyle="1" w:styleId="MenuOptions">
    <w:name w:val="Menu Options"/>
    <w:basedOn w:val="DefaultParagraphFont"/>
    <w:rsid w:val="00CE2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7FF"/>
    <w:rPr>
      <w:b/>
    </w:rPr>
  </w:style>
  <w:style w:type="character" w:customStyle="1" w:styleId="Underlined">
    <w:name w:val="Underlined"/>
    <w:basedOn w:val="DefaultParagraphFont"/>
    <w:rsid w:val="00CE27FF"/>
    <w:rPr>
      <w:u w:val="single"/>
    </w:rPr>
  </w:style>
  <w:style w:type="paragraph" w:customStyle="1" w:styleId="TableBodyTextRight">
    <w:name w:val="Table Body Text Right"/>
    <w:basedOn w:val="TableBodyText"/>
    <w:rsid w:val="00CE2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7FF"/>
    <w:rPr>
      <w:sz w:val="18"/>
    </w:rPr>
  </w:style>
  <w:style w:type="paragraph" w:customStyle="1" w:styleId="BodySmallRight">
    <w:name w:val="Body Small Right"/>
    <w:basedOn w:val="BodyTextRight"/>
    <w:rsid w:val="00CE27FF"/>
    <w:rPr>
      <w:sz w:val="18"/>
      <w:szCs w:val="18"/>
    </w:rPr>
  </w:style>
  <w:style w:type="paragraph" w:customStyle="1" w:styleId="MarginEdition">
    <w:name w:val="Margin Edition"/>
    <w:basedOn w:val="MarginNote"/>
    <w:rsid w:val="00CE2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7FF"/>
    <w:rPr>
      <w:sz w:val="2"/>
      <w:szCs w:val="2"/>
    </w:rPr>
  </w:style>
  <w:style w:type="character" w:customStyle="1" w:styleId="Small">
    <w:name w:val="Small"/>
    <w:basedOn w:val="DefaultParagraphFont"/>
    <w:rsid w:val="00CE27FF"/>
    <w:rPr>
      <w:sz w:val="16"/>
    </w:rPr>
  </w:style>
  <w:style w:type="paragraph" w:customStyle="1" w:styleId="WideTable">
    <w:name w:val="Wide Table"/>
    <w:basedOn w:val="Normal"/>
    <w:rsid w:val="00CE2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7FF"/>
  </w:style>
  <w:style w:type="paragraph" w:styleId="Quote">
    <w:name w:val="Quote"/>
    <w:basedOn w:val="Heading1"/>
    <w:link w:val="QuoteChar"/>
    <w:qFormat/>
    <w:rsid w:val="00CE2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7FF"/>
    <w:pPr>
      <w:pageBreakBefore/>
    </w:pPr>
  </w:style>
  <w:style w:type="paragraph" w:customStyle="1" w:styleId="Border">
    <w:name w:val="Border"/>
    <w:basedOn w:val="Normal"/>
    <w:qFormat/>
    <w:rsid w:val="00CE2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7FF"/>
    <w:rPr>
      <w:u w:val="single"/>
    </w:rPr>
  </w:style>
  <w:style w:type="character" w:customStyle="1" w:styleId="BoldandItalics">
    <w:name w:val="Bold and Italics"/>
    <w:qFormat/>
    <w:rsid w:val="00CE27FF"/>
    <w:rPr>
      <w:b/>
      <w:i/>
      <w:u w:val="none"/>
    </w:rPr>
  </w:style>
  <w:style w:type="paragraph" w:styleId="BalloonText">
    <w:name w:val="Balloon Text"/>
    <w:basedOn w:val="Normal"/>
    <w:link w:val="BalloonTextChar"/>
    <w:rsid w:val="00CE2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7FF"/>
    <w:pPr>
      <w:spacing w:before="0" w:after="0"/>
    </w:pPr>
  </w:style>
  <w:style w:type="paragraph" w:customStyle="1" w:styleId="BodyTextBold">
    <w:name w:val="Body Text Bold"/>
    <w:basedOn w:val="BodyText"/>
    <w:qFormat/>
    <w:rsid w:val="00CE27FF"/>
    <w:rPr>
      <w:b/>
    </w:rPr>
  </w:style>
  <w:style w:type="character" w:styleId="Hyperlink">
    <w:name w:val="Hyperlink"/>
    <w:basedOn w:val="DefaultParagraphFont"/>
    <w:uiPriority w:val="99"/>
    <w:unhideWhenUsed/>
    <w:rsid w:val="00974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3610</Characters>
  <Application>Microsoft Office Word</Application>
  <DocSecurity>0</DocSecurity>
  <Lines>138</Lines>
  <Paragraphs>81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TLIX6001 Formulate materiel logistics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2022-10-25T05:29:00Z</dcterms:created>
  <dcterms:modified xsi:type="dcterms:W3CDTF">2022-10-25T05:29:00Z</dcterms:modified>
</cp:coreProperties>
</file>