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535" w:rsidP="00AA3535">
      <w:pPr>
        <w:pStyle w:val="Title"/>
      </w:pPr>
      <w:r>
        <w:fldChar w:fldCharType="begin"/>
      </w:r>
      <w:r>
        <w:instrText xml:space="preserve"> TITLE   \* MERGEFORMAT </w:instrText>
      </w:r>
      <w:r>
        <w:fldChar w:fldCharType="separate"/>
      </w:r>
      <w:r>
        <w:t>Assessment Requirements for TLIX5058 Review decisions of regulatory bodies</w:t>
      </w:r>
      <w:r>
        <w:fldChar w:fldCharType="end"/>
      </w:r>
    </w:p>
    <w:p w:rsidR="00AA3535" w:rsidP="00AA3535">
      <w:pPr>
        <w:pStyle w:val="Version"/>
        <w:sectPr w:rsidSect="00225A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AB7" w:rsidP="00225AB7">
      <w:pPr>
        <w:pStyle w:val="SuperHeading"/>
      </w:pPr>
      <w:r w:rsidRPr="00225AB7">
        <w:t>Assessment Requirements for TLIX5</w:t>
      </w:r>
      <w:r w:rsidRPr="00225AB7">
        <w:t>058 Review decisions of regulatory bodies</w:t>
      </w:r>
    </w:p>
    <w:p w:rsidR="00000000" w:rsidRPr="00225AB7" w:rsidP="00225AB7">
      <w:pPr>
        <w:pStyle w:val="Heading1"/>
      </w:pPr>
      <w:bookmarkStart w:id="1" w:name="O_838663"/>
      <w:bookmarkEnd w:id="1"/>
      <w:r w:rsidRPr="00225AB7">
        <w:t>Modification History</w:t>
      </w:r>
    </w:p>
    <w:p w:rsidR="00AA3535" w:rsidP="00AA3535">
      <w:pPr>
        <w:pStyle w:val="BodyText"/>
      </w:pPr>
      <w:r w:rsidRPr="00225AB7">
        <w:t>Release 1. This is the first release of this unit of competency in the TLI Transport and Logistics Training Package.</w:t>
      </w:r>
    </w:p>
    <w:p w:rsidR="00000000" w:rsidRPr="00225AB7" w:rsidP="00225AB7">
      <w:pPr>
        <w:pStyle w:val="Heading1"/>
      </w:pPr>
      <w:bookmarkStart w:id="2" w:name="O_838664"/>
      <w:bookmarkEnd w:id="2"/>
      <w:r w:rsidRPr="00225AB7">
        <w:t>Performance Evidence</w:t>
      </w:r>
    </w:p>
    <w:tbl>
      <w:tblPr>
        <w:tblW w:w="0" w:type="auto"/>
        <w:tblCellMar>
          <w:left w:w="62" w:type="dxa"/>
          <w:right w:w="62" w:type="dxa"/>
        </w:tblCellMar>
        <w:tblLook w:val="0000"/>
      </w:tblPr>
      <w:tblGrid>
        <w:gridCol w:w="9196"/>
      </w:tblGrid>
      <w:tr w:rsidTr="00AA353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25AB7">
            <w:pPr>
              <w:pStyle w:val="BodyText"/>
              <w:rPr>
                <w:lang w:val="en-NZ"/>
              </w:rPr>
            </w:pPr>
            <w:r w:rsidRPr="00225AB7">
              <w:t>Evidence required to demonstrate competence in this unit must be relevant to and satisfy all of the requirements of the elements and performance criteria on at least one occasion and include:</w:t>
            </w:r>
          </w:p>
        </w:tc>
      </w:tr>
      <w:tr w:rsidTr="00AA353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25AB7" w:rsidP="00225AB7">
            <w:pPr>
              <w:pStyle w:val="ListBullet"/>
            </w:pPr>
            <w:r w:rsidRPr="00225AB7">
              <w:t>applying escalation and/or retreat processes as required</w:t>
            </w:r>
          </w:p>
          <w:p w:rsidR="00000000" w:rsidRPr="00225AB7" w:rsidP="00225AB7">
            <w:pPr>
              <w:pStyle w:val="ListBullet"/>
            </w:pPr>
            <w:r w:rsidRPr="00225AB7">
              <w:t>commu</w:t>
            </w:r>
            <w:r w:rsidRPr="00225AB7">
              <w:t>nicating with clients to outline further actions to be taken</w:t>
            </w:r>
          </w:p>
          <w:p w:rsidR="00000000" w:rsidRPr="00225AB7" w:rsidP="00225AB7">
            <w:pPr>
              <w:pStyle w:val="ListBullet"/>
            </w:pPr>
            <w:r w:rsidRPr="00225AB7">
              <w:t>determining action for the effective resolution of outstanding issues</w:t>
            </w:r>
          </w:p>
          <w:p w:rsidR="00000000" w:rsidRPr="00225AB7" w:rsidP="00225AB7">
            <w:pPr>
              <w:pStyle w:val="ListBullet"/>
            </w:pPr>
            <w:r w:rsidRPr="00225AB7">
              <w:t xml:space="preserve">engaging and consulting with clients and stakeholders </w:t>
            </w:r>
          </w:p>
          <w:p w:rsidR="00000000" w:rsidRPr="00225AB7" w:rsidP="00225AB7">
            <w:pPr>
              <w:pStyle w:val="ListBullet"/>
            </w:pPr>
            <w:r w:rsidRPr="00225AB7">
              <w:t>ensuring currency of relevant legislative and regulatory knowledge</w:t>
            </w:r>
          </w:p>
          <w:p w:rsidR="00000000" w:rsidRPr="00225AB7" w:rsidP="00225AB7">
            <w:pPr>
              <w:pStyle w:val="ListBullet"/>
            </w:pPr>
            <w:r w:rsidRPr="00225AB7">
              <w:t>fol</w:t>
            </w:r>
            <w:r w:rsidRPr="00225AB7">
              <w:t>lowing procedures</w:t>
            </w:r>
          </w:p>
          <w:p w:rsidR="00000000" w:rsidRPr="00225AB7" w:rsidP="00225AB7">
            <w:pPr>
              <w:pStyle w:val="ListBullet"/>
            </w:pPr>
            <w:r w:rsidRPr="00225AB7">
              <w:t>reading and interpreting legislation</w:t>
            </w:r>
          </w:p>
          <w:p w:rsidR="00000000" w:rsidRPr="00225AB7" w:rsidP="00225AB7">
            <w:pPr>
              <w:pStyle w:val="ListBullet"/>
            </w:pPr>
            <w:r w:rsidRPr="00225AB7">
              <w:t>sequencing a submission in logical order.</w:t>
            </w:r>
          </w:p>
        </w:tc>
      </w:tr>
    </w:tbl>
    <w:p w:rsidR="00AA3535" w:rsidP="00225AB7">
      <w:pPr>
        <w:pStyle w:val="BodyText"/>
      </w:pPr>
    </w:p>
    <w:p w:rsidR="00AA3535" w:rsidP="00225AB7">
      <w:pPr>
        <w:pStyle w:val="BodyText"/>
      </w:pPr>
    </w:p>
    <w:p w:rsidR="00000000" w:rsidRPr="00225AB7" w:rsidP="00225AB7">
      <w:pPr>
        <w:pStyle w:val="Heading1"/>
      </w:pPr>
      <w:bookmarkStart w:id="3" w:name="O_838665"/>
      <w:bookmarkEnd w:id="3"/>
      <w:r w:rsidRPr="00225AB7">
        <w:t>Knowledge Evidence</w:t>
      </w:r>
    </w:p>
    <w:tbl>
      <w:tblPr>
        <w:tblW w:w="0" w:type="auto"/>
        <w:tblCellMar>
          <w:left w:w="62" w:type="dxa"/>
          <w:right w:w="62" w:type="dxa"/>
        </w:tblCellMar>
        <w:tblLook w:val="0000"/>
      </w:tblPr>
      <w:tblGrid>
        <w:gridCol w:w="9196"/>
      </w:tblGrid>
      <w:tr w:rsidTr="00AA353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25AB7">
            <w:pPr>
              <w:pStyle w:val="BodyText"/>
              <w:rPr>
                <w:lang w:val="en-NZ"/>
              </w:rPr>
            </w:pPr>
            <w:r w:rsidRPr="00225AB7">
              <w:t>Evidence required to demonstrate competence in this unit must be relevant to and satisfy all of the requiremen</w:t>
            </w:r>
            <w:r w:rsidRPr="00225AB7">
              <w:t>ts of the elements and performance criteria and include knowledge of:</w:t>
            </w:r>
          </w:p>
        </w:tc>
      </w:tr>
      <w:tr w:rsidTr="00AA3535">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225AB7" w:rsidP="00225AB7">
            <w:pPr>
              <w:pStyle w:val="ListBullet"/>
            </w:pPr>
            <w:r w:rsidRPr="00225AB7">
              <w:t>clearance advice procedures in accordance with border control policy sections of the Customs Act dealing with payments under protest</w:t>
            </w:r>
          </w:p>
          <w:p w:rsidR="00000000" w:rsidRPr="00225AB7" w:rsidP="00225AB7">
            <w:pPr>
              <w:pStyle w:val="ListBullet"/>
            </w:pPr>
            <w:r w:rsidRPr="00225AB7">
              <w:t>customs prosecutions</w:t>
            </w:r>
          </w:p>
          <w:p w:rsidR="00000000" w:rsidRPr="00225AB7" w:rsidP="00225AB7">
            <w:pPr>
              <w:pStyle w:val="ListBullet"/>
            </w:pPr>
            <w:r w:rsidRPr="00225AB7">
              <w:t xml:space="preserve">forfeiture, seizure and condemnation provisions of the Customs Act </w:t>
            </w:r>
          </w:p>
          <w:p w:rsidR="00000000" w:rsidRPr="00225AB7" w:rsidP="00225AB7">
            <w:pPr>
              <w:pStyle w:val="ListBullet"/>
            </w:pPr>
            <w:r w:rsidRPr="00225AB7">
              <w:t xml:space="preserve">internal and external appeal processes for reviewing decisions </w:t>
            </w:r>
          </w:p>
          <w:p w:rsidR="00000000" w:rsidRPr="00225AB7" w:rsidP="00225AB7">
            <w:pPr>
              <w:pStyle w:val="ListBullet"/>
            </w:pPr>
            <w:r w:rsidRPr="00225AB7">
              <w:t>monitoring and export examination powers under the relevant and current Customs Act, and related infringement notice guideli</w:t>
            </w:r>
            <w:r w:rsidRPr="00225AB7">
              <w:t>nes and infringement notice regulations.</w:t>
            </w:r>
          </w:p>
        </w:tc>
      </w:tr>
    </w:tbl>
    <w:p w:rsidR="00AA3535" w:rsidP="00225AB7">
      <w:pPr>
        <w:pStyle w:val="BodyText"/>
      </w:pPr>
    </w:p>
    <w:p w:rsidR="00AA3535" w:rsidP="00225AB7">
      <w:pPr>
        <w:pStyle w:val="BodyText"/>
      </w:pPr>
    </w:p>
    <w:p w:rsidR="00000000" w:rsidRPr="00225AB7" w:rsidP="00225AB7">
      <w:pPr>
        <w:pStyle w:val="Heading1"/>
      </w:pPr>
      <w:bookmarkStart w:id="4" w:name="O_838666"/>
      <w:bookmarkEnd w:id="4"/>
      <w:r w:rsidRPr="00225AB7">
        <w:t>Assessment Conditions</w:t>
      </w:r>
    </w:p>
    <w:tbl>
      <w:tblPr>
        <w:tblW w:w="0" w:type="auto"/>
        <w:tblCellMar>
          <w:left w:w="62" w:type="dxa"/>
          <w:right w:w="62" w:type="dxa"/>
        </w:tblCellMar>
        <w:tblLook w:val="0000"/>
      </w:tblPr>
      <w:tblGrid>
        <w:gridCol w:w="9196"/>
      </w:tblGrid>
      <w:tr w:rsidTr="00AA35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5AB7" w:rsidP="00225AB7">
            <w:pPr>
              <w:pStyle w:val="BodyText"/>
            </w:pPr>
            <w:r w:rsidRPr="00225AB7">
              <w:t xml:space="preserve">As a minimum, assessors must satisfy applicable regulatory requirements, which include requirements in the </w:t>
            </w:r>
            <w:r w:rsidRPr="00225AB7">
              <w:rPr>
                <w:rStyle w:val="Emphasis"/>
              </w:rPr>
              <w:t>Standards for Registered Training Organisations</w:t>
            </w:r>
            <w:r w:rsidRPr="00225AB7">
              <w:t xml:space="preserve"> current at the tim</w:t>
            </w:r>
            <w:r w:rsidRPr="00225AB7">
              <w:t xml:space="preserve">e of assessment. </w:t>
            </w:r>
          </w:p>
          <w:p w:rsidR="00000000" w:rsidRPr="00225AB7" w:rsidP="00225AB7">
            <w:pPr>
              <w:pStyle w:val="BodyText"/>
            </w:pPr>
            <w:r w:rsidRPr="00225AB7">
              <w:t xml:space="preserve">As a minimum, assessment must satisfy applicable regulatory requirements, which include requirements in the </w:t>
            </w:r>
            <w:r w:rsidRPr="00225AB7">
              <w:rPr>
                <w:rStyle w:val="Emphasis"/>
              </w:rPr>
              <w:t>Standards for Registered Training Organisations</w:t>
            </w:r>
            <w:r w:rsidRPr="00225AB7">
              <w:t xml:space="preserve"> current at the time of assessment.</w:t>
            </w:r>
          </w:p>
          <w:p w:rsidR="00000000" w:rsidRPr="00225AB7" w:rsidP="00225AB7">
            <w:pPr>
              <w:pStyle w:val="BodyText"/>
            </w:pPr>
            <w:r w:rsidRPr="00225AB7">
              <w:t xml:space="preserve">Assessment must occur in workplace operational </w:t>
            </w:r>
            <w:r w:rsidRPr="00225AB7">
              <w:t xml:space="preserve">situations where it is appropriate to do so. Where this is not appropriate, assessment must occur in simulated workplace operational situations that replicate workplace conditions. </w:t>
            </w:r>
          </w:p>
          <w:p w:rsidR="00000000" w:rsidRPr="00225AB7" w:rsidP="00225AB7">
            <w:pPr>
              <w:pStyle w:val="BodyText"/>
            </w:pPr>
            <w:r w:rsidRPr="00225AB7">
              <w:t>Assessment processes and techniques must be appropriate to the language, l</w:t>
            </w:r>
            <w:r w:rsidRPr="00225AB7">
              <w:t>iteracy and numeracy requirements of the work being performed and the needs of the candidate.</w:t>
            </w:r>
          </w:p>
          <w:p w:rsidR="00000000" w:rsidRPr="00225AB7" w:rsidP="00225AB7">
            <w:pPr>
              <w:pStyle w:val="BodyText"/>
            </w:pPr>
            <w:r w:rsidRPr="00225AB7">
              <w:t>Resources for assessment include:</w:t>
            </w:r>
          </w:p>
          <w:p w:rsidR="00000000" w:rsidRPr="00225AB7" w:rsidP="00225AB7">
            <w:pPr>
              <w:pStyle w:val="ListBullet"/>
            </w:pPr>
            <w:r w:rsidRPr="00225AB7">
              <w:t>a range of relevant exercises, case studies and/or simulations</w:t>
            </w:r>
          </w:p>
          <w:p w:rsidR="00000000" w:rsidRPr="00225AB7" w:rsidP="00225AB7">
            <w:pPr>
              <w:pStyle w:val="ListBullet"/>
            </w:pPr>
            <w:r w:rsidRPr="00225AB7">
              <w:t>applicable documentation including workplace procedures, regulat</w:t>
            </w:r>
            <w:r w:rsidRPr="00225AB7">
              <w:t xml:space="preserve">ions, codes of practice and operation manuals </w:t>
            </w:r>
          </w:p>
          <w:p w:rsidR="00000000" w:rsidRPr="00225AB7" w:rsidP="00225AB7">
            <w:pPr>
              <w:pStyle w:val="ListBullet"/>
            </w:pPr>
            <w:r w:rsidRPr="00225AB7">
              <w:t>relevant materials, tools, equipment and personal protective equipment currently used in industry.</w:t>
            </w:r>
          </w:p>
        </w:tc>
      </w:tr>
    </w:tbl>
    <w:p w:rsidR="00AA3535" w:rsidP="00225AB7">
      <w:pPr>
        <w:pStyle w:val="BodyText"/>
      </w:pPr>
    </w:p>
    <w:p w:rsidR="00AA3535" w:rsidP="00225AB7">
      <w:pPr>
        <w:pStyle w:val="BodyText"/>
      </w:pPr>
    </w:p>
    <w:p w:rsidR="00000000" w:rsidRPr="00225AB7" w:rsidP="00225AB7">
      <w:pPr>
        <w:pStyle w:val="Heading1"/>
      </w:pPr>
      <w:bookmarkStart w:id="5" w:name="O_838669"/>
      <w:bookmarkEnd w:id="5"/>
      <w:r w:rsidRPr="00225AB7">
        <w:t>Links</w:t>
      </w:r>
    </w:p>
    <w:p w:rsidR="00000000" w:rsidRPr="00225AB7" w:rsidP="00AA3535">
      <w:pPr>
        <w:pStyle w:val="BodyText"/>
      </w:pPr>
      <w:r w:rsidRPr="00225AB7">
        <w:t>Compani</w:t>
      </w:r>
      <w:r w:rsidRPr="00225AB7">
        <w:t xml:space="preserve">on Volume implementation guides are found in VETNet - </w:t>
      </w:r>
      <w:r>
        <w:fldChar w:fldCharType="begin"/>
      </w:r>
      <w:r>
        <w:instrText xml:space="preserve"> HYPERLINK "https://vetnet.gov.au/Pages/TrainingDocs.aspx?q=df441c6e-213d-43e3-874c-0b3f7036d851" </w:instrText>
      </w:r>
      <w:r>
        <w:fldChar w:fldCharType="separate"/>
      </w:r>
      <w:r w:rsidRPr="00B54591">
        <w:rPr>
          <w:rStyle w:val="Hyperlink"/>
        </w:rPr>
        <w:t>https://vetnet.gov.au/Pages/TrainingDocs.aspx?q=df441c6e-213d-43e3-874c-0b3f7036d851</w:t>
      </w:r>
      <w:r>
        <w:fldChar w:fldCharType="end"/>
      </w:r>
    </w:p>
    <w:p w:rsidR="00000000" w:rsidRPr="00225AB7" w:rsidP="00225AB7"/>
    <w:sectPr w:rsidSect="00225A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7" w:rsidRPr="00AA3535" w:rsidP="00AA3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35" w:rsidP="00225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3535" w:rsidP="00225A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A3535" w:rsidP="00225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AB7" w:rsidRPr="00AA3535" w:rsidP="00AA3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35" w:rsidRPr="002D2AF8" w:rsidP="00225AB7">
    <w:pPr>
      <w:pStyle w:val="Header"/>
      <w:framePr w:wrap="around"/>
    </w:pPr>
    <w:r>
      <w:fldChar w:fldCharType="begin"/>
    </w:r>
    <w:r>
      <w:instrText xml:space="preserve"> TITLE   \* MERGEFORMAT </w:instrText>
    </w:r>
    <w:r>
      <w:fldChar w:fldCharType="separate"/>
    </w:r>
    <w:r>
      <w:t>Assessment Requirements for TLIX5058 Review decisions of regulatory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April 2022</w:t>
    </w:r>
    <w:r>
      <w:fldChar w:fldCharType="end"/>
    </w:r>
  </w:p>
  <w:p w:rsidR="00AA3535" w:rsidP="00225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41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207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AB7"/>
    <w:pPr>
      <w:spacing w:before="360" w:after="60"/>
      <w:outlineLvl w:val="0"/>
    </w:pPr>
    <w:rPr>
      <w:sz w:val="32"/>
    </w:rPr>
  </w:style>
  <w:style w:type="paragraph" w:styleId="Heading2">
    <w:name w:val="heading 2"/>
    <w:basedOn w:val="HeadingBase"/>
    <w:next w:val="BodyText"/>
    <w:link w:val="Heading2Char"/>
    <w:qFormat/>
    <w:rsid w:val="00225AB7"/>
    <w:pPr>
      <w:keepLines/>
      <w:spacing w:before="240" w:after="120"/>
      <w:outlineLvl w:val="1"/>
    </w:pPr>
    <w:rPr>
      <w:sz w:val="28"/>
      <w:szCs w:val="40"/>
    </w:rPr>
  </w:style>
  <w:style w:type="paragraph" w:styleId="Heading3">
    <w:name w:val="heading 3"/>
    <w:basedOn w:val="HeadingBase"/>
    <w:next w:val="BodyText"/>
    <w:link w:val="Heading3Char"/>
    <w:qFormat/>
    <w:rsid w:val="00225AB7"/>
    <w:pPr>
      <w:spacing w:before="180" w:after="120"/>
      <w:outlineLvl w:val="2"/>
    </w:pPr>
    <w:rPr>
      <w:spacing w:val="-10"/>
      <w:kern w:val="32"/>
    </w:rPr>
  </w:style>
  <w:style w:type="paragraph" w:styleId="Heading4">
    <w:name w:val="heading 4"/>
    <w:basedOn w:val="HeadingBase"/>
    <w:next w:val="BodyText"/>
    <w:link w:val="Heading4Char"/>
    <w:qFormat/>
    <w:rsid w:val="00225AB7"/>
    <w:pPr>
      <w:spacing w:before="160" w:after="120"/>
      <w:outlineLvl w:val="3"/>
    </w:pPr>
    <w:rPr>
      <w:sz w:val="22"/>
    </w:rPr>
  </w:style>
  <w:style w:type="paragraph" w:styleId="Heading5">
    <w:name w:val="heading 5"/>
    <w:basedOn w:val="HeadingBase"/>
    <w:next w:val="Normal"/>
    <w:link w:val="Heading5Char"/>
    <w:qFormat/>
    <w:rsid w:val="00225AB7"/>
    <w:pPr>
      <w:spacing w:before="80"/>
      <w:outlineLvl w:val="4"/>
    </w:pPr>
    <w:rPr>
      <w:color w:val="918585"/>
      <w:sz w:val="20"/>
    </w:rPr>
  </w:style>
  <w:style w:type="paragraph" w:styleId="Heading6">
    <w:name w:val="heading 6"/>
    <w:basedOn w:val="HeadingBase"/>
    <w:next w:val="Normal"/>
    <w:link w:val="Heading6Char"/>
    <w:qFormat/>
    <w:rsid w:val="00225AB7"/>
    <w:pPr>
      <w:spacing w:before="60"/>
      <w:outlineLvl w:val="5"/>
    </w:pPr>
    <w:rPr>
      <w:color w:val="918585"/>
      <w:sz w:val="20"/>
    </w:rPr>
  </w:style>
  <w:style w:type="paragraph" w:styleId="Heading7">
    <w:name w:val="heading 7"/>
    <w:basedOn w:val="Normal"/>
    <w:next w:val="Normal"/>
    <w:link w:val="Heading7Char"/>
    <w:qFormat/>
    <w:rsid w:val="00225AB7"/>
    <w:pPr>
      <w:ind w:left="720"/>
      <w:outlineLvl w:val="6"/>
    </w:pPr>
    <w:rPr>
      <w:i/>
    </w:rPr>
  </w:style>
  <w:style w:type="paragraph" w:styleId="Heading8">
    <w:name w:val="heading 8"/>
    <w:basedOn w:val="Normal"/>
    <w:next w:val="Normal"/>
    <w:link w:val="Heading8Char"/>
    <w:qFormat/>
    <w:rsid w:val="00225AB7"/>
    <w:pPr>
      <w:ind w:left="720"/>
      <w:outlineLvl w:val="7"/>
    </w:pPr>
    <w:rPr>
      <w:i/>
    </w:rPr>
  </w:style>
  <w:style w:type="paragraph" w:styleId="Heading9">
    <w:name w:val="heading 9"/>
    <w:basedOn w:val="Normal"/>
    <w:next w:val="Normal"/>
    <w:link w:val="Heading9Char"/>
    <w:qFormat/>
    <w:rsid w:val="00225AB7"/>
    <w:pPr>
      <w:ind w:left="720"/>
      <w:outlineLvl w:val="8"/>
    </w:pPr>
    <w:rPr>
      <w:i/>
    </w:rPr>
  </w:style>
  <w:style w:type="character" w:default="1" w:styleId="DefaultParagraphFont">
    <w:name w:val="Default Paragraph Font"/>
    <w:uiPriority w:val="1"/>
    <w:unhideWhenUsed/>
    <w:rsid w:val="00225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AB7"/>
  </w:style>
  <w:style w:type="character" w:customStyle="1" w:styleId="Heading1Char">
    <w:name w:val="Heading 1 Char"/>
    <w:basedOn w:val="DefaultParagraphFont"/>
    <w:link w:val="Heading1"/>
    <w:rsid w:val="00225AB7"/>
    <w:rPr>
      <w:rFonts w:ascii="Times New Roman" w:eastAsia="Times New Roman" w:hAnsi="Times New Roman" w:cs="Times New Roman"/>
      <w:b/>
      <w:sz w:val="32"/>
      <w:szCs w:val="20"/>
      <w:lang w:eastAsia="en-US"/>
    </w:rPr>
  </w:style>
  <w:style w:type="paragraph" w:styleId="BodyText">
    <w:name w:val="Body Text"/>
    <w:basedOn w:val="Normal"/>
    <w:link w:val="BodyTextChar"/>
    <w:rsid w:val="00225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AB7"/>
    <w:rPr>
      <w:rFonts w:ascii="Times New Roman" w:eastAsia="Times New Roman" w:hAnsi="Times New Roman" w:cs="Times New Roman"/>
      <w:sz w:val="24"/>
      <w:lang w:eastAsia="en-US"/>
    </w:rPr>
  </w:style>
  <w:style w:type="paragraph" w:styleId="ListBullet">
    <w:name w:val="List Bullet"/>
    <w:basedOn w:val="List"/>
    <w:rsid w:val="00225AB7"/>
    <w:pPr>
      <w:numPr>
        <w:numId w:val="11"/>
      </w:numPr>
      <w:tabs>
        <w:tab w:val="clear" w:pos="340"/>
      </w:tabs>
      <w:spacing w:before="40" w:after="40"/>
    </w:pPr>
  </w:style>
  <w:style w:type="character" w:styleId="Emphasis">
    <w:name w:val="Emphasis"/>
    <w:basedOn w:val="DefaultParagraphFont"/>
    <w:qFormat/>
    <w:rsid w:val="00225AB7"/>
    <w:rPr>
      <w:i/>
    </w:rPr>
  </w:style>
  <w:style w:type="paragraph" w:customStyle="1" w:styleId="SuperHeading">
    <w:name w:val="SuperHeading"/>
    <w:basedOn w:val="Normal"/>
    <w:rsid w:val="00225AB7"/>
    <w:pPr>
      <w:spacing w:before="240" w:after="120"/>
      <w:outlineLvl w:val="0"/>
    </w:pPr>
    <w:rPr>
      <w:rFonts w:ascii="Times New Roman" w:hAnsi="Times New Roman"/>
      <w:b/>
      <w:sz w:val="32"/>
    </w:rPr>
  </w:style>
  <w:style w:type="paragraph" w:customStyle="1" w:styleId="AllowPageBreak">
    <w:name w:val="AllowPageBreak"/>
    <w:rsid w:val="00225A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5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AB7"/>
    <w:rPr>
      <w:rFonts w:ascii="Courier New" w:eastAsia="Times New Roman" w:hAnsi="Courier New" w:cs="Times New Roman"/>
      <w:i/>
      <w:szCs w:val="20"/>
      <w:lang w:eastAsia="en-US"/>
    </w:rPr>
  </w:style>
  <w:style w:type="paragraph" w:customStyle="1" w:styleId="HeadingBase">
    <w:name w:val="Heading Base"/>
    <w:rsid w:val="00225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AB7"/>
    <w:pPr>
      <w:tabs>
        <w:tab w:val="right" w:leader="dot" w:pos="9072"/>
      </w:tabs>
      <w:ind w:left="567"/>
    </w:pPr>
    <w:rPr>
      <w:szCs w:val="22"/>
    </w:rPr>
  </w:style>
  <w:style w:type="paragraph" w:customStyle="1" w:styleId="TOCBase">
    <w:name w:val="TOC Base"/>
    <w:rsid w:val="00225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AB7"/>
    <w:pPr>
      <w:tabs>
        <w:tab w:val="right" w:leader="dot" w:pos="9072"/>
      </w:tabs>
      <w:spacing w:before="40" w:after="40"/>
      <w:ind w:left="284"/>
    </w:pPr>
    <w:rPr>
      <w:rFonts w:ascii="Times New Roman" w:hAnsi="Times New Roman"/>
    </w:rPr>
  </w:style>
  <w:style w:type="paragraph" w:styleId="TOC1">
    <w:name w:val="toc 1"/>
    <w:basedOn w:val="TOCBase"/>
    <w:next w:val="Normal"/>
    <w:rsid w:val="00225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AB7"/>
    <w:rPr>
      <w:rFonts w:ascii="Times New Roman" w:eastAsia="Times New Roman" w:hAnsi="Times New Roman" w:cs="Times New Roman"/>
      <w:sz w:val="16"/>
      <w:lang w:eastAsia="en-US"/>
    </w:rPr>
  </w:style>
  <w:style w:type="paragraph" w:styleId="Title">
    <w:name w:val="Title"/>
    <w:basedOn w:val="HeadingBase"/>
    <w:link w:val="TitleChar"/>
    <w:qFormat/>
    <w:rsid w:val="00225AB7"/>
    <w:pPr>
      <w:spacing w:before="5040"/>
      <w:jc w:val="center"/>
    </w:pPr>
    <w:rPr>
      <w:sz w:val="48"/>
      <w:szCs w:val="72"/>
      <w:lang w:val="en-US"/>
    </w:rPr>
  </w:style>
  <w:style w:type="character" w:customStyle="1" w:styleId="TitleChar">
    <w:name w:val="Title Char"/>
    <w:basedOn w:val="DefaultParagraphFont"/>
    <w:link w:val="Title"/>
    <w:rsid w:val="00225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AB7"/>
    <w:pPr>
      <w:tabs>
        <w:tab w:val="left" w:pos="3600"/>
        <w:tab w:val="left" w:pos="3958"/>
      </w:tabs>
    </w:pPr>
  </w:style>
  <w:style w:type="paragraph" w:styleId="List">
    <w:name w:val="List"/>
    <w:basedOn w:val="BodyText"/>
    <w:next w:val="BodyText"/>
    <w:rsid w:val="00225AB7"/>
    <w:pPr>
      <w:tabs>
        <w:tab w:val="left" w:pos="340"/>
      </w:tabs>
      <w:spacing w:before="60" w:after="60"/>
      <w:ind w:left="340" w:hanging="340"/>
    </w:pPr>
  </w:style>
  <w:style w:type="paragraph" w:customStyle="1" w:styleId="Note">
    <w:name w:val="Note"/>
    <w:basedOn w:val="BodyText"/>
    <w:rsid w:val="00225A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5AB7"/>
    <w:rPr>
      <w:b/>
      <w:spacing w:val="0"/>
    </w:rPr>
  </w:style>
  <w:style w:type="paragraph" w:customStyle="1" w:styleId="SuperTitle">
    <w:name w:val="SuperTitle"/>
    <w:basedOn w:val="Title"/>
    <w:rsid w:val="00225AB7"/>
    <w:pPr>
      <w:framePr w:wrap="auto" w:hAnchor="text" w:y="6049"/>
    </w:pPr>
    <w:rPr>
      <w:color w:val="000000"/>
      <w:sz w:val="40"/>
    </w:rPr>
  </w:style>
  <w:style w:type="paragraph" w:customStyle="1" w:styleId="TOCTitle">
    <w:name w:val="TOCTitle"/>
    <w:basedOn w:val="Heading1"/>
    <w:rsid w:val="00225AB7"/>
    <w:pPr>
      <w:spacing w:after="240"/>
      <w:jc w:val="center"/>
      <w:outlineLvl w:val="9"/>
    </w:pPr>
    <w:rPr>
      <w:caps/>
    </w:rPr>
  </w:style>
  <w:style w:type="paragraph" w:customStyle="1" w:styleId="Version">
    <w:name w:val="Version"/>
    <w:rsid w:val="00225A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AB7"/>
    <w:pPr>
      <w:numPr>
        <w:numId w:val="12"/>
      </w:numPr>
      <w:tabs>
        <w:tab w:val="clear" w:pos="680"/>
      </w:tabs>
    </w:pPr>
  </w:style>
  <w:style w:type="paragraph" w:styleId="Index1">
    <w:name w:val="index 1"/>
    <w:basedOn w:val="Normal"/>
    <w:next w:val="Normal"/>
    <w:semiHidden/>
    <w:rsid w:val="00225AB7"/>
    <w:pPr>
      <w:keepNext w:val="0"/>
      <w:tabs>
        <w:tab w:val="right" w:pos="4176"/>
      </w:tabs>
      <w:ind w:left="198" w:hanging="198"/>
    </w:pPr>
    <w:rPr>
      <w:rFonts w:ascii="Garamond" w:hAnsi="Garamond"/>
    </w:rPr>
  </w:style>
  <w:style w:type="paragraph" w:styleId="IndexHeading">
    <w:name w:val="index heading"/>
    <w:basedOn w:val="Normal"/>
    <w:next w:val="Index1"/>
    <w:semiHidden/>
    <w:rsid w:val="00225AB7"/>
    <w:pPr>
      <w:spacing w:before="120" w:after="120"/>
    </w:pPr>
    <w:rPr>
      <w:rFonts w:ascii="Arial" w:hAnsi="Arial"/>
      <w:b/>
      <w:color w:val="918585"/>
      <w:sz w:val="24"/>
    </w:rPr>
  </w:style>
  <w:style w:type="paragraph" w:styleId="Header">
    <w:name w:val="header"/>
    <w:basedOn w:val="Normal"/>
    <w:link w:val="HeaderChar"/>
    <w:rsid w:val="00225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AB7"/>
    <w:rPr>
      <w:rFonts w:ascii="Times New Roman" w:eastAsia="Times New Roman" w:hAnsi="Times New Roman" w:cs="Times New Roman"/>
      <w:sz w:val="16"/>
      <w:szCs w:val="20"/>
      <w:lang w:val="en-GB" w:eastAsia="en-US"/>
    </w:rPr>
  </w:style>
  <w:style w:type="paragraph" w:customStyle="1" w:styleId="Chapter">
    <w:name w:val="Chapter"/>
    <w:basedOn w:val="Normal"/>
    <w:rsid w:val="00225AB7"/>
    <w:pPr>
      <w:spacing w:before="240"/>
    </w:pPr>
    <w:rPr>
      <w:rFonts w:ascii="Times New Roman" w:hAnsi="Times New Roman"/>
      <w:smallCaps/>
      <w:spacing w:val="80"/>
      <w:sz w:val="28"/>
    </w:rPr>
  </w:style>
  <w:style w:type="paragraph" w:customStyle="1" w:styleId="InChapter">
    <w:name w:val="InChapter"/>
    <w:basedOn w:val="Heading3"/>
    <w:rsid w:val="00225AB7"/>
    <w:pPr>
      <w:spacing w:after="240"/>
      <w:outlineLvl w:val="9"/>
    </w:pPr>
    <w:rPr>
      <w:noProof/>
    </w:rPr>
  </w:style>
  <w:style w:type="paragraph" w:styleId="Index2">
    <w:name w:val="index 2"/>
    <w:basedOn w:val="Normal"/>
    <w:next w:val="Normal"/>
    <w:semiHidden/>
    <w:rsid w:val="00225AB7"/>
    <w:pPr>
      <w:tabs>
        <w:tab w:val="right" w:pos="4176"/>
      </w:tabs>
      <w:ind w:left="568" w:hanging="284"/>
    </w:pPr>
    <w:rPr>
      <w:rFonts w:ascii="Garamond" w:hAnsi="Garamond"/>
    </w:rPr>
  </w:style>
  <w:style w:type="paragraph" w:customStyle="1" w:styleId="Byline">
    <w:name w:val="Byline"/>
    <w:rsid w:val="00225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AB7"/>
    <w:pPr>
      <w:tabs>
        <w:tab w:val="clear" w:pos="3600"/>
        <w:tab w:val="clear" w:pos="3958"/>
      </w:tabs>
      <w:jc w:val="right"/>
    </w:pPr>
  </w:style>
  <w:style w:type="paragraph" w:styleId="Caption">
    <w:name w:val="caption"/>
    <w:basedOn w:val="BodyText"/>
    <w:next w:val="Normal"/>
    <w:qFormat/>
    <w:rsid w:val="00225AB7"/>
    <w:pPr>
      <w:framePr w:w="2268" w:hSpace="181" w:vSpace="181" w:wrap="around" w:vAnchor="text" w:hAnchor="page" w:x="1135" w:y="285" w:anchorLock="1"/>
    </w:pPr>
    <w:rPr>
      <w:i/>
    </w:rPr>
  </w:style>
  <w:style w:type="paragraph" w:customStyle="1" w:styleId="MiniTOCTitle">
    <w:name w:val="MiniTOCTitle"/>
    <w:basedOn w:val="Heading4"/>
    <w:rsid w:val="00225AB7"/>
    <w:pPr>
      <w:spacing w:before="240"/>
      <w:outlineLvl w:val="9"/>
    </w:pPr>
    <w:rPr>
      <w:noProof/>
      <w:sz w:val="24"/>
    </w:rPr>
  </w:style>
  <w:style w:type="paragraph" w:customStyle="1" w:styleId="MiniTOCItem">
    <w:name w:val="MiniTOCItem"/>
    <w:basedOn w:val="ListBullet"/>
    <w:rsid w:val="00225AB7"/>
    <w:pPr>
      <w:numPr>
        <w:numId w:val="0"/>
      </w:numPr>
      <w:tabs>
        <w:tab w:val="right" w:leader="dot" w:pos="6521"/>
      </w:tabs>
      <w:spacing w:before="0" w:after="0"/>
    </w:pPr>
  </w:style>
  <w:style w:type="paragraph" w:customStyle="1" w:styleId="TOFTitle">
    <w:name w:val="TOFTitle"/>
    <w:basedOn w:val="TOCTitle"/>
    <w:rsid w:val="00225AB7"/>
  </w:style>
  <w:style w:type="paragraph" w:styleId="TableofFigures">
    <w:name w:val="table of figures"/>
    <w:basedOn w:val="Normal"/>
    <w:next w:val="Normal"/>
    <w:semiHidden/>
    <w:rsid w:val="00225AB7"/>
    <w:pPr>
      <w:tabs>
        <w:tab w:val="right" w:leader="dot" w:pos="9072"/>
      </w:tabs>
      <w:ind w:left="970" w:hanging="403"/>
    </w:pPr>
    <w:rPr>
      <w:rFonts w:ascii="Times New Roman" w:hAnsi="Times New Roman"/>
      <w:b/>
    </w:rPr>
  </w:style>
  <w:style w:type="paragraph" w:styleId="ListNumber">
    <w:name w:val="List Number"/>
    <w:basedOn w:val="List"/>
    <w:rsid w:val="00225AB7"/>
    <w:pPr>
      <w:numPr>
        <w:numId w:val="14"/>
      </w:numPr>
      <w:tabs>
        <w:tab w:val="clear" w:pos="340"/>
      </w:tabs>
    </w:pPr>
  </w:style>
  <w:style w:type="character" w:customStyle="1" w:styleId="WingdingSymbols">
    <w:name w:val="Wingding Symbols"/>
    <w:rsid w:val="00225AB7"/>
    <w:rPr>
      <w:rFonts w:ascii="Wingdings" w:hAnsi="Wingdings"/>
    </w:rPr>
  </w:style>
  <w:style w:type="paragraph" w:customStyle="1" w:styleId="TableHeading">
    <w:name w:val="Table Heading"/>
    <w:basedOn w:val="HeadingBase"/>
    <w:rsid w:val="00225AB7"/>
    <w:pPr>
      <w:keepLines/>
      <w:pBdr>
        <w:bottom w:val="single" w:sz="6" w:space="1" w:color="918585"/>
      </w:pBdr>
      <w:spacing w:before="240"/>
    </w:pPr>
  </w:style>
  <w:style w:type="character" w:customStyle="1" w:styleId="HotSpot">
    <w:name w:val="HotSpot"/>
    <w:rsid w:val="00225AB7"/>
    <w:rPr>
      <w:color w:val="0033CC"/>
      <w:u w:val="none"/>
    </w:rPr>
  </w:style>
  <w:style w:type="paragraph" w:customStyle="1" w:styleId="BodyTextRight">
    <w:name w:val="Body Text Right"/>
    <w:basedOn w:val="BodyText"/>
    <w:rsid w:val="00225AB7"/>
    <w:pPr>
      <w:spacing w:before="0" w:after="0"/>
      <w:jc w:val="right"/>
    </w:pPr>
  </w:style>
  <w:style w:type="paragraph" w:styleId="Index3">
    <w:name w:val="index 3"/>
    <w:basedOn w:val="ListNumber2"/>
    <w:next w:val="Normal"/>
    <w:semiHidden/>
    <w:rsid w:val="00225AB7"/>
    <w:pPr>
      <w:numPr>
        <w:numId w:val="0"/>
      </w:numPr>
      <w:tabs>
        <w:tab w:val="right" w:leader="dot" w:pos="4176"/>
      </w:tabs>
    </w:pPr>
  </w:style>
  <w:style w:type="paragraph" w:styleId="ListNumber2">
    <w:name w:val="List Number 2"/>
    <w:basedOn w:val="List2"/>
    <w:rsid w:val="00225AB7"/>
    <w:pPr>
      <w:numPr>
        <w:numId w:val="9"/>
      </w:numPr>
      <w:tabs>
        <w:tab w:val="clear" w:pos="1060"/>
      </w:tabs>
    </w:pPr>
  </w:style>
  <w:style w:type="paragraph" w:customStyle="1" w:styleId="MarginNote">
    <w:name w:val="Margin Note"/>
    <w:basedOn w:val="BodyText"/>
    <w:rsid w:val="00225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AB7"/>
    <w:rPr>
      <w:sz w:val="32"/>
    </w:rPr>
  </w:style>
  <w:style w:type="paragraph" w:customStyle="1" w:styleId="HeadingProcedure">
    <w:name w:val="Heading Procedure"/>
    <w:basedOn w:val="HeadingBase"/>
    <w:next w:val="Normal"/>
    <w:rsid w:val="00225AB7"/>
    <w:pPr>
      <w:tabs>
        <w:tab w:val="left" w:pos="0"/>
      </w:tabs>
      <w:spacing w:before="120" w:after="60"/>
    </w:pPr>
    <w:rPr>
      <w:i/>
      <w:color w:val="918585"/>
      <w:sz w:val="22"/>
    </w:rPr>
  </w:style>
  <w:style w:type="paragraph" w:customStyle="1" w:styleId="TableBodyText">
    <w:name w:val="Table Body Text"/>
    <w:basedOn w:val="BodyText"/>
    <w:rsid w:val="00225AB7"/>
    <w:pPr>
      <w:spacing w:before="60" w:after="60"/>
    </w:pPr>
  </w:style>
  <w:style w:type="paragraph" w:styleId="ListContinue">
    <w:name w:val="List Continue"/>
    <w:basedOn w:val="List"/>
    <w:rsid w:val="00225AB7"/>
    <w:pPr>
      <w:ind w:firstLine="0"/>
    </w:pPr>
  </w:style>
  <w:style w:type="paragraph" w:customStyle="1" w:styleId="ListNote">
    <w:name w:val="List Note"/>
    <w:basedOn w:val="List"/>
    <w:rsid w:val="00225AB7"/>
    <w:pPr>
      <w:pBdr>
        <w:top w:val="single" w:sz="6" w:space="2" w:color="918585"/>
        <w:bottom w:val="single" w:sz="6" w:space="2" w:color="918585"/>
      </w:pBdr>
      <w:tabs>
        <w:tab w:val="left" w:pos="1021"/>
      </w:tabs>
      <w:ind w:firstLine="0"/>
    </w:pPr>
  </w:style>
  <w:style w:type="paragraph" w:customStyle="1" w:styleId="Warning">
    <w:name w:val="Warning"/>
    <w:basedOn w:val="BodyText"/>
    <w:rsid w:val="00225AB7"/>
    <w:pPr>
      <w:shd w:val="clear" w:color="auto" w:fill="D9D9D9"/>
      <w:tabs>
        <w:tab w:val="left" w:pos="992"/>
      </w:tabs>
      <w:ind w:left="119" w:right="119"/>
    </w:pPr>
    <w:rPr>
      <w:sz w:val="20"/>
    </w:rPr>
  </w:style>
  <w:style w:type="paragraph" w:customStyle="1" w:styleId="MarginIcons">
    <w:name w:val="Margin Icons"/>
    <w:basedOn w:val="BodyText"/>
    <w:rsid w:val="00225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AB7"/>
    <w:rPr>
      <w:rFonts w:ascii="Courier New" w:hAnsi="Courier New"/>
    </w:rPr>
  </w:style>
  <w:style w:type="paragraph" w:customStyle="1" w:styleId="NoteBullet">
    <w:name w:val="Note Bullet"/>
    <w:basedOn w:val="Note"/>
    <w:rsid w:val="00225AB7"/>
    <w:pPr>
      <w:tabs>
        <w:tab w:val="clear" w:pos="680"/>
      </w:tabs>
      <w:spacing w:before="60" w:after="60"/>
    </w:pPr>
  </w:style>
  <w:style w:type="paragraph" w:customStyle="1" w:styleId="SubHeading2">
    <w:name w:val="SubHeading2"/>
    <w:basedOn w:val="HeadingBase"/>
    <w:rsid w:val="00225AB7"/>
    <w:pPr>
      <w:spacing w:before="240" w:after="60"/>
    </w:pPr>
    <w:rPr>
      <w:sz w:val="20"/>
    </w:rPr>
  </w:style>
  <w:style w:type="paragraph" w:customStyle="1" w:styleId="SubHeading1">
    <w:name w:val="SubHeading1"/>
    <w:basedOn w:val="HeadingBase"/>
    <w:rsid w:val="00225AB7"/>
    <w:pPr>
      <w:spacing w:before="240" w:after="60"/>
    </w:pPr>
    <w:rPr>
      <w:color w:val="918585"/>
      <w:sz w:val="22"/>
    </w:rPr>
  </w:style>
  <w:style w:type="paragraph" w:customStyle="1" w:styleId="SideHeading">
    <w:name w:val="Side Heading"/>
    <w:basedOn w:val="HeadingBase"/>
    <w:rsid w:val="00225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AB7"/>
    <w:pPr>
      <w:numPr>
        <w:numId w:val="10"/>
      </w:numPr>
    </w:pPr>
  </w:style>
  <w:style w:type="paragraph" w:styleId="PlainText">
    <w:name w:val="Plain Text"/>
    <w:basedOn w:val="Normal"/>
    <w:link w:val="PlainTextChar"/>
    <w:rsid w:val="00225AB7"/>
    <w:rPr>
      <w:sz w:val="20"/>
    </w:rPr>
  </w:style>
  <w:style w:type="character" w:customStyle="1" w:styleId="PlainTextChar">
    <w:name w:val="Plain Text Char"/>
    <w:basedOn w:val="DefaultParagraphFont"/>
    <w:link w:val="PlainText"/>
    <w:rsid w:val="00225AB7"/>
    <w:rPr>
      <w:rFonts w:ascii="Courier New" w:eastAsia="Times New Roman" w:hAnsi="Courier New" w:cs="Times New Roman"/>
      <w:sz w:val="20"/>
      <w:szCs w:val="20"/>
      <w:lang w:eastAsia="en-US"/>
    </w:rPr>
  </w:style>
  <w:style w:type="character" w:customStyle="1" w:styleId="MenuOption">
    <w:name w:val="Menu Option"/>
    <w:basedOn w:val="DefaultParagraphFont"/>
    <w:rsid w:val="00225AB7"/>
    <w:rPr>
      <w:b/>
      <w:smallCaps/>
    </w:rPr>
  </w:style>
  <w:style w:type="paragraph" w:customStyle="1" w:styleId="TableListNumber">
    <w:name w:val="Table List Number"/>
    <w:basedOn w:val="ListNumber"/>
    <w:rsid w:val="00225AB7"/>
    <w:pPr>
      <w:numPr>
        <w:numId w:val="0"/>
      </w:numPr>
    </w:pPr>
  </w:style>
  <w:style w:type="paragraph" w:styleId="TOC4">
    <w:name w:val="toc 4"/>
    <w:basedOn w:val="TOCBase"/>
    <w:next w:val="Normal"/>
    <w:semiHidden/>
    <w:rsid w:val="00225AB7"/>
    <w:pPr>
      <w:tabs>
        <w:tab w:val="right" w:leader="dot" w:pos="9071"/>
      </w:tabs>
      <w:ind w:left="1701"/>
    </w:pPr>
  </w:style>
  <w:style w:type="paragraph" w:customStyle="1" w:styleId="ListAlpha">
    <w:name w:val="List Alpha"/>
    <w:basedOn w:val="List"/>
    <w:rsid w:val="00225AB7"/>
    <w:pPr>
      <w:numPr>
        <w:numId w:val="8"/>
      </w:numPr>
    </w:pPr>
  </w:style>
  <w:style w:type="paragraph" w:customStyle="1" w:styleId="ListAlpha2">
    <w:name w:val="List Alpha 2"/>
    <w:basedOn w:val="List2"/>
    <w:rsid w:val="00225AB7"/>
    <w:pPr>
      <w:numPr>
        <w:numId w:val="7"/>
      </w:numPr>
    </w:pPr>
  </w:style>
  <w:style w:type="paragraph" w:styleId="List2">
    <w:name w:val="List 2"/>
    <w:basedOn w:val="BodyText"/>
    <w:rsid w:val="00225AB7"/>
    <w:pPr>
      <w:tabs>
        <w:tab w:val="left" w:pos="680"/>
      </w:tabs>
      <w:spacing w:before="60" w:after="60"/>
      <w:ind w:left="680" w:hanging="340"/>
    </w:pPr>
  </w:style>
  <w:style w:type="paragraph" w:styleId="List3">
    <w:name w:val="List 3"/>
    <w:basedOn w:val="BodyText"/>
    <w:rsid w:val="00225AB7"/>
    <w:pPr>
      <w:tabs>
        <w:tab w:val="left" w:pos="1021"/>
      </w:tabs>
      <w:spacing w:before="60" w:after="60"/>
      <w:ind w:left="1020" w:hanging="340"/>
    </w:pPr>
  </w:style>
  <w:style w:type="paragraph" w:styleId="List4">
    <w:name w:val="List 4"/>
    <w:basedOn w:val="BodyText"/>
    <w:rsid w:val="00225AB7"/>
    <w:pPr>
      <w:tabs>
        <w:tab w:val="left" w:pos="1361"/>
      </w:tabs>
      <w:spacing w:before="60" w:after="60"/>
      <w:ind w:left="1361" w:hanging="340"/>
    </w:pPr>
  </w:style>
  <w:style w:type="paragraph" w:styleId="List5">
    <w:name w:val="List 5"/>
    <w:basedOn w:val="BodyText"/>
    <w:rsid w:val="00225AB7"/>
    <w:pPr>
      <w:tabs>
        <w:tab w:val="left" w:pos="1701"/>
      </w:tabs>
      <w:spacing w:before="60" w:after="60"/>
      <w:ind w:left="1701" w:hanging="340"/>
    </w:pPr>
  </w:style>
  <w:style w:type="paragraph" w:styleId="ListBullet3">
    <w:name w:val="List Bullet 3"/>
    <w:basedOn w:val="List3"/>
    <w:rsid w:val="00225AB7"/>
    <w:pPr>
      <w:numPr>
        <w:numId w:val="13"/>
      </w:numPr>
      <w:tabs>
        <w:tab w:val="clear" w:pos="1021"/>
      </w:tabs>
      <w:ind w:left="1037" w:hanging="357"/>
    </w:pPr>
  </w:style>
  <w:style w:type="paragraph" w:styleId="ListBullet4">
    <w:name w:val="List Bullet 4"/>
    <w:basedOn w:val="List4"/>
    <w:rsid w:val="00225AB7"/>
    <w:pPr>
      <w:numPr>
        <w:numId w:val="2"/>
      </w:numPr>
      <w:tabs>
        <w:tab w:val="clear" w:pos="1361"/>
      </w:tabs>
    </w:pPr>
  </w:style>
  <w:style w:type="paragraph" w:styleId="ListBullet5">
    <w:name w:val="List Bullet 5"/>
    <w:basedOn w:val="List5"/>
    <w:rsid w:val="00225AB7"/>
    <w:pPr>
      <w:numPr>
        <w:numId w:val="3"/>
      </w:numPr>
    </w:pPr>
  </w:style>
  <w:style w:type="paragraph" w:styleId="ListContinue2">
    <w:name w:val="List Continue 2"/>
    <w:basedOn w:val="List2"/>
    <w:rsid w:val="00225AB7"/>
    <w:pPr>
      <w:ind w:firstLine="0"/>
    </w:pPr>
  </w:style>
  <w:style w:type="paragraph" w:styleId="ListContinue3">
    <w:name w:val="List Continue 3"/>
    <w:basedOn w:val="List3"/>
    <w:rsid w:val="00225AB7"/>
    <w:pPr>
      <w:ind w:left="1021" w:firstLine="0"/>
    </w:pPr>
  </w:style>
  <w:style w:type="paragraph" w:styleId="ListContinue4">
    <w:name w:val="List Continue 4"/>
    <w:basedOn w:val="List4"/>
    <w:rsid w:val="00225AB7"/>
    <w:pPr>
      <w:ind w:firstLine="0"/>
    </w:pPr>
  </w:style>
  <w:style w:type="paragraph" w:styleId="ListContinue5">
    <w:name w:val="List Continue 5"/>
    <w:basedOn w:val="List5"/>
    <w:rsid w:val="00225AB7"/>
    <w:pPr>
      <w:ind w:firstLine="0"/>
    </w:pPr>
  </w:style>
  <w:style w:type="paragraph" w:styleId="ListNumber3">
    <w:name w:val="List Number 3"/>
    <w:basedOn w:val="List3"/>
    <w:rsid w:val="00225AB7"/>
    <w:pPr>
      <w:numPr>
        <w:numId w:val="4"/>
      </w:numPr>
    </w:pPr>
  </w:style>
  <w:style w:type="paragraph" w:styleId="ListNumber4">
    <w:name w:val="List Number 4"/>
    <w:basedOn w:val="List4"/>
    <w:rsid w:val="00225AB7"/>
    <w:pPr>
      <w:numPr>
        <w:numId w:val="5"/>
      </w:numPr>
    </w:pPr>
  </w:style>
  <w:style w:type="paragraph" w:styleId="ListNumber5">
    <w:name w:val="List Number 5"/>
    <w:basedOn w:val="List5"/>
    <w:rsid w:val="00225AB7"/>
    <w:pPr>
      <w:numPr>
        <w:numId w:val="6"/>
      </w:numPr>
    </w:pPr>
  </w:style>
  <w:style w:type="paragraph" w:styleId="BlockText">
    <w:name w:val="Block Text"/>
    <w:basedOn w:val="Normal"/>
    <w:rsid w:val="00225AB7"/>
    <w:pPr>
      <w:spacing w:after="120"/>
      <w:ind w:left="1440" w:right="1440"/>
    </w:pPr>
  </w:style>
  <w:style w:type="character" w:customStyle="1" w:styleId="Subscript">
    <w:name w:val="Subscript"/>
    <w:basedOn w:val="DefaultParagraphFont"/>
    <w:rsid w:val="00225AB7"/>
    <w:rPr>
      <w:sz w:val="16"/>
      <w:vertAlign w:val="subscript"/>
    </w:rPr>
  </w:style>
  <w:style w:type="character" w:customStyle="1" w:styleId="Superscript">
    <w:name w:val="Superscript"/>
    <w:basedOn w:val="DefaultParagraphFont"/>
    <w:rsid w:val="00225AB7"/>
    <w:rPr>
      <w:sz w:val="16"/>
      <w:vertAlign w:val="superscript"/>
    </w:rPr>
  </w:style>
  <w:style w:type="character" w:customStyle="1" w:styleId="Symbols">
    <w:name w:val="Symbols"/>
    <w:basedOn w:val="DefaultParagraphFont"/>
    <w:rsid w:val="00225AB7"/>
    <w:rPr>
      <w:rFonts w:ascii="Symbol" w:hAnsi="Symbol"/>
    </w:rPr>
  </w:style>
  <w:style w:type="character" w:customStyle="1" w:styleId="MenuOptions">
    <w:name w:val="Menu Options"/>
    <w:basedOn w:val="DefaultParagraphFont"/>
    <w:rsid w:val="00225AB7"/>
    <w:rPr>
      <w:rFonts w:ascii="Arial Narrow" w:hAnsi="Arial Narrow"/>
      <w:smallCaps/>
    </w:rPr>
  </w:style>
  <w:style w:type="character" w:customStyle="1" w:styleId="Buttons">
    <w:name w:val="Buttons"/>
    <w:basedOn w:val="DefaultParagraphFont"/>
    <w:rsid w:val="00225AB7"/>
    <w:rPr>
      <w:b/>
    </w:rPr>
  </w:style>
  <w:style w:type="character" w:customStyle="1" w:styleId="Underlined">
    <w:name w:val="Underlined"/>
    <w:basedOn w:val="DefaultParagraphFont"/>
    <w:rsid w:val="00225AB7"/>
    <w:rPr>
      <w:u w:val="single"/>
    </w:rPr>
  </w:style>
  <w:style w:type="paragraph" w:customStyle="1" w:styleId="TableBodyTextRight">
    <w:name w:val="Table Body Text Right"/>
    <w:basedOn w:val="TableBodyText"/>
    <w:rsid w:val="00225AB7"/>
    <w:pPr>
      <w:widowControl w:val="0"/>
      <w:autoSpaceDE w:val="0"/>
      <w:autoSpaceDN w:val="0"/>
      <w:adjustRightInd w:val="0"/>
      <w:jc w:val="right"/>
    </w:pPr>
    <w:rPr>
      <w:rFonts w:cs="Arial"/>
      <w:szCs w:val="18"/>
    </w:rPr>
  </w:style>
  <w:style w:type="paragraph" w:customStyle="1" w:styleId="CopyrightText">
    <w:name w:val="Copyright Text"/>
    <w:basedOn w:val="BodyText"/>
    <w:rsid w:val="00225AB7"/>
    <w:rPr>
      <w:sz w:val="18"/>
    </w:rPr>
  </w:style>
  <w:style w:type="paragraph" w:customStyle="1" w:styleId="BodySmallRight">
    <w:name w:val="Body Small Right"/>
    <w:basedOn w:val="BodyTextRight"/>
    <w:rsid w:val="00225AB7"/>
    <w:rPr>
      <w:sz w:val="18"/>
      <w:szCs w:val="18"/>
    </w:rPr>
  </w:style>
  <w:style w:type="paragraph" w:customStyle="1" w:styleId="MarginEdition">
    <w:name w:val="Margin Edition"/>
    <w:basedOn w:val="MarginNote"/>
    <w:rsid w:val="00225AB7"/>
    <w:pPr>
      <w:spacing w:before="0" w:after="0"/>
    </w:pPr>
    <w:rPr>
      <w:rFonts w:ascii="Times New Roman" w:hAnsi="Times New Roman"/>
      <w:color w:val="999999"/>
    </w:rPr>
  </w:style>
  <w:style w:type="paragraph" w:customStyle="1" w:styleId="Spacer">
    <w:name w:val="Spacer"/>
    <w:basedOn w:val="Normal"/>
    <w:rsid w:val="00225AB7"/>
    <w:rPr>
      <w:sz w:val="2"/>
      <w:szCs w:val="2"/>
    </w:rPr>
  </w:style>
  <w:style w:type="character" w:customStyle="1" w:styleId="Small">
    <w:name w:val="Small"/>
    <w:basedOn w:val="DefaultParagraphFont"/>
    <w:rsid w:val="00225AB7"/>
    <w:rPr>
      <w:sz w:val="16"/>
    </w:rPr>
  </w:style>
  <w:style w:type="paragraph" w:customStyle="1" w:styleId="WideTable">
    <w:name w:val="Wide Table"/>
    <w:basedOn w:val="Normal"/>
    <w:rsid w:val="00225AB7"/>
    <w:pPr>
      <w:ind w:left="-1418"/>
    </w:pPr>
    <w:rPr>
      <w:sz w:val="2"/>
      <w:szCs w:val="2"/>
    </w:rPr>
  </w:style>
  <w:style w:type="character" w:styleId="PageNumber">
    <w:name w:val="page number"/>
    <w:basedOn w:val="DefaultParagraphFont"/>
    <w:rsid w:val="00225AB7"/>
  </w:style>
  <w:style w:type="paragraph" w:styleId="Quote">
    <w:name w:val="Quote"/>
    <w:basedOn w:val="Heading1"/>
    <w:link w:val="QuoteChar"/>
    <w:qFormat/>
    <w:rsid w:val="00225AB7"/>
    <w:rPr>
      <w:b w:val="0"/>
      <w:sz w:val="72"/>
      <w:szCs w:val="72"/>
      <w:lang w:val="en-NZ"/>
    </w:rPr>
  </w:style>
  <w:style w:type="character" w:customStyle="1" w:styleId="QuoteChar">
    <w:name w:val="Quote Char"/>
    <w:basedOn w:val="DefaultParagraphFont"/>
    <w:link w:val="Quote"/>
    <w:rsid w:val="00225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AB7"/>
    <w:pPr>
      <w:pageBreakBefore/>
    </w:pPr>
  </w:style>
  <w:style w:type="paragraph" w:customStyle="1" w:styleId="Border">
    <w:name w:val="Border"/>
    <w:basedOn w:val="Normal"/>
    <w:qFormat/>
    <w:rsid w:val="00225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AB7"/>
    <w:rPr>
      <w:b/>
      <w:bCs/>
      <w:i/>
      <w:iCs/>
      <w:color w:val="auto"/>
    </w:rPr>
  </w:style>
  <w:style w:type="paragraph" w:styleId="IntenseQuote">
    <w:name w:val="Intense Quote"/>
    <w:basedOn w:val="Normal"/>
    <w:next w:val="Normal"/>
    <w:link w:val="IntenseQuoteChar"/>
    <w:uiPriority w:val="30"/>
    <w:qFormat/>
    <w:rsid w:val="00225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AB7"/>
    <w:rPr>
      <w:smallCaps/>
      <w:color w:val="auto"/>
      <w:u w:val="single"/>
    </w:rPr>
  </w:style>
  <w:style w:type="character" w:styleId="IntenseReference">
    <w:name w:val="Intense Reference"/>
    <w:basedOn w:val="DefaultParagraphFont"/>
    <w:uiPriority w:val="32"/>
    <w:qFormat/>
    <w:rsid w:val="00225AB7"/>
    <w:rPr>
      <w:b/>
      <w:bCs/>
      <w:smallCaps/>
      <w:color w:val="auto"/>
      <w:spacing w:val="5"/>
      <w:u w:val="single"/>
    </w:rPr>
  </w:style>
  <w:style w:type="paragraph" w:customStyle="1" w:styleId="2ColumnHeading">
    <w:name w:val="2Column Heading"/>
    <w:basedOn w:val="BodyText"/>
    <w:qFormat/>
    <w:rsid w:val="00225AB7"/>
    <w:pPr>
      <w:spacing w:after="60"/>
      <w:ind w:left="-2268"/>
    </w:pPr>
    <w:rPr>
      <w:b/>
    </w:rPr>
  </w:style>
  <w:style w:type="paragraph" w:customStyle="1" w:styleId="Heading1TOC">
    <w:name w:val="Heading1 TOC"/>
    <w:basedOn w:val="Normal"/>
    <w:qFormat/>
    <w:rsid w:val="00225AB7"/>
    <w:pPr>
      <w:spacing w:before="240" w:after="120"/>
    </w:pPr>
    <w:rPr>
      <w:rFonts w:ascii="Times New Roman" w:hAnsi="Times New Roman"/>
      <w:b/>
      <w:sz w:val="32"/>
    </w:rPr>
  </w:style>
  <w:style w:type="paragraph" w:customStyle="1" w:styleId="Heading2TOC">
    <w:name w:val="Heading2 TOC"/>
    <w:basedOn w:val="Normal"/>
    <w:qFormat/>
    <w:rsid w:val="00225AB7"/>
    <w:pPr>
      <w:spacing w:before="240" w:after="60"/>
    </w:pPr>
    <w:rPr>
      <w:rFonts w:ascii="Times New Roman" w:hAnsi="Times New Roman"/>
      <w:b/>
      <w:sz w:val="28"/>
    </w:rPr>
  </w:style>
  <w:style w:type="character" w:customStyle="1" w:styleId="Underline">
    <w:name w:val="Underline"/>
    <w:basedOn w:val="DefaultParagraphFont"/>
    <w:qFormat/>
    <w:rsid w:val="00225AB7"/>
    <w:rPr>
      <w:u w:val="single"/>
    </w:rPr>
  </w:style>
  <w:style w:type="character" w:customStyle="1" w:styleId="BoldandItalics">
    <w:name w:val="Bold and Italics"/>
    <w:qFormat/>
    <w:rsid w:val="00225AB7"/>
    <w:rPr>
      <w:b/>
      <w:i/>
      <w:u w:val="none"/>
    </w:rPr>
  </w:style>
  <w:style w:type="paragraph" w:styleId="BalloonText">
    <w:name w:val="Balloon Text"/>
    <w:basedOn w:val="Normal"/>
    <w:link w:val="BalloonTextChar"/>
    <w:rsid w:val="00225AB7"/>
    <w:rPr>
      <w:rFonts w:ascii="Tahoma" w:hAnsi="Tahoma" w:cs="Tahoma"/>
      <w:sz w:val="16"/>
      <w:szCs w:val="16"/>
    </w:rPr>
  </w:style>
  <w:style w:type="character" w:customStyle="1" w:styleId="BalloonTextChar">
    <w:name w:val="Balloon Text Char"/>
    <w:basedOn w:val="DefaultParagraphFont"/>
    <w:link w:val="BalloonText"/>
    <w:rsid w:val="00225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AB7"/>
    <w:rPr>
      <w:b/>
      <w:color w:val="660033"/>
      <w:spacing w:val="0"/>
    </w:rPr>
  </w:style>
  <w:style w:type="paragraph" w:customStyle="1" w:styleId="Nameditemlist">
    <w:name w:val="Named item list"/>
    <w:basedOn w:val="BodyText"/>
    <w:qFormat/>
    <w:rsid w:val="00225AB7"/>
    <w:pPr>
      <w:tabs>
        <w:tab w:val="left" w:pos="2835"/>
      </w:tabs>
      <w:ind w:left="2835" w:hanging="2835"/>
    </w:pPr>
  </w:style>
  <w:style w:type="paragraph" w:customStyle="1" w:styleId="BodyTextnopadding">
    <w:name w:val="Body Text no padding"/>
    <w:basedOn w:val="BodyText"/>
    <w:qFormat/>
    <w:rsid w:val="00225AB7"/>
    <w:pPr>
      <w:spacing w:before="0" w:after="0"/>
    </w:pPr>
  </w:style>
  <w:style w:type="paragraph" w:customStyle="1" w:styleId="BodyTextBold">
    <w:name w:val="Body Text Bold"/>
    <w:basedOn w:val="BodyText"/>
    <w:qFormat/>
    <w:rsid w:val="00225AB7"/>
    <w:rPr>
      <w:b/>
    </w:rPr>
  </w:style>
  <w:style w:type="character" w:styleId="Hyperlink">
    <w:name w:val="Hyperlink"/>
    <w:basedOn w:val="DefaultParagraphFont"/>
    <w:uiPriority w:val="99"/>
    <w:unhideWhenUsed/>
    <w:rsid w:val="00AA3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2624</Characters>
  <Application>Microsoft Office Word</Application>
  <DocSecurity>0</DocSecurity>
  <Lines>57</Lines>
  <Paragraphs>40</Paragraphs>
  <ScaleCrop>false</ScaleCrop>
  <Company>Author-it Software Corporation Ltd.</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TLIX5058 Review decisions of regulatory bodies</dc:title>
  <dc:subject>Approved</dc:subject>
  <dc:creator>Australian Industry Standards</dc:creator>
  <cp:keywords>Release: 1</cp:keywords>
  <dc:description>Review Date: 12 April 2008</dc:description>
  <cp:lastModifiedBy>HSD_TPCMSd.prod</cp:lastModifiedBy>
  <cp:revision>3</cp:revision>
  <dcterms:created xsi:type="dcterms:W3CDTF">2022-04-07T06:58:00Z</dcterms:created>
  <dcterms:modified xsi:type="dcterms:W3CDTF">2022-04-07T06:58:00Z</dcterms:modified>
</cp:coreProperties>
</file>