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5A85" w:rsidP="00735A85">
      <w:pPr>
        <w:pStyle w:val="Title"/>
      </w:pPr>
      <w:r>
        <w:fldChar w:fldCharType="begin"/>
      </w:r>
      <w:r>
        <w:instrText xml:space="preserve"> TITLE   \* MERGEFORMAT </w:instrText>
      </w:r>
      <w:r>
        <w:fldChar w:fldCharType="separate"/>
      </w:r>
      <w:r>
        <w:t>Assessment Requirements for TLIX5056 Carry out additional customs clearance practices</w:t>
      </w:r>
      <w:r>
        <w:fldChar w:fldCharType="end"/>
      </w:r>
    </w:p>
    <w:p w:rsidR="00735A85" w:rsidP="00735A85">
      <w:pPr>
        <w:pStyle w:val="Version"/>
        <w:sectPr w:rsidSect="00FE068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0685" w:rsidP="00FE0685">
      <w:pPr>
        <w:pStyle w:val="SuperHeading"/>
      </w:pPr>
      <w:r w:rsidRPr="00FE0685">
        <w:t>Assessment Requirements for TLIX5</w:t>
      </w:r>
      <w:r w:rsidRPr="00FE0685">
        <w:t>056 Carry out additional customs clearance practices</w:t>
      </w:r>
    </w:p>
    <w:p w:rsidR="00000000" w:rsidRPr="00FE0685" w:rsidP="00FE0685">
      <w:pPr>
        <w:pStyle w:val="Heading1"/>
      </w:pPr>
      <w:bookmarkStart w:id="1" w:name="O_838644"/>
      <w:bookmarkEnd w:id="1"/>
      <w:r w:rsidRPr="00FE0685">
        <w:t>Modification History</w:t>
      </w:r>
    </w:p>
    <w:p w:rsidR="00735A85" w:rsidP="00735A85">
      <w:pPr>
        <w:pStyle w:val="BodyText"/>
      </w:pPr>
      <w:r w:rsidRPr="00FE0685">
        <w:t>Release 1. This is the first release of this unit of competency in the TLI Transport and Logistics Training Package.</w:t>
      </w:r>
    </w:p>
    <w:p w:rsidR="00000000" w:rsidRPr="00FE0685" w:rsidP="00FE0685">
      <w:pPr>
        <w:pStyle w:val="Heading1"/>
      </w:pPr>
      <w:bookmarkStart w:id="2" w:name="O_838645"/>
      <w:bookmarkEnd w:id="2"/>
      <w:r w:rsidRPr="00FE0685">
        <w:t>Performance Evidence</w:t>
      </w:r>
    </w:p>
    <w:tbl>
      <w:tblPr>
        <w:tblW w:w="0" w:type="auto"/>
        <w:tblCellMar>
          <w:left w:w="62" w:type="dxa"/>
          <w:right w:w="62" w:type="dxa"/>
        </w:tblCellMar>
        <w:tblLook w:val="0000"/>
      </w:tblPr>
      <w:tblGrid>
        <w:gridCol w:w="9196"/>
      </w:tblGrid>
      <w:tr w:rsidTr="00735A85">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FE0685">
            <w:pPr>
              <w:pStyle w:val="BodyText"/>
              <w:rPr>
                <w:lang w:val="en-NZ"/>
              </w:rPr>
            </w:pPr>
            <w:r w:rsidRPr="00FE0685">
              <w:t>Evidence required to demonstrate competence in this unit must be relevant to and satisfy all of the requirements of the elements and performance criteria on at least one occasion and include:</w:t>
            </w:r>
          </w:p>
        </w:tc>
      </w:tr>
      <w:tr w:rsidTr="00735A85">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FE0685" w:rsidP="00FE0685">
            <w:pPr>
              <w:pStyle w:val="ListBullet"/>
            </w:pPr>
            <w:r w:rsidRPr="00FE0685">
              <w:t>applying procedures for compliance with legislation</w:t>
            </w:r>
          </w:p>
          <w:p w:rsidR="00000000" w:rsidRPr="00FE0685" w:rsidP="00FE0685">
            <w:pPr>
              <w:pStyle w:val="ListBullet"/>
            </w:pPr>
            <w:r w:rsidRPr="00FE0685">
              <w:t>carrying o</w:t>
            </w:r>
            <w:r w:rsidRPr="00FE0685">
              <w:t>ut complex calculations</w:t>
            </w:r>
          </w:p>
          <w:p w:rsidR="00000000" w:rsidRPr="00FE0685" w:rsidP="00FE0685">
            <w:pPr>
              <w:pStyle w:val="ListBullet"/>
            </w:pPr>
            <w:r w:rsidRPr="00FE0685">
              <w:t>communicating effectively with a range of stakeholders</w:t>
            </w:r>
          </w:p>
          <w:p w:rsidR="00000000" w:rsidRPr="00FE0685" w:rsidP="00FE0685">
            <w:pPr>
              <w:pStyle w:val="ListBullet"/>
            </w:pPr>
            <w:r w:rsidRPr="00FE0685">
              <w:t>conducting calculations and making appropriate adjustments as part of routine activities in customs clearance operations</w:t>
            </w:r>
          </w:p>
          <w:p w:rsidR="00000000" w:rsidRPr="00FE0685" w:rsidP="00FE0685">
            <w:pPr>
              <w:pStyle w:val="ListBullet"/>
            </w:pPr>
            <w:r w:rsidRPr="00FE0685">
              <w:t>examining documents for accuracy and completeness</w:t>
            </w:r>
          </w:p>
          <w:p w:rsidR="00000000" w:rsidRPr="00FE0685" w:rsidP="00FE0685">
            <w:pPr>
              <w:pStyle w:val="ListBullet"/>
            </w:pPr>
            <w:r w:rsidRPr="00FE0685">
              <w:t>identi</w:t>
            </w:r>
            <w:r w:rsidRPr="00FE0685">
              <w:t>fying non-compliance and responding accordingly</w:t>
            </w:r>
          </w:p>
          <w:p w:rsidR="00000000" w:rsidRPr="00FE0685" w:rsidP="00FE0685">
            <w:pPr>
              <w:pStyle w:val="ListBullet"/>
            </w:pPr>
            <w:r w:rsidRPr="00FE0685">
              <w:t>implementing timeframes</w:t>
            </w:r>
          </w:p>
          <w:p w:rsidR="00000000" w:rsidRPr="00FE0685" w:rsidP="00FE0685">
            <w:pPr>
              <w:pStyle w:val="ListBullet"/>
            </w:pPr>
            <w:r w:rsidRPr="00FE0685">
              <w:t>implementing dispute resolution procedures</w:t>
            </w:r>
          </w:p>
          <w:p w:rsidR="00000000" w:rsidRPr="00FE0685" w:rsidP="00FE0685">
            <w:pPr>
              <w:pStyle w:val="ListBullet"/>
            </w:pPr>
            <w:r w:rsidRPr="00FE0685">
              <w:t>managing quality customer service</w:t>
            </w:r>
          </w:p>
          <w:p w:rsidR="00000000" w:rsidRPr="00FE0685" w:rsidP="00FE0685">
            <w:pPr>
              <w:pStyle w:val="ListBullet"/>
            </w:pPr>
            <w:r w:rsidRPr="00FE0685">
              <w:t>providing accurate advice</w:t>
            </w:r>
          </w:p>
          <w:p w:rsidR="00000000" w:rsidRPr="00FE0685" w:rsidP="00FE0685">
            <w:pPr>
              <w:pStyle w:val="ListBullet"/>
            </w:pPr>
            <w:r w:rsidRPr="00FE0685">
              <w:t>reading and interpreting current customs regulations as amended</w:t>
            </w:r>
          </w:p>
          <w:p w:rsidR="00000000" w:rsidRPr="00FE0685" w:rsidP="00FE0685">
            <w:pPr>
              <w:pStyle w:val="ListBullet"/>
            </w:pPr>
            <w:r w:rsidRPr="00FE0685">
              <w:t>reading and interpreting the current Australian Customs Act as amended</w:t>
            </w:r>
          </w:p>
          <w:p w:rsidR="00000000" w:rsidRPr="00FE0685" w:rsidP="00FE0685">
            <w:pPr>
              <w:pStyle w:val="ListBullet"/>
            </w:pPr>
            <w:r w:rsidRPr="00FE0685">
              <w:t>sourcing information on developments in customs clearance practices</w:t>
            </w:r>
          </w:p>
          <w:p w:rsidR="00000000" w:rsidRPr="00FE0685" w:rsidP="00FE0685">
            <w:pPr>
              <w:pStyle w:val="ListBullet"/>
            </w:pPr>
            <w:r w:rsidRPr="00FE0685">
              <w:t>using software application systems.</w:t>
            </w:r>
          </w:p>
        </w:tc>
      </w:tr>
    </w:tbl>
    <w:p w:rsidR="00000000" w:rsidRPr="00FE0685" w:rsidP="00FE0685">
      <w:pPr>
        <w:pStyle w:val="BodyText"/>
      </w:pPr>
    </w:p>
    <w:p w:rsidR="00000000" w:rsidRPr="00FE0685" w:rsidP="00FE0685">
      <w:pPr>
        <w:pStyle w:val="AllowPageBreak"/>
      </w:pPr>
    </w:p>
    <w:p w:rsidR="00000000" w:rsidRPr="00FE0685" w:rsidP="00FE0685">
      <w:pPr>
        <w:pStyle w:val="Heading1"/>
      </w:pPr>
      <w:bookmarkStart w:id="3" w:name="O_838646"/>
      <w:bookmarkEnd w:id="3"/>
      <w:r w:rsidRPr="00FE0685">
        <w:t>Knowledge Evidence</w:t>
      </w:r>
    </w:p>
    <w:tbl>
      <w:tblPr>
        <w:tblW w:w="0" w:type="auto"/>
        <w:tblCellMar>
          <w:left w:w="62" w:type="dxa"/>
          <w:right w:w="62" w:type="dxa"/>
        </w:tblCellMar>
        <w:tblLook w:val="0000"/>
      </w:tblPr>
      <w:tblGrid>
        <w:gridCol w:w="9196"/>
      </w:tblGrid>
      <w:tr w:rsidTr="00735A85">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FE0685">
            <w:pPr>
              <w:pStyle w:val="BodyText"/>
              <w:rPr>
                <w:lang w:val="en-NZ"/>
              </w:rPr>
            </w:pPr>
            <w:r w:rsidRPr="00FE0685">
              <w:t>Evidence required to demonstrate competence</w:t>
            </w:r>
            <w:r w:rsidRPr="00FE0685">
              <w:t xml:space="preserve"> in this unit must be relevant to and satisfy all of the requirements of the elements and performance criteria and include knowledge of:</w:t>
            </w:r>
          </w:p>
        </w:tc>
      </w:tr>
      <w:tr w:rsidTr="00735A85">
        <w:tblPrEx>
          <w:tblW w:w="0" w:type="auto"/>
          <w:tblCellMar>
            <w:left w:w="62" w:type="dxa"/>
            <w:right w:w="62" w:type="dxa"/>
          </w:tblCellMar>
          <w:tblLook w:val="0000"/>
        </w:tblPrEx>
        <w:trPr>
          <w:trHeight w:val="567"/>
        </w:trPr>
        <w:tc>
          <w:tcPr>
            <w:tcW w:w="0" w:type="auto"/>
            <w:tcBorders>
              <w:top w:val="nil"/>
              <w:left w:val="nil"/>
              <w:bottom w:val="nil"/>
              <w:right w:val="nil"/>
            </w:tcBorders>
            <w:tcMar>
              <w:top w:w="0" w:type="dxa"/>
              <w:left w:w="62" w:type="dxa"/>
              <w:bottom w:w="0" w:type="dxa"/>
              <w:right w:w="62" w:type="dxa"/>
            </w:tcMar>
          </w:tcPr>
          <w:p w:rsidR="00000000" w:rsidRPr="00FE0685" w:rsidP="00FE0685">
            <w:pPr>
              <w:pStyle w:val="ListBullet"/>
            </w:pPr>
            <w:r w:rsidRPr="00FE0685">
              <w:t>current Acts, regulations and amendments as they relate to refunds, remissions and drawbacks</w:t>
            </w:r>
          </w:p>
          <w:p w:rsidR="00000000" w:rsidRPr="00FE0685" w:rsidP="00FE0685">
            <w:pPr>
              <w:pStyle w:val="ListBullet"/>
            </w:pPr>
            <w:r w:rsidRPr="00FE0685">
              <w:t>drawbacks and Tradex Scheme</w:t>
            </w:r>
          </w:p>
          <w:p w:rsidR="00000000" w:rsidRPr="00FE0685" w:rsidP="00FE0685">
            <w:pPr>
              <w:pStyle w:val="ListBullet"/>
            </w:pPr>
            <w:r w:rsidRPr="00FE0685">
              <w:t>exports</w:t>
            </w:r>
          </w:p>
          <w:p w:rsidR="00000000" w:rsidRPr="00FE0685" w:rsidP="00FE0685">
            <w:pPr>
              <w:pStyle w:val="ListBullet"/>
            </w:pPr>
            <w:r w:rsidRPr="00FE0685">
              <w:t>landed costs</w:t>
            </w:r>
          </w:p>
          <w:p w:rsidR="00000000" w:rsidRPr="00FE0685" w:rsidP="00FE0685">
            <w:pPr>
              <w:pStyle w:val="ListBullet"/>
            </w:pPr>
            <w:r w:rsidRPr="00FE0685">
              <w:t>refunds and post warrant amendments</w:t>
            </w:r>
          </w:p>
          <w:p w:rsidR="00000000" w:rsidRPr="00FE0685" w:rsidP="00FE0685">
            <w:pPr>
              <w:pStyle w:val="ListBullet"/>
            </w:pPr>
            <w:r w:rsidRPr="00FE0685">
              <w:t>refunds, rebates and remissions of duty</w:t>
            </w:r>
          </w:p>
          <w:p w:rsidR="00000000" w:rsidRPr="00FE0685" w:rsidP="00FE0685">
            <w:pPr>
              <w:pStyle w:val="ListBullet"/>
            </w:pPr>
            <w:r w:rsidRPr="00FE0685">
              <w:t>securities and temporary imports</w:t>
            </w:r>
          </w:p>
          <w:p w:rsidR="00000000" w:rsidRPr="00FE0685" w:rsidP="00FE0685">
            <w:pPr>
              <w:pStyle w:val="ListBullet"/>
            </w:pPr>
            <w:r w:rsidRPr="00FE0685">
              <w:t>various forms and functions of securities and temporary importations.</w:t>
            </w:r>
          </w:p>
        </w:tc>
      </w:tr>
    </w:tbl>
    <w:p w:rsidR="00735A85" w:rsidP="00FE0685">
      <w:pPr>
        <w:pStyle w:val="BodyText"/>
      </w:pPr>
    </w:p>
    <w:p w:rsidR="00735A85" w:rsidP="00FE0685">
      <w:pPr>
        <w:pStyle w:val="BodyText"/>
      </w:pPr>
    </w:p>
    <w:p w:rsidR="00000000" w:rsidRPr="00FE0685" w:rsidP="00FE0685">
      <w:pPr>
        <w:pStyle w:val="Heading1"/>
      </w:pPr>
      <w:bookmarkStart w:id="4" w:name="O_838647"/>
      <w:bookmarkEnd w:id="4"/>
      <w:r w:rsidRPr="00FE0685">
        <w:t>Assessment Conditions</w:t>
      </w:r>
    </w:p>
    <w:tbl>
      <w:tblPr>
        <w:tblW w:w="0" w:type="auto"/>
        <w:tblCellMar>
          <w:left w:w="62" w:type="dxa"/>
          <w:right w:w="62" w:type="dxa"/>
        </w:tblCellMar>
        <w:tblLook w:val="0000"/>
      </w:tblPr>
      <w:tblGrid>
        <w:gridCol w:w="9196"/>
      </w:tblGrid>
      <w:tr w:rsidTr="00735A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E0685" w:rsidP="00FE0685">
            <w:pPr>
              <w:pStyle w:val="BodyText"/>
            </w:pPr>
            <w:r w:rsidRPr="00FE0685">
              <w:t xml:space="preserve">As a minimum, assessors must satisfy applicable regulatory requirements, which include requirements in the </w:t>
            </w:r>
            <w:r w:rsidRPr="00FE0685">
              <w:rPr>
                <w:rStyle w:val="Emphasis"/>
              </w:rPr>
              <w:t>Standards for Registered Training Organisations</w:t>
            </w:r>
            <w:r w:rsidRPr="00FE0685">
              <w:t xml:space="preserve"> current at the time of assessment. </w:t>
            </w:r>
          </w:p>
          <w:p w:rsidR="00000000" w:rsidRPr="00FE0685" w:rsidP="00FE0685">
            <w:pPr>
              <w:pStyle w:val="BodyText"/>
            </w:pPr>
            <w:r w:rsidRPr="00FE0685">
              <w:t>As a minimum, assessment must satisfy appli</w:t>
            </w:r>
            <w:r w:rsidRPr="00FE0685">
              <w:t xml:space="preserve">cable regulatory requirements, which include requirements in the </w:t>
            </w:r>
            <w:r w:rsidRPr="00FE0685">
              <w:rPr>
                <w:rStyle w:val="Emphasis"/>
              </w:rPr>
              <w:t>Standards for Registered Training Organisations</w:t>
            </w:r>
            <w:r w:rsidRPr="00FE0685">
              <w:t xml:space="preserve"> current at the time of assessment.</w:t>
            </w:r>
          </w:p>
          <w:p w:rsidR="00000000" w:rsidRPr="00FE0685" w:rsidP="00FE0685">
            <w:pPr>
              <w:pStyle w:val="BodyText"/>
            </w:pPr>
            <w:r w:rsidRPr="00FE0685">
              <w:t>Assessment must occur in workplace operational situations where it is appropriate to do so. Where this is no</w:t>
            </w:r>
            <w:r w:rsidRPr="00FE0685">
              <w:t xml:space="preserve">t appropriate, assessment must occur in simulated workplace operational situations that replicate workplace conditions. </w:t>
            </w:r>
          </w:p>
          <w:p w:rsidR="00000000" w:rsidRPr="00FE0685" w:rsidP="00FE0685">
            <w:pPr>
              <w:pStyle w:val="BodyText"/>
            </w:pPr>
            <w:r w:rsidRPr="00FE0685">
              <w:t>Assessment processes and techniques must be appropriate to the language, literacy and numeracy requirements of the work being performed</w:t>
            </w:r>
            <w:r w:rsidRPr="00FE0685">
              <w:t xml:space="preserve"> and the needs of the candidate.</w:t>
            </w:r>
          </w:p>
          <w:p w:rsidR="00000000" w:rsidRPr="00FE0685" w:rsidP="00FE0685">
            <w:pPr>
              <w:pStyle w:val="BodyText"/>
            </w:pPr>
            <w:r w:rsidRPr="00FE0685">
              <w:t>Resources for assessment include:</w:t>
            </w:r>
          </w:p>
          <w:p w:rsidR="00000000" w:rsidRPr="00FE0685" w:rsidP="00FE0685">
            <w:pPr>
              <w:pStyle w:val="ListBullet"/>
            </w:pPr>
            <w:r w:rsidRPr="00FE0685">
              <w:t>a range of relevant exercises, case studies and/or simulations</w:t>
            </w:r>
          </w:p>
          <w:p w:rsidR="00000000" w:rsidRPr="00FE0685" w:rsidP="00FE0685">
            <w:pPr>
              <w:pStyle w:val="ListBullet"/>
            </w:pPr>
            <w:r w:rsidRPr="00FE0685">
              <w:t xml:space="preserve">applicable documentation including workplace procedures, regulations, codes of practice and operation manuals </w:t>
            </w:r>
          </w:p>
          <w:p w:rsidR="00000000" w:rsidRPr="00FE0685" w:rsidP="00FE0685">
            <w:pPr>
              <w:pStyle w:val="ListBullet"/>
            </w:pPr>
            <w:r w:rsidRPr="00FE0685">
              <w:t>relevant mater</w:t>
            </w:r>
            <w:r w:rsidRPr="00FE0685">
              <w:t>ials, tools, equipment and personal protective equipment currently used in industry.</w:t>
            </w:r>
          </w:p>
        </w:tc>
      </w:tr>
    </w:tbl>
    <w:p w:rsidR="00735A85" w:rsidP="00FE0685">
      <w:pPr>
        <w:pStyle w:val="BodyText"/>
      </w:pPr>
    </w:p>
    <w:p w:rsidR="00735A85" w:rsidP="00FE0685">
      <w:pPr>
        <w:pStyle w:val="BodyText"/>
      </w:pPr>
    </w:p>
    <w:p w:rsidR="00000000" w:rsidRPr="00FE0685" w:rsidP="00FE0685">
      <w:pPr>
        <w:pStyle w:val="Heading1"/>
      </w:pPr>
      <w:bookmarkStart w:id="5" w:name="O_838650"/>
      <w:bookmarkEnd w:id="5"/>
      <w:r w:rsidRPr="00FE0685">
        <w:t>Links</w:t>
      </w:r>
    </w:p>
    <w:p w:rsidR="00000000" w:rsidRPr="00FE0685" w:rsidP="00735A85">
      <w:pPr>
        <w:pStyle w:val="BodyText"/>
      </w:pPr>
      <w:r w:rsidRPr="00FE0685">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6517BB">
        <w:rPr>
          <w:rStyle w:val="Hyperlink"/>
        </w:rPr>
        <w:t>https://vetnet.gov.au/Pages/TrainingDocs.aspx?q=df441c6e-213d-43e3-874c-0b3f7036d851</w:t>
      </w:r>
      <w:r>
        <w:fldChar w:fldCharType="end"/>
      </w:r>
    </w:p>
    <w:p w:rsidR="00000000" w:rsidRPr="00FE0685" w:rsidP="00FE0685"/>
    <w:sectPr w:rsidSect="00FE068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6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685" w:rsidRPr="00735A85" w:rsidP="00735A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6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A85" w:rsidP="00FE06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35A85" w:rsidP="00FE068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35A85" w:rsidP="00FE06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6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A8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0685" w:rsidRPr="00735A85" w:rsidP="00735A8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6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A85" w:rsidRPr="002D2AF8" w:rsidP="00FE0685">
    <w:pPr>
      <w:pStyle w:val="Header"/>
      <w:framePr w:wrap="around"/>
    </w:pPr>
    <w:r>
      <w:fldChar w:fldCharType="begin"/>
    </w:r>
    <w:r>
      <w:instrText xml:space="preserve"> TITLE   \* MERGEFORMAT </w:instrText>
    </w:r>
    <w:r>
      <w:fldChar w:fldCharType="separate"/>
    </w:r>
    <w:r>
      <w:t>Assessment Requirements for TLIX5056 Carry out additional customs clearance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April 2022</w:t>
    </w:r>
    <w:r>
      <w:fldChar w:fldCharType="end"/>
    </w:r>
  </w:p>
  <w:p w:rsidR="00735A85" w:rsidP="00FE06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2A24C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F74BC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06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0685"/>
    <w:pPr>
      <w:spacing w:before="360" w:after="60"/>
      <w:outlineLvl w:val="0"/>
    </w:pPr>
    <w:rPr>
      <w:sz w:val="32"/>
    </w:rPr>
  </w:style>
  <w:style w:type="paragraph" w:styleId="Heading2">
    <w:name w:val="heading 2"/>
    <w:basedOn w:val="HeadingBase"/>
    <w:next w:val="BodyText"/>
    <w:link w:val="Heading2Char"/>
    <w:qFormat/>
    <w:rsid w:val="00FE0685"/>
    <w:pPr>
      <w:keepLines/>
      <w:spacing w:before="240" w:after="120"/>
      <w:outlineLvl w:val="1"/>
    </w:pPr>
    <w:rPr>
      <w:sz w:val="28"/>
      <w:szCs w:val="40"/>
    </w:rPr>
  </w:style>
  <w:style w:type="paragraph" w:styleId="Heading3">
    <w:name w:val="heading 3"/>
    <w:basedOn w:val="HeadingBase"/>
    <w:next w:val="BodyText"/>
    <w:link w:val="Heading3Char"/>
    <w:qFormat/>
    <w:rsid w:val="00FE0685"/>
    <w:pPr>
      <w:spacing w:before="180" w:after="120"/>
      <w:outlineLvl w:val="2"/>
    </w:pPr>
    <w:rPr>
      <w:spacing w:val="-10"/>
      <w:kern w:val="32"/>
    </w:rPr>
  </w:style>
  <w:style w:type="paragraph" w:styleId="Heading4">
    <w:name w:val="heading 4"/>
    <w:basedOn w:val="HeadingBase"/>
    <w:next w:val="BodyText"/>
    <w:link w:val="Heading4Char"/>
    <w:qFormat/>
    <w:rsid w:val="00FE0685"/>
    <w:pPr>
      <w:spacing w:before="160" w:after="120"/>
      <w:outlineLvl w:val="3"/>
    </w:pPr>
    <w:rPr>
      <w:sz w:val="22"/>
    </w:rPr>
  </w:style>
  <w:style w:type="paragraph" w:styleId="Heading5">
    <w:name w:val="heading 5"/>
    <w:basedOn w:val="HeadingBase"/>
    <w:next w:val="Normal"/>
    <w:link w:val="Heading5Char"/>
    <w:qFormat/>
    <w:rsid w:val="00FE0685"/>
    <w:pPr>
      <w:spacing w:before="80"/>
      <w:outlineLvl w:val="4"/>
    </w:pPr>
    <w:rPr>
      <w:color w:val="918585"/>
      <w:sz w:val="20"/>
    </w:rPr>
  </w:style>
  <w:style w:type="paragraph" w:styleId="Heading6">
    <w:name w:val="heading 6"/>
    <w:basedOn w:val="HeadingBase"/>
    <w:next w:val="Normal"/>
    <w:link w:val="Heading6Char"/>
    <w:qFormat/>
    <w:rsid w:val="00FE0685"/>
    <w:pPr>
      <w:spacing w:before="60"/>
      <w:outlineLvl w:val="5"/>
    </w:pPr>
    <w:rPr>
      <w:color w:val="918585"/>
      <w:sz w:val="20"/>
    </w:rPr>
  </w:style>
  <w:style w:type="paragraph" w:styleId="Heading7">
    <w:name w:val="heading 7"/>
    <w:basedOn w:val="Normal"/>
    <w:next w:val="Normal"/>
    <w:link w:val="Heading7Char"/>
    <w:qFormat/>
    <w:rsid w:val="00FE0685"/>
    <w:pPr>
      <w:ind w:left="720"/>
      <w:outlineLvl w:val="6"/>
    </w:pPr>
    <w:rPr>
      <w:i/>
    </w:rPr>
  </w:style>
  <w:style w:type="paragraph" w:styleId="Heading8">
    <w:name w:val="heading 8"/>
    <w:basedOn w:val="Normal"/>
    <w:next w:val="Normal"/>
    <w:link w:val="Heading8Char"/>
    <w:qFormat/>
    <w:rsid w:val="00FE0685"/>
    <w:pPr>
      <w:ind w:left="720"/>
      <w:outlineLvl w:val="7"/>
    </w:pPr>
    <w:rPr>
      <w:i/>
    </w:rPr>
  </w:style>
  <w:style w:type="paragraph" w:styleId="Heading9">
    <w:name w:val="heading 9"/>
    <w:basedOn w:val="Normal"/>
    <w:next w:val="Normal"/>
    <w:link w:val="Heading9Char"/>
    <w:qFormat/>
    <w:rsid w:val="00FE0685"/>
    <w:pPr>
      <w:ind w:left="720"/>
      <w:outlineLvl w:val="8"/>
    </w:pPr>
    <w:rPr>
      <w:i/>
    </w:rPr>
  </w:style>
  <w:style w:type="character" w:default="1" w:styleId="DefaultParagraphFont">
    <w:name w:val="Default Paragraph Font"/>
    <w:uiPriority w:val="1"/>
    <w:unhideWhenUsed/>
    <w:rsid w:val="00FE06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0685"/>
  </w:style>
  <w:style w:type="character" w:customStyle="1" w:styleId="Heading1Char">
    <w:name w:val="Heading 1 Char"/>
    <w:basedOn w:val="DefaultParagraphFont"/>
    <w:link w:val="Heading1"/>
    <w:rsid w:val="00FE0685"/>
    <w:rPr>
      <w:rFonts w:ascii="Times New Roman" w:eastAsia="Times New Roman" w:hAnsi="Times New Roman" w:cs="Times New Roman"/>
      <w:b/>
      <w:sz w:val="32"/>
      <w:szCs w:val="20"/>
      <w:lang w:eastAsia="en-US"/>
    </w:rPr>
  </w:style>
  <w:style w:type="paragraph" w:styleId="BodyText">
    <w:name w:val="Body Text"/>
    <w:basedOn w:val="Normal"/>
    <w:link w:val="BodyTextChar"/>
    <w:rsid w:val="00FE068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0685"/>
    <w:rPr>
      <w:rFonts w:ascii="Times New Roman" w:eastAsia="Times New Roman" w:hAnsi="Times New Roman" w:cs="Times New Roman"/>
      <w:sz w:val="24"/>
      <w:lang w:eastAsia="en-US"/>
    </w:rPr>
  </w:style>
  <w:style w:type="paragraph" w:styleId="ListBullet">
    <w:name w:val="List Bullet"/>
    <w:basedOn w:val="List"/>
    <w:rsid w:val="00FE0685"/>
    <w:pPr>
      <w:numPr>
        <w:numId w:val="11"/>
      </w:numPr>
      <w:tabs>
        <w:tab w:val="clear" w:pos="340"/>
      </w:tabs>
      <w:spacing w:before="40" w:after="40"/>
    </w:pPr>
  </w:style>
  <w:style w:type="character" w:styleId="Emphasis">
    <w:name w:val="Emphasis"/>
    <w:basedOn w:val="DefaultParagraphFont"/>
    <w:qFormat/>
    <w:rsid w:val="00FE0685"/>
    <w:rPr>
      <w:i/>
    </w:rPr>
  </w:style>
  <w:style w:type="paragraph" w:customStyle="1" w:styleId="SuperHeading">
    <w:name w:val="SuperHeading"/>
    <w:basedOn w:val="Normal"/>
    <w:rsid w:val="00FE0685"/>
    <w:pPr>
      <w:spacing w:before="240" w:after="120"/>
      <w:outlineLvl w:val="0"/>
    </w:pPr>
    <w:rPr>
      <w:rFonts w:ascii="Times New Roman" w:hAnsi="Times New Roman"/>
      <w:b/>
      <w:sz w:val="32"/>
    </w:rPr>
  </w:style>
  <w:style w:type="paragraph" w:customStyle="1" w:styleId="AllowPageBreak">
    <w:name w:val="AllowPageBreak"/>
    <w:rsid w:val="00FE068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E06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06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06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06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06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06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06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0685"/>
    <w:rPr>
      <w:rFonts w:ascii="Courier New" w:eastAsia="Times New Roman" w:hAnsi="Courier New" w:cs="Times New Roman"/>
      <w:i/>
      <w:szCs w:val="20"/>
      <w:lang w:eastAsia="en-US"/>
    </w:rPr>
  </w:style>
  <w:style w:type="paragraph" w:customStyle="1" w:styleId="HeadingBase">
    <w:name w:val="Heading Base"/>
    <w:rsid w:val="00FE06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0685"/>
    <w:pPr>
      <w:tabs>
        <w:tab w:val="right" w:leader="dot" w:pos="9072"/>
      </w:tabs>
      <w:ind w:left="567"/>
    </w:pPr>
    <w:rPr>
      <w:szCs w:val="22"/>
    </w:rPr>
  </w:style>
  <w:style w:type="paragraph" w:customStyle="1" w:styleId="TOCBase">
    <w:name w:val="TOC Base"/>
    <w:rsid w:val="00FE06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0685"/>
    <w:pPr>
      <w:tabs>
        <w:tab w:val="right" w:leader="dot" w:pos="9072"/>
      </w:tabs>
      <w:spacing w:before="40" w:after="40"/>
      <w:ind w:left="284"/>
    </w:pPr>
    <w:rPr>
      <w:rFonts w:ascii="Times New Roman" w:hAnsi="Times New Roman"/>
    </w:rPr>
  </w:style>
  <w:style w:type="paragraph" w:styleId="TOC1">
    <w:name w:val="toc 1"/>
    <w:basedOn w:val="TOCBase"/>
    <w:next w:val="Normal"/>
    <w:rsid w:val="00FE06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06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0685"/>
    <w:rPr>
      <w:rFonts w:ascii="Times New Roman" w:eastAsia="Times New Roman" w:hAnsi="Times New Roman" w:cs="Times New Roman"/>
      <w:sz w:val="16"/>
      <w:lang w:eastAsia="en-US"/>
    </w:rPr>
  </w:style>
  <w:style w:type="paragraph" w:styleId="Title">
    <w:name w:val="Title"/>
    <w:basedOn w:val="HeadingBase"/>
    <w:link w:val="TitleChar"/>
    <w:qFormat/>
    <w:rsid w:val="00FE0685"/>
    <w:pPr>
      <w:spacing w:before="5040"/>
      <w:jc w:val="center"/>
    </w:pPr>
    <w:rPr>
      <w:sz w:val="48"/>
      <w:szCs w:val="72"/>
      <w:lang w:val="en-US"/>
    </w:rPr>
  </w:style>
  <w:style w:type="character" w:customStyle="1" w:styleId="TitleChar">
    <w:name w:val="Title Char"/>
    <w:basedOn w:val="DefaultParagraphFont"/>
    <w:link w:val="Title"/>
    <w:rsid w:val="00FE06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0685"/>
    <w:pPr>
      <w:tabs>
        <w:tab w:val="left" w:pos="3600"/>
        <w:tab w:val="left" w:pos="3958"/>
      </w:tabs>
    </w:pPr>
  </w:style>
  <w:style w:type="paragraph" w:styleId="List">
    <w:name w:val="List"/>
    <w:basedOn w:val="BodyText"/>
    <w:next w:val="BodyText"/>
    <w:rsid w:val="00FE0685"/>
    <w:pPr>
      <w:tabs>
        <w:tab w:val="left" w:pos="340"/>
      </w:tabs>
      <w:spacing w:before="60" w:after="60"/>
      <w:ind w:left="340" w:hanging="340"/>
    </w:pPr>
  </w:style>
  <w:style w:type="paragraph" w:customStyle="1" w:styleId="Note">
    <w:name w:val="Note"/>
    <w:basedOn w:val="BodyText"/>
    <w:rsid w:val="00FE068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E0685"/>
    <w:rPr>
      <w:b/>
      <w:spacing w:val="0"/>
    </w:rPr>
  </w:style>
  <w:style w:type="paragraph" w:customStyle="1" w:styleId="SuperTitle">
    <w:name w:val="SuperTitle"/>
    <w:basedOn w:val="Title"/>
    <w:rsid w:val="00FE0685"/>
    <w:pPr>
      <w:framePr w:wrap="auto" w:hAnchor="text" w:y="6049"/>
    </w:pPr>
    <w:rPr>
      <w:color w:val="000000"/>
      <w:sz w:val="40"/>
    </w:rPr>
  </w:style>
  <w:style w:type="paragraph" w:customStyle="1" w:styleId="TOCTitle">
    <w:name w:val="TOCTitle"/>
    <w:basedOn w:val="Heading1"/>
    <w:rsid w:val="00FE0685"/>
    <w:pPr>
      <w:spacing w:after="240"/>
      <w:jc w:val="center"/>
      <w:outlineLvl w:val="9"/>
    </w:pPr>
    <w:rPr>
      <w:caps/>
    </w:rPr>
  </w:style>
  <w:style w:type="paragraph" w:customStyle="1" w:styleId="Version">
    <w:name w:val="Version"/>
    <w:rsid w:val="00FE068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E0685"/>
    <w:pPr>
      <w:numPr>
        <w:numId w:val="12"/>
      </w:numPr>
      <w:tabs>
        <w:tab w:val="clear" w:pos="680"/>
      </w:tabs>
    </w:pPr>
  </w:style>
  <w:style w:type="paragraph" w:styleId="Index1">
    <w:name w:val="index 1"/>
    <w:basedOn w:val="Normal"/>
    <w:next w:val="Normal"/>
    <w:semiHidden/>
    <w:rsid w:val="00FE0685"/>
    <w:pPr>
      <w:keepNext w:val="0"/>
      <w:tabs>
        <w:tab w:val="right" w:pos="4176"/>
      </w:tabs>
      <w:ind w:left="198" w:hanging="198"/>
    </w:pPr>
    <w:rPr>
      <w:rFonts w:ascii="Garamond" w:hAnsi="Garamond"/>
    </w:rPr>
  </w:style>
  <w:style w:type="paragraph" w:styleId="IndexHeading">
    <w:name w:val="index heading"/>
    <w:basedOn w:val="Normal"/>
    <w:next w:val="Index1"/>
    <w:semiHidden/>
    <w:rsid w:val="00FE0685"/>
    <w:pPr>
      <w:spacing w:before="120" w:after="120"/>
    </w:pPr>
    <w:rPr>
      <w:rFonts w:ascii="Arial" w:hAnsi="Arial"/>
      <w:b/>
      <w:color w:val="918585"/>
      <w:sz w:val="24"/>
    </w:rPr>
  </w:style>
  <w:style w:type="paragraph" w:styleId="Header">
    <w:name w:val="header"/>
    <w:basedOn w:val="Normal"/>
    <w:link w:val="HeaderChar"/>
    <w:rsid w:val="00FE06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0685"/>
    <w:rPr>
      <w:rFonts w:ascii="Times New Roman" w:eastAsia="Times New Roman" w:hAnsi="Times New Roman" w:cs="Times New Roman"/>
      <w:sz w:val="16"/>
      <w:szCs w:val="20"/>
      <w:lang w:val="en-GB" w:eastAsia="en-US"/>
    </w:rPr>
  </w:style>
  <w:style w:type="paragraph" w:customStyle="1" w:styleId="Chapter">
    <w:name w:val="Chapter"/>
    <w:basedOn w:val="Normal"/>
    <w:rsid w:val="00FE0685"/>
    <w:pPr>
      <w:spacing w:before="240"/>
    </w:pPr>
    <w:rPr>
      <w:rFonts w:ascii="Times New Roman" w:hAnsi="Times New Roman"/>
      <w:smallCaps/>
      <w:spacing w:val="80"/>
      <w:sz w:val="28"/>
    </w:rPr>
  </w:style>
  <w:style w:type="paragraph" w:customStyle="1" w:styleId="InChapter">
    <w:name w:val="InChapter"/>
    <w:basedOn w:val="Heading3"/>
    <w:rsid w:val="00FE0685"/>
    <w:pPr>
      <w:spacing w:after="240"/>
      <w:outlineLvl w:val="9"/>
    </w:pPr>
    <w:rPr>
      <w:noProof/>
    </w:rPr>
  </w:style>
  <w:style w:type="paragraph" w:styleId="Index2">
    <w:name w:val="index 2"/>
    <w:basedOn w:val="Normal"/>
    <w:next w:val="Normal"/>
    <w:semiHidden/>
    <w:rsid w:val="00FE0685"/>
    <w:pPr>
      <w:tabs>
        <w:tab w:val="right" w:pos="4176"/>
      </w:tabs>
      <w:ind w:left="568" w:hanging="284"/>
    </w:pPr>
    <w:rPr>
      <w:rFonts w:ascii="Garamond" w:hAnsi="Garamond"/>
    </w:rPr>
  </w:style>
  <w:style w:type="paragraph" w:customStyle="1" w:styleId="Byline">
    <w:name w:val="Byline"/>
    <w:rsid w:val="00FE06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0685"/>
    <w:pPr>
      <w:tabs>
        <w:tab w:val="clear" w:pos="3600"/>
        <w:tab w:val="clear" w:pos="3958"/>
      </w:tabs>
      <w:jc w:val="right"/>
    </w:pPr>
  </w:style>
  <w:style w:type="paragraph" w:styleId="Caption">
    <w:name w:val="caption"/>
    <w:basedOn w:val="BodyText"/>
    <w:next w:val="Normal"/>
    <w:qFormat/>
    <w:rsid w:val="00FE0685"/>
    <w:pPr>
      <w:framePr w:w="2268" w:hSpace="181" w:vSpace="181" w:wrap="around" w:vAnchor="text" w:hAnchor="page" w:x="1135" w:y="285" w:anchorLock="1"/>
    </w:pPr>
    <w:rPr>
      <w:i/>
    </w:rPr>
  </w:style>
  <w:style w:type="paragraph" w:customStyle="1" w:styleId="MiniTOCTitle">
    <w:name w:val="MiniTOCTitle"/>
    <w:basedOn w:val="Heading4"/>
    <w:rsid w:val="00FE0685"/>
    <w:pPr>
      <w:spacing w:before="240"/>
      <w:outlineLvl w:val="9"/>
    </w:pPr>
    <w:rPr>
      <w:noProof/>
      <w:sz w:val="24"/>
    </w:rPr>
  </w:style>
  <w:style w:type="paragraph" w:customStyle="1" w:styleId="MiniTOCItem">
    <w:name w:val="MiniTOCItem"/>
    <w:basedOn w:val="ListBullet"/>
    <w:rsid w:val="00FE0685"/>
    <w:pPr>
      <w:numPr>
        <w:numId w:val="0"/>
      </w:numPr>
      <w:tabs>
        <w:tab w:val="right" w:leader="dot" w:pos="6521"/>
      </w:tabs>
      <w:spacing w:before="0" w:after="0"/>
    </w:pPr>
  </w:style>
  <w:style w:type="paragraph" w:customStyle="1" w:styleId="TOFTitle">
    <w:name w:val="TOFTitle"/>
    <w:basedOn w:val="TOCTitle"/>
    <w:rsid w:val="00FE0685"/>
  </w:style>
  <w:style w:type="paragraph" w:styleId="TableofFigures">
    <w:name w:val="table of figures"/>
    <w:basedOn w:val="Normal"/>
    <w:next w:val="Normal"/>
    <w:semiHidden/>
    <w:rsid w:val="00FE0685"/>
    <w:pPr>
      <w:tabs>
        <w:tab w:val="right" w:leader="dot" w:pos="9072"/>
      </w:tabs>
      <w:ind w:left="970" w:hanging="403"/>
    </w:pPr>
    <w:rPr>
      <w:rFonts w:ascii="Times New Roman" w:hAnsi="Times New Roman"/>
      <w:b/>
    </w:rPr>
  </w:style>
  <w:style w:type="paragraph" w:styleId="ListNumber">
    <w:name w:val="List Number"/>
    <w:basedOn w:val="List"/>
    <w:rsid w:val="00FE0685"/>
    <w:pPr>
      <w:numPr>
        <w:numId w:val="14"/>
      </w:numPr>
      <w:tabs>
        <w:tab w:val="clear" w:pos="340"/>
      </w:tabs>
    </w:pPr>
  </w:style>
  <w:style w:type="character" w:customStyle="1" w:styleId="WingdingSymbols">
    <w:name w:val="Wingding Symbols"/>
    <w:rsid w:val="00FE0685"/>
    <w:rPr>
      <w:rFonts w:ascii="Wingdings" w:hAnsi="Wingdings"/>
    </w:rPr>
  </w:style>
  <w:style w:type="paragraph" w:customStyle="1" w:styleId="TableHeading">
    <w:name w:val="Table Heading"/>
    <w:basedOn w:val="HeadingBase"/>
    <w:rsid w:val="00FE0685"/>
    <w:pPr>
      <w:keepLines/>
      <w:pBdr>
        <w:bottom w:val="single" w:sz="6" w:space="1" w:color="918585"/>
      </w:pBdr>
      <w:spacing w:before="240"/>
    </w:pPr>
  </w:style>
  <w:style w:type="character" w:customStyle="1" w:styleId="HotSpot">
    <w:name w:val="HotSpot"/>
    <w:rsid w:val="00FE0685"/>
    <w:rPr>
      <w:color w:val="0033CC"/>
      <w:u w:val="none"/>
    </w:rPr>
  </w:style>
  <w:style w:type="paragraph" w:customStyle="1" w:styleId="BodyTextRight">
    <w:name w:val="Body Text Right"/>
    <w:basedOn w:val="BodyText"/>
    <w:rsid w:val="00FE0685"/>
    <w:pPr>
      <w:spacing w:before="0" w:after="0"/>
      <w:jc w:val="right"/>
    </w:pPr>
  </w:style>
  <w:style w:type="paragraph" w:styleId="Index3">
    <w:name w:val="index 3"/>
    <w:basedOn w:val="ListNumber2"/>
    <w:next w:val="Normal"/>
    <w:semiHidden/>
    <w:rsid w:val="00FE0685"/>
    <w:pPr>
      <w:numPr>
        <w:numId w:val="0"/>
      </w:numPr>
      <w:tabs>
        <w:tab w:val="right" w:leader="dot" w:pos="4176"/>
      </w:tabs>
    </w:pPr>
  </w:style>
  <w:style w:type="paragraph" w:styleId="ListNumber2">
    <w:name w:val="List Number 2"/>
    <w:basedOn w:val="List2"/>
    <w:rsid w:val="00FE0685"/>
    <w:pPr>
      <w:numPr>
        <w:numId w:val="9"/>
      </w:numPr>
      <w:tabs>
        <w:tab w:val="clear" w:pos="1060"/>
      </w:tabs>
    </w:pPr>
  </w:style>
  <w:style w:type="paragraph" w:customStyle="1" w:styleId="MarginNote">
    <w:name w:val="Margin Note"/>
    <w:basedOn w:val="BodyText"/>
    <w:rsid w:val="00FE06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06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06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0685"/>
    <w:rPr>
      <w:sz w:val="32"/>
    </w:rPr>
  </w:style>
  <w:style w:type="paragraph" w:customStyle="1" w:styleId="HeadingProcedure">
    <w:name w:val="Heading Procedure"/>
    <w:basedOn w:val="HeadingBase"/>
    <w:next w:val="Normal"/>
    <w:rsid w:val="00FE0685"/>
    <w:pPr>
      <w:tabs>
        <w:tab w:val="left" w:pos="0"/>
      </w:tabs>
      <w:spacing w:before="120" w:after="60"/>
    </w:pPr>
    <w:rPr>
      <w:i/>
      <w:color w:val="918585"/>
      <w:sz w:val="22"/>
    </w:rPr>
  </w:style>
  <w:style w:type="paragraph" w:customStyle="1" w:styleId="TableBodyText">
    <w:name w:val="Table Body Text"/>
    <w:basedOn w:val="BodyText"/>
    <w:rsid w:val="00FE0685"/>
    <w:pPr>
      <w:spacing w:before="60" w:after="60"/>
    </w:pPr>
  </w:style>
  <w:style w:type="paragraph" w:styleId="ListContinue">
    <w:name w:val="List Continue"/>
    <w:basedOn w:val="List"/>
    <w:rsid w:val="00FE0685"/>
    <w:pPr>
      <w:ind w:firstLine="0"/>
    </w:pPr>
  </w:style>
  <w:style w:type="paragraph" w:customStyle="1" w:styleId="ListNote">
    <w:name w:val="List Note"/>
    <w:basedOn w:val="List"/>
    <w:rsid w:val="00FE0685"/>
    <w:pPr>
      <w:pBdr>
        <w:top w:val="single" w:sz="6" w:space="2" w:color="918585"/>
        <w:bottom w:val="single" w:sz="6" w:space="2" w:color="918585"/>
      </w:pBdr>
      <w:tabs>
        <w:tab w:val="left" w:pos="1021"/>
      </w:tabs>
      <w:ind w:firstLine="0"/>
    </w:pPr>
  </w:style>
  <w:style w:type="paragraph" w:customStyle="1" w:styleId="Warning">
    <w:name w:val="Warning"/>
    <w:basedOn w:val="BodyText"/>
    <w:rsid w:val="00FE0685"/>
    <w:pPr>
      <w:shd w:val="clear" w:color="auto" w:fill="D9D9D9"/>
      <w:tabs>
        <w:tab w:val="left" w:pos="992"/>
      </w:tabs>
      <w:ind w:left="119" w:right="119"/>
    </w:pPr>
    <w:rPr>
      <w:sz w:val="20"/>
    </w:rPr>
  </w:style>
  <w:style w:type="paragraph" w:customStyle="1" w:styleId="MarginIcons">
    <w:name w:val="Margin Icons"/>
    <w:basedOn w:val="BodyText"/>
    <w:rsid w:val="00FE06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0685"/>
    <w:rPr>
      <w:rFonts w:ascii="Courier New" w:hAnsi="Courier New"/>
    </w:rPr>
  </w:style>
  <w:style w:type="paragraph" w:customStyle="1" w:styleId="NoteBullet">
    <w:name w:val="Note Bullet"/>
    <w:basedOn w:val="Note"/>
    <w:rsid w:val="00FE0685"/>
    <w:pPr>
      <w:tabs>
        <w:tab w:val="clear" w:pos="680"/>
      </w:tabs>
      <w:spacing w:before="60" w:after="60"/>
    </w:pPr>
  </w:style>
  <w:style w:type="paragraph" w:customStyle="1" w:styleId="SubHeading2">
    <w:name w:val="SubHeading2"/>
    <w:basedOn w:val="HeadingBase"/>
    <w:rsid w:val="00FE0685"/>
    <w:pPr>
      <w:spacing w:before="240" w:after="60"/>
    </w:pPr>
    <w:rPr>
      <w:sz w:val="20"/>
    </w:rPr>
  </w:style>
  <w:style w:type="paragraph" w:customStyle="1" w:styleId="SubHeading1">
    <w:name w:val="SubHeading1"/>
    <w:basedOn w:val="HeadingBase"/>
    <w:rsid w:val="00FE0685"/>
    <w:pPr>
      <w:spacing w:before="240" w:after="60"/>
    </w:pPr>
    <w:rPr>
      <w:color w:val="918585"/>
      <w:sz w:val="22"/>
    </w:rPr>
  </w:style>
  <w:style w:type="paragraph" w:customStyle="1" w:styleId="SideHeading">
    <w:name w:val="Side Heading"/>
    <w:basedOn w:val="HeadingBase"/>
    <w:rsid w:val="00FE06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0685"/>
    <w:pPr>
      <w:numPr>
        <w:numId w:val="10"/>
      </w:numPr>
    </w:pPr>
  </w:style>
  <w:style w:type="paragraph" w:styleId="PlainText">
    <w:name w:val="Plain Text"/>
    <w:basedOn w:val="Normal"/>
    <w:link w:val="PlainTextChar"/>
    <w:rsid w:val="00FE0685"/>
    <w:rPr>
      <w:sz w:val="20"/>
    </w:rPr>
  </w:style>
  <w:style w:type="character" w:customStyle="1" w:styleId="PlainTextChar">
    <w:name w:val="Plain Text Char"/>
    <w:basedOn w:val="DefaultParagraphFont"/>
    <w:link w:val="PlainText"/>
    <w:rsid w:val="00FE0685"/>
    <w:rPr>
      <w:rFonts w:ascii="Courier New" w:eastAsia="Times New Roman" w:hAnsi="Courier New" w:cs="Times New Roman"/>
      <w:sz w:val="20"/>
      <w:szCs w:val="20"/>
      <w:lang w:eastAsia="en-US"/>
    </w:rPr>
  </w:style>
  <w:style w:type="character" w:customStyle="1" w:styleId="MenuOption">
    <w:name w:val="Menu Option"/>
    <w:basedOn w:val="DefaultParagraphFont"/>
    <w:rsid w:val="00FE0685"/>
    <w:rPr>
      <w:b/>
      <w:smallCaps/>
    </w:rPr>
  </w:style>
  <w:style w:type="paragraph" w:customStyle="1" w:styleId="TableListNumber">
    <w:name w:val="Table List Number"/>
    <w:basedOn w:val="ListNumber"/>
    <w:rsid w:val="00FE0685"/>
    <w:pPr>
      <w:numPr>
        <w:numId w:val="0"/>
      </w:numPr>
    </w:pPr>
  </w:style>
  <w:style w:type="paragraph" w:styleId="TOC4">
    <w:name w:val="toc 4"/>
    <w:basedOn w:val="TOCBase"/>
    <w:next w:val="Normal"/>
    <w:semiHidden/>
    <w:rsid w:val="00FE0685"/>
    <w:pPr>
      <w:tabs>
        <w:tab w:val="right" w:leader="dot" w:pos="9071"/>
      </w:tabs>
      <w:ind w:left="1701"/>
    </w:pPr>
  </w:style>
  <w:style w:type="paragraph" w:customStyle="1" w:styleId="ListAlpha">
    <w:name w:val="List Alpha"/>
    <w:basedOn w:val="List"/>
    <w:rsid w:val="00FE0685"/>
    <w:pPr>
      <w:numPr>
        <w:numId w:val="8"/>
      </w:numPr>
    </w:pPr>
  </w:style>
  <w:style w:type="paragraph" w:customStyle="1" w:styleId="ListAlpha2">
    <w:name w:val="List Alpha 2"/>
    <w:basedOn w:val="List2"/>
    <w:rsid w:val="00FE0685"/>
    <w:pPr>
      <w:numPr>
        <w:numId w:val="7"/>
      </w:numPr>
    </w:pPr>
  </w:style>
  <w:style w:type="paragraph" w:styleId="List2">
    <w:name w:val="List 2"/>
    <w:basedOn w:val="BodyText"/>
    <w:rsid w:val="00FE0685"/>
    <w:pPr>
      <w:tabs>
        <w:tab w:val="left" w:pos="680"/>
      </w:tabs>
      <w:spacing w:before="60" w:after="60"/>
      <w:ind w:left="680" w:hanging="340"/>
    </w:pPr>
  </w:style>
  <w:style w:type="paragraph" w:styleId="List3">
    <w:name w:val="List 3"/>
    <w:basedOn w:val="BodyText"/>
    <w:rsid w:val="00FE0685"/>
    <w:pPr>
      <w:tabs>
        <w:tab w:val="left" w:pos="1021"/>
      </w:tabs>
      <w:spacing w:before="60" w:after="60"/>
      <w:ind w:left="1020" w:hanging="340"/>
    </w:pPr>
  </w:style>
  <w:style w:type="paragraph" w:styleId="List4">
    <w:name w:val="List 4"/>
    <w:basedOn w:val="BodyText"/>
    <w:rsid w:val="00FE0685"/>
    <w:pPr>
      <w:tabs>
        <w:tab w:val="left" w:pos="1361"/>
      </w:tabs>
      <w:spacing w:before="60" w:after="60"/>
      <w:ind w:left="1361" w:hanging="340"/>
    </w:pPr>
  </w:style>
  <w:style w:type="paragraph" w:styleId="List5">
    <w:name w:val="List 5"/>
    <w:basedOn w:val="BodyText"/>
    <w:rsid w:val="00FE0685"/>
    <w:pPr>
      <w:tabs>
        <w:tab w:val="left" w:pos="1701"/>
      </w:tabs>
      <w:spacing w:before="60" w:after="60"/>
      <w:ind w:left="1701" w:hanging="340"/>
    </w:pPr>
  </w:style>
  <w:style w:type="paragraph" w:styleId="ListBullet3">
    <w:name w:val="List Bullet 3"/>
    <w:basedOn w:val="List3"/>
    <w:rsid w:val="00FE0685"/>
    <w:pPr>
      <w:numPr>
        <w:numId w:val="13"/>
      </w:numPr>
      <w:tabs>
        <w:tab w:val="clear" w:pos="1021"/>
      </w:tabs>
      <w:ind w:left="1037" w:hanging="357"/>
    </w:pPr>
  </w:style>
  <w:style w:type="paragraph" w:styleId="ListBullet4">
    <w:name w:val="List Bullet 4"/>
    <w:basedOn w:val="List4"/>
    <w:rsid w:val="00FE0685"/>
    <w:pPr>
      <w:numPr>
        <w:numId w:val="2"/>
      </w:numPr>
      <w:tabs>
        <w:tab w:val="clear" w:pos="1361"/>
      </w:tabs>
    </w:pPr>
  </w:style>
  <w:style w:type="paragraph" w:styleId="ListBullet5">
    <w:name w:val="List Bullet 5"/>
    <w:basedOn w:val="List5"/>
    <w:rsid w:val="00FE0685"/>
    <w:pPr>
      <w:numPr>
        <w:numId w:val="3"/>
      </w:numPr>
    </w:pPr>
  </w:style>
  <w:style w:type="paragraph" w:styleId="ListContinue2">
    <w:name w:val="List Continue 2"/>
    <w:basedOn w:val="List2"/>
    <w:rsid w:val="00FE0685"/>
    <w:pPr>
      <w:ind w:firstLine="0"/>
    </w:pPr>
  </w:style>
  <w:style w:type="paragraph" w:styleId="ListContinue3">
    <w:name w:val="List Continue 3"/>
    <w:basedOn w:val="List3"/>
    <w:rsid w:val="00FE0685"/>
    <w:pPr>
      <w:ind w:left="1021" w:firstLine="0"/>
    </w:pPr>
  </w:style>
  <w:style w:type="paragraph" w:styleId="ListContinue4">
    <w:name w:val="List Continue 4"/>
    <w:basedOn w:val="List4"/>
    <w:rsid w:val="00FE0685"/>
    <w:pPr>
      <w:ind w:firstLine="0"/>
    </w:pPr>
  </w:style>
  <w:style w:type="paragraph" w:styleId="ListContinue5">
    <w:name w:val="List Continue 5"/>
    <w:basedOn w:val="List5"/>
    <w:rsid w:val="00FE0685"/>
    <w:pPr>
      <w:ind w:firstLine="0"/>
    </w:pPr>
  </w:style>
  <w:style w:type="paragraph" w:styleId="ListNumber3">
    <w:name w:val="List Number 3"/>
    <w:basedOn w:val="List3"/>
    <w:rsid w:val="00FE0685"/>
    <w:pPr>
      <w:numPr>
        <w:numId w:val="4"/>
      </w:numPr>
    </w:pPr>
  </w:style>
  <w:style w:type="paragraph" w:styleId="ListNumber4">
    <w:name w:val="List Number 4"/>
    <w:basedOn w:val="List4"/>
    <w:rsid w:val="00FE0685"/>
    <w:pPr>
      <w:numPr>
        <w:numId w:val="5"/>
      </w:numPr>
    </w:pPr>
  </w:style>
  <w:style w:type="paragraph" w:styleId="ListNumber5">
    <w:name w:val="List Number 5"/>
    <w:basedOn w:val="List5"/>
    <w:rsid w:val="00FE0685"/>
    <w:pPr>
      <w:numPr>
        <w:numId w:val="6"/>
      </w:numPr>
    </w:pPr>
  </w:style>
  <w:style w:type="paragraph" w:styleId="BlockText">
    <w:name w:val="Block Text"/>
    <w:basedOn w:val="Normal"/>
    <w:rsid w:val="00FE0685"/>
    <w:pPr>
      <w:spacing w:after="120"/>
      <w:ind w:left="1440" w:right="1440"/>
    </w:pPr>
  </w:style>
  <w:style w:type="character" w:customStyle="1" w:styleId="Subscript">
    <w:name w:val="Subscript"/>
    <w:basedOn w:val="DefaultParagraphFont"/>
    <w:rsid w:val="00FE0685"/>
    <w:rPr>
      <w:sz w:val="16"/>
      <w:vertAlign w:val="subscript"/>
    </w:rPr>
  </w:style>
  <w:style w:type="character" w:customStyle="1" w:styleId="Superscript">
    <w:name w:val="Superscript"/>
    <w:basedOn w:val="DefaultParagraphFont"/>
    <w:rsid w:val="00FE0685"/>
    <w:rPr>
      <w:sz w:val="16"/>
      <w:vertAlign w:val="superscript"/>
    </w:rPr>
  </w:style>
  <w:style w:type="character" w:customStyle="1" w:styleId="Symbols">
    <w:name w:val="Symbols"/>
    <w:basedOn w:val="DefaultParagraphFont"/>
    <w:rsid w:val="00FE0685"/>
    <w:rPr>
      <w:rFonts w:ascii="Symbol" w:hAnsi="Symbol"/>
    </w:rPr>
  </w:style>
  <w:style w:type="character" w:customStyle="1" w:styleId="MenuOptions">
    <w:name w:val="Menu Options"/>
    <w:basedOn w:val="DefaultParagraphFont"/>
    <w:rsid w:val="00FE0685"/>
    <w:rPr>
      <w:rFonts w:ascii="Arial Narrow" w:hAnsi="Arial Narrow"/>
      <w:smallCaps/>
    </w:rPr>
  </w:style>
  <w:style w:type="character" w:customStyle="1" w:styleId="Buttons">
    <w:name w:val="Buttons"/>
    <w:basedOn w:val="DefaultParagraphFont"/>
    <w:rsid w:val="00FE0685"/>
    <w:rPr>
      <w:b/>
    </w:rPr>
  </w:style>
  <w:style w:type="character" w:customStyle="1" w:styleId="Underlined">
    <w:name w:val="Underlined"/>
    <w:basedOn w:val="DefaultParagraphFont"/>
    <w:rsid w:val="00FE0685"/>
    <w:rPr>
      <w:u w:val="single"/>
    </w:rPr>
  </w:style>
  <w:style w:type="paragraph" w:customStyle="1" w:styleId="TableBodyTextRight">
    <w:name w:val="Table Body Text Right"/>
    <w:basedOn w:val="TableBodyText"/>
    <w:rsid w:val="00FE0685"/>
    <w:pPr>
      <w:widowControl w:val="0"/>
      <w:autoSpaceDE w:val="0"/>
      <w:autoSpaceDN w:val="0"/>
      <w:adjustRightInd w:val="0"/>
      <w:jc w:val="right"/>
    </w:pPr>
    <w:rPr>
      <w:rFonts w:cs="Arial"/>
      <w:szCs w:val="18"/>
    </w:rPr>
  </w:style>
  <w:style w:type="paragraph" w:customStyle="1" w:styleId="CopyrightText">
    <w:name w:val="Copyright Text"/>
    <w:basedOn w:val="BodyText"/>
    <w:rsid w:val="00FE0685"/>
    <w:rPr>
      <w:sz w:val="18"/>
    </w:rPr>
  </w:style>
  <w:style w:type="paragraph" w:customStyle="1" w:styleId="BodySmallRight">
    <w:name w:val="Body Small Right"/>
    <w:basedOn w:val="BodyTextRight"/>
    <w:rsid w:val="00FE0685"/>
    <w:rPr>
      <w:sz w:val="18"/>
      <w:szCs w:val="18"/>
    </w:rPr>
  </w:style>
  <w:style w:type="paragraph" w:customStyle="1" w:styleId="MarginEdition">
    <w:name w:val="Margin Edition"/>
    <w:basedOn w:val="MarginNote"/>
    <w:rsid w:val="00FE0685"/>
    <w:pPr>
      <w:spacing w:before="0" w:after="0"/>
    </w:pPr>
    <w:rPr>
      <w:rFonts w:ascii="Times New Roman" w:hAnsi="Times New Roman"/>
      <w:color w:val="999999"/>
    </w:rPr>
  </w:style>
  <w:style w:type="paragraph" w:customStyle="1" w:styleId="Spacer">
    <w:name w:val="Spacer"/>
    <w:basedOn w:val="Normal"/>
    <w:rsid w:val="00FE0685"/>
    <w:rPr>
      <w:sz w:val="2"/>
      <w:szCs w:val="2"/>
    </w:rPr>
  </w:style>
  <w:style w:type="character" w:customStyle="1" w:styleId="Small">
    <w:name w:val="Small"/>
    <w:basedOn w:val="DefaultParagraphFont"/>
    <w:rsid w:val="00FE0685"/>
    <w:rPr>
      <w:sz w:val="16"/>
    </w:rPr>
  </w:style>
  <w:style w:type="paragraph" w:customStyle="1" w:styleId="WideTable">
    <w:name w:val="Wide Table"/>
    <w:basedOn w:val="Normal"/>
    <w:rsid w:val="00FE0685"/>
    <w:pPr>
      <w:ind w:left="-1418"/>
    </w:pPr>
    <w:rPr>
      <w:sz w:val="2"/>
      <w:szCs w:val="2"/>
    </w:rPr>
  </w:style>
  <w:style w:type="character" w:styleId="PageNumber">
    <w:name w:val="page number"/>
    <w:basedOn w:val="DefaultParagraphFont"/>
    <w:rsid w:val="00FE0685"/>
  </w:style>
  <w:style w:type="paragraph" w:styleId="Quote">
    <w:name w:val="Quote"/>
    <w:basedOn w:val="Heading1"/>
    <w:link w:val="QuoteChar"/>
    <w:qFormat/>
    <w:rsid w:val="00FE0685"/>
    <w:rPr>
      <w:b w:val="0"/>
      <w:sz w:val="72"/>
      <w:szCs w:val="72"/>
      <w:lang w:val="en-NZ"/>
    </w:rPr>
  </w:style>
  <w:style w:type="character" w:customStyle="1" w:styleId="QuoteChar">
    <w:name w:val="Quote Char"/>
    <w:basedOn w:val="DefaultParagraphFont"/>
    <w:link w:val="Quote"/>
    <w:rsid w:val="00FE06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0685"/>
    <w:pPr>
      <w:pageBreakBefore/>
    </w:pPr>
  </w:style>
  <w:style w:type="paragraph" w:customStyle="1" w:styleId="Border">
    <w:name w:val="Border"/>
    <w:basedOn w:val="Normal"/>
    <w:qFormat/>
    <w:rsid w:val="00FE06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0685"/>
    <w:rPr>
      <w:b/>
      <w:bCs/>
      <w:i/>
      <w:iCs/>
      <w:color w:val="auto"/>
    </w:rPr>
  </w:style>
  <w:style w:type="paragraph" w:styleId="IntenseQuote">
    <w:name w:val="Intense Quote"/>
    <w:basedOn w:val="Normal"/>
    <w:next w:val="Normal"/>
    <w:link w:val="IntenseQuoteChar"/>
    <w:uiPriority w:val="30"/>
    <w:qFormat/>
    <w:rsid w:val="00FE06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06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0685"/>
    <w:rPr>
      <w:smallCaps/>
      <w:color w:val="auto"/>
      <w:u w:val="single"/>
    </w:rPr>
  </w:style>
  <w:style w:type="character" w:styleId="IntenseReference">
    <w:name w:val="Intense Reference"/>
    <w:basedOn w:val="DefaultParagraphFont"/>
    <w:uiPriority w:val="32"/>
    <w:qFormat/>
    <w:rsid w:val="00FE0685"/>
    <w:rPr>
      <w:b/>
      <w:bCs/>
      <w:smallCaps/>
      <w:color w:val="auto"/>
      <w:spacing w:val="5"/>
      <w:u w:val="single"/>
    </w:rPr>
  </w:style>
  <w:style w:type="paragraph" w:customStyle="1" w:styleId="2ColumnHeading">
    <w:name w:val="2Column Heading"/>
    <w:basedOn w:val="BodyText"/>
    <w:qFormat/>
    <w:rsid w:val="00FE0685"/>
    <w:pPr>
      <w:spacing w:after="60"/>
      <w:ind w:left="-2268"/>
    </w:pPr>
    <w:rPr>
      <w:b/>
    </w:rPr>
  </w:style>
  <w:style w:type="paragraph" w:customStyle="1" w:styleId="Heading1TOC">
    <w:name w:val="Heading1 TOC"/>
    <w:basedOn w:val="Normal"/>
    <w:qFormat/>
    <w:rsid w:val="00FE0685"/>
    <w:pPr>
      <w:spacing w:before="240" w:after="120"/>
    </w:pPr>
    <w:rPr>
      <w:rFonts w:ascii="Times New Roman" w:hAnsi="Times New Roman"/>
      <w:b/>
      <w:sz w:val="32"/>
    </w:rPr>
  </w:style>
  <w:style w:type="paragraph" w:customStyle="1" w:styleId="Heading2TOC">
    <w:name w:val="Heading2 TOC"/>
    <w:basedOn w:val="Normal"/>
    <w:qFormat/>
    <w:rsid w:val="00FE0685"/>
    <w:pPr>
      <w:spacing w:before="240" w:after="60"/>
    </w:pPr>
    <w:rPr>
      <w:rFonts w:ascii="Times New Roman" w:hAnsi="Times New Roman"/>
      <w:b/>
      <w:sz w:val="28"/>
    </w:rPr>
  </w:style>
  <w:style w:type="character" w:customStyle="1" w:styleId="Underline">
    <w:name w:val="Underline"/>
    <w:basedOn w:val="DefaultParagraphFont"/>
    <w:qFormat/>
    <w:rsid w:val="00FE0685"/>
    <w:rPr>
      <w:u w:val="single"/>
    </w:rPr>
  </w:style>
  <w:style w:type="character" w:customStyle="1" w:styleId="BoldandItalics">
    <w:name w:val="Bold and Italics"/>
    <w:qFormat/>
    <w:rsid w:val="00FE0685"/>
    <w:rPr>
      <w:b/>
      <w:i/>
      <w:u w:val="none"/>
    </w:rPr>
  </w:style>
  <w:style w:type="paragraph" w:styleId="BalloonText">
    <w:name w:val="Balloon Text"/>
    <w:basedOn w:val="Normal"/>
    <w:link w:val="BalloonTextChar"/>
    <w:rsid w:val="00FE0685"/>
    <w:rPr>
      <w:rFonts w:ascii="Tahoma" w:hAnsi="Tahoma" w:cs="Tahoma"/>
      <w:sz w:val="16"/>
      <w:szCs w:val="16"/>
    </w:rPr>
  </w:style>
  <w:style w:type="character" w:customStyle="1" w:styleId="BalloonTextChar">
    <w:name w:val="Balloon Text Char"/>
    <w:basedOn w:val="DefaultParagraphFont"/>
    <w:link w:val="BalloonText"/>
    <w:rsid w:val="00FE06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068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06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0685"/>
    <w:rPr>
      <w:b/>
      <w:color w:val="660033"/>
      <w:spacing w:val="0"/>
    </w:rPr>
  </w:style>
  <w:style w:type="paragraph" w:customStyle="1" w:styleId="Nameditemlist">
    <w:name w:val="Named item list"/>
    <w:basedOn w:val="BodyText"/>
    <w:qFormat/>
    <w:rsid w:val="00FE0685"/>
    <w:pPr>
      <w:tabs>
        <w:tab w:val="left" w:pos="2835"/>
      </w:tabs>
      <w:ind w:left="2835" w:hanging="2835"/>
    </w:pPr>
  </w:style>
  <w:style w:type="paragraph" w:customStyle="1" w:styleId="BodyTextnopadding">
    <w:name w:val="Body Text no padding"/>
    <w:basedOn w:val="BodyText"/>
    <w:qFormat/>
    <w:rsid w:val="00FE0685"/>
    <w:pPr>
      <w:spacing w:before="0" w:after="0"/>
    </w:pPr>
  </w:style>
  <w:style w:type="paragraph" w:customStyle="1" w:styleId="BodyTextBold">
    <w:name w:val="Body Text Bold"/>
    <w:basedOn w:val="BodyText"/>
    <w:qFormat/>
    <w:rsid w:val="00FE0685"/>
    <w:rPr>
      <w:b/>
    </w:rPr>
  </w:style>
  <w:style w:type="character" w:styleId="Hyperlink">
    <w:name w:val="Hyperlink"/>
    <w:basedOn w:val="DefaultParagraphFont"/>
    <w:uiPriority w:val="99"/>
    <w:unhideWhenUsed/>
    <w:rsid w:val="00735A8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413</Words>
  <Characters>2815</Characters>
  <Application>Microsoft Office Word</Application>
  <DocSecurity>0</DocSecurity>
  <Lines>67</Lines>
  <Paragraphs>50</Paragraphs>
  <ScaleCrop>false</ScaleCrop>
  <Company>Author-it Software Corporation Ltd.</Company>
  <LinksUpToDate>false</LinksUpToDate>
  <CharactersWithSpaces>3178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TLIX5056 Carry out additional customs clearance practices</dc:title>
  <dc:subject>Approved</dc:subject>
  <dc:creator>Australian Industry Standards</dc:creator>
  <cp:keywords>Release: 1</cp:keywords>
  <dc:description>Review Date: 12 April 2008</dc:description>
  <cp:lastModifiedBy>HSD_TPCMSd.prod</cp:lastModifiedBy>
  <cp:revision>3</cp:revision>
  <dcterms:created xsi:type="dcterms:W3CDTF">2022-04-07T07:05:00Z</dcterms:created>
  <dcterms:modified xsi:type="dcterms:W3CDTF">2022-04-07T07:05:00Z</dcterms:modified>
</cp:coreProperties>
</file>