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337" w:rsidP="00540337">
      <w:pPr>
        <w:pStyle w:val="Title"/>
      </w:pPr>
      <w:r>
        <w:fldChar w:fldCharType="begin"/>
      </w:r>
      <w:r>
        <w:instrText xml:space="preserve"> TITLE   \* MERGEFORMAT </w:instrText>
      </w:r>
      <w:r>
        <w:fldChar w:fldCharType="separate"/>
      </w:r>
      <w:r>
        <w:t>TLIX5053 Determine tariff classification for complex goods</w:t>
      </w:r>
      <w:r>
        <w:fldChar w:fldCharType="end"/>
      </w:r>
    </w:p>
    <w:p w:rsidR="00540337" w:rsidP="00540337">
      <w:pPr>
        <w:pStyle w:val="Version"/>
        <w:sectPr w:rsidSect="00E672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2BB" w:rsidP="00E672BB">
      <w:pPr>
        <w:pStyle w:val="SuperHeading"/>
      </w:pPr>
      <w:r w:rsidRPr="00E672BB">
        <w:t>TLIX5053 Determine tariff classification for complex goods</w:t>
      </w:r>
    </w:p>
    <w:p w:rsidR="00000000" w:rsidRPr="00E672BB" w:rsidP="00E672BB">
      <w:pPr>
        <w:pStyle w:val="Heading1"/>
      </w:pPr>
      <w:bookmarkStart w:id="1" w:name="O_838576"/>
      <w:bookmarkEnd w:id="1"/>
      <w:r w:rsidRPr="00E672BB">
        <w:t>Modification History</w:t>
      </w:r>
    </w:p>
    <w:p w:rsidR="00540337" w:rsidP="00540337">
      <w:pPr>
        <w:pStyle w:val="BodyText"/>
      </w:pPr>
      <w:r w:rsidRPr="00E672BB">
        <w:t>Release 1. This is the first release of this unit of competency in the TLI Transport and Logistics Training Package.</w:t>
      </w:r>
    </w:p>
    <w:p w:rsidR="00000000" w:rsidRPr="00E672BB" w:rsidP="00E672BB">
      <w:pPr>
        <w:pStyle w:val="Heading1"/>
      </w:pPr>
      <w:bookmarkStart w:id="2" w:name="O_838577"/>
      <w:bookmarkEnd w:id="2"/>
      <w:r w:rsidRPr="00E672BB">
        <w:t>Application</w:t>
      </w:r>
    </w:p>
    <w:tbl>
      <w:tblPr>
        <w:tblW w:w="0" w:type="auto"/>
        <w:tblCellMar>
          <w:left w:w="62" w:type="dxa"/>
          <w:right w:w="62" w:type="dxa"/>
        </w:tblCellMar>
        <w:tblLook w:val="0000"/>
      </w:tblPr>
      <w:tblGrid>
        <w:gridCol w:w="9196"/>
      </w:tblGrid>
      <w:tr w:rsidTr="005403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t>This unit involves the skills and knowledge required to classify complex</w:t>
            </w:r>
            <w:r w:rsidRPr="00E672BB">
              <w:t xml:space="preserve"> goods for import and export of goods in accordance with the current Australian Customs Act, relevant legislation and workplace requirements.</w:t>
            </w:r>
          </w:p>
          <w:p w:rsidR="00000000" w:rsidRPr="00E672BB" w:rsidP="00E672BB">
            <w:pPr>
              <w:pStyle w:val="BodyText"/>
            </w:pPr>
            <w:r w:rsidRPr="00E672BB">
              <w:t xml:space="preserve">This unit applies to individuals working as a customs broker. Work must be carried in compliance with the current </w:t>
            </w:r>
            <w:r w:rsidRPr="00E672BB">
              <w:t>Customs Tariff Act, relevant legislation and workplace requirements concerning customs classification functions.</w:t>
            </w:r>
          </w:p>
          <w:p w:rsidR="00000000" w:rsidRPr="00E672BB" w:rsidP="00E672BB">
            <w:pPr>
              <w:pStyle w:val="BodyText"/>
            </w:pPr>
            <w:r w:rsidRPr="00E672BB">
              <w:t>Work is undertaken in a range of environments including small to large worksites in the custom broking and international freight forwarding ind</w:t>
            </w:r>
            <w:r w:rsidRPr="00E672BB">
              <w:t>ustries</w:t>
            </w:r>
          </w:p>
          <w:p w:rsidR="00000000" w:rsidRPr="00E672BB" w:rsidP="00E672BB">
            <w:pPr>
              <w:pStyle w:val="BodyText"/>
            </w:pPr>
            <w:r w:rsidRPr="00E672BB">
              <w:t>No licensing, legislative or certification requirements apply to this unit at the time of publication.</w:t>
            </w:r>
          </w:p>
        </w:tc>
      </w:tr>
    </w:tbl>
    <w:p w:rsidR="00540337" w:rsidP="00E672BB">
      <w:pPr>
        <w:pStyle w:val="BodyText"/>
      </w:pPr>
    </w:p>
    <w:p w:rsidR="00540337" w:rsidP="00E672BB">
      <w:pPr>
        <w:pStyle w:val="BodyText"/>
      </w:pPr>
    </w:p>
    <w:p w:rsidR="00000000" w:rsidRPr="00E672BB" w:rsidP="00E672BB">
      <w:pPr>
        <w:pStyle w:val="Heading1"/>
      </w:pPr>
      <w:bookmarkStart w:id="3" w:name="O_838578"/>
      <w:bookmarkEnd w:id="3"/>
      <w:r w:rsidRPr="00E672BB">
        <w:t>Pre-requisite Unit</w:t>
      </w:r>
    </w:p>
    <w:p w:rsidR="00540337" w:rsidP="00540337">
      <w:pPr>
        <w:pStyle w:val="BodyText"/>
      </w:pPr>
      <w:r w:rsidRPr="00E672BB">
        <w:t>Not applicable.</w:t>
      </w:r>
    </w:p>
    <w:p w:rsidR="00000000" w:rsidRPr="00E672BB" w:rsidP="00E672BB">
      <w:pPr>
        <w:pStyle w:val="Heading1"/>
      </w:pPr>
      <w:bookmarkStart w:id="4" w:name="O_838579"/>
      <w:bookmarkEnd w:id="4"/>
      <w:r w:rsidRPr="00E672BB">
        <w:t>Competency Field</w:t>
      </w:r>
    </w:p>
    <w:p w:rsidR="00540337" w:rsidP="00540337">
      <w:pPr>
        <w:pStyle w:val="BodyText"/>
      </w:pPr>
      <w:r w:rsidRPr="00E672BB">
        <w:t>X – Logistics</w:t>
      </w:r>
    </w:p>
    <w:p w:rsidR="00000000" w:rsidRPr="00E672BB" w:rsidP="00E672BB">
      <w:pPr>
        <w:pStyle w:val="Heading1"/>
      </w:pPr>
      <w:bookmarkStart w:id="5" w:name="O_838580"/>
      <w:bookmarkEnd w:id="5"/>
      <w:r w:rsidRPr="00E672BB">
        <w:t>Unit Sector</w:t>
      </w:r>
    </w:p>
    <w:p w:rsidR="00540337" w:rsidP="00540337">
      <w:pPr>
        <w:pStyle w:val="BodyText"/>
      </w:pPr>
      <w:r w:rsidRPr="00E672BB">
        <w:t>Not applicable.</w:t>
      </w:r>
    </w:p>
    <w:p w:rsidR="00000000" w:rsidRPr="00E672BB" w:rsidP="00E672BB">
      <w:pPr>
        <w:pStyle w:val="Heading1"/>
      </w:pPr>
      <w:bookmarkStart w:id="6" w:name="O_838581"/>
      <w:bookmarkEnd w:id="6"/>
      <w:r w:rsidRPr="00E672BB">
        <w:t>Elements and Performance Criteria</w:t>
      </w:r>
    </w:p>
    <w:tbl>
      <w:tblPr>
        <w:tblW w:w="0" w:type="auto"/>
        <w:tblCellMar>
          <w:left w:w="62" w:type="dxa"/>
          <w:right w:w="62" w:type="dxa"/>
        </w:tblCellMar>
        <w:tblLook w:val="0000"/>
      </w:tblPr>
      <w:tblGrid>
        <w:gridCol w:w="353"/>
        <w:gridCol w:w="1882"/>
        <w:gridCol w:w="588"/>
        <w:gridCol w:w="6373"/>
      </w:tblGrid>
      <w:tr w:rsidTr="005403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rPr>
                <w:rStyle w:val="SpecialBold"/>
              </w:rPr>
              <w:t>PERFORMANCE CRITERIA</w:t>
            </w:r>
          </w:p>
        </w:tc>
      </w:tr>
      <w:tr w:rsidTr="005403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Performance criteria describe the performance needed to demonstrate achievement of the element.</w:t>
            </w:r>
          </w:p>
        </w:tc>
      </w:tr>
      <w:tr w:rsidTr="005403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rPr>
                <w:rStyle w:val="SpecialBold"/>
              </w:rPr>
              <w:t>Apply identi</w:t>
            </w:r>
            <w:r w:rsidRPr="00E672BB">
              <w:rPr>
                <w:rStyle w:val="SpecialBold"/>
              </w:rPr>
              <w:t>fication principles to goods</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1.1</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Research resources to classify goods are accessed</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1.2</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Objective and analytical classification principles are applied</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1.3</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Administrative Appeals Tribunal (AAT) decisions and court cases are considered</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1.4</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Precedents are considered</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1.5</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Product research is undertaken and validation of identification is sought as required</w:t>
            </w:r>
          </w:p>
        </w:tc>
      </w:tr>
      <w:tr w:rsidTr="005403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rPr>
                <w:rStyle w:val="SpecialBold"/>
              </w:rPr>
              <w:t>Interpret and apply interpretive rules to goods</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2.1</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 xml:space="preserve">Appropriate interpretive rules (IRs) are identified and accessed when classifying </w:t>
            </w:r>
            <w:r w:rsidRPr="00E672BB">
              <w:t>goods</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2.2</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IRs are applied to justify tariff classification of goods</w:t>
            </w:r>
          </w:p>
        </w:tc>
      </w:tr>
      <w:tr w:rsidTr="005403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rPr>
                <w:rStyle w:val="SpecialBold"/>
              </w:rPr>
              <w:t>Interpret and apply tariff section and chapter notes to goods</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3.1</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Tariff classification is considered in relation to legal notes</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3.2</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Rejection of alternate headings is justified by reference to section and chapter notes</w:t>
            </w:r>
          </w:p>
        </w:tc>
      </w:tr>
      <w:tr w:rsidTr="005403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rPr>
                <w:rStyle w:val="SpecialBold"/>
              </w:rPr>
              <w:t>Select tariff headings</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4.1</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Terms in context of particular tariff headings and words are applied</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4.2</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References to aid tariff interpretation are used as required</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4.3</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Alternate headings are considered as appropriate</w:t>
            </w:r>
          </w:p>
        </w:tc>
      </w:tr>
      <w:tr w:rsidTr="005403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rPr>
                <w:rStyle w:val="SpecialBold"/>
              </w:rPr>
              <w:t>Select tariff sub-headings</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5.1</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AAT decisions, court cases and other precedents on tariff classification are interpreted and used to inform selection</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5.2</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Sub-heading notes are reviewed in hierarchical order</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5.3</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Dash system is applied to classification</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5.4</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Relevant precedents are applied when classifying goods</w:t>
            </w:r>
          </w:p>
        </w:tc>
      </w:tr>
      <w:tr w:rsidTr="005403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rPr>
                <w:rStyle w:val="SpecialBold"/>
              </w:rPr>
              <w:t>Complete post classification requirements</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6.1</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Requirements for tariff classification advice are identified</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6.2</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Tariff classification advice request is prepared in response to identified problems</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6.3</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Applications for tariff concession order are made in response to client instructions</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6.4</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 xml:space="preserve">Relevant documentation and other sources of information such as that sourced from the internet or from industry experts, is retained in accordance with legislative requirements and workplace procedures </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6.5</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Completed documentation is stored in accordanc</w:t>
            </w:r>
            <w:r w:rsidRPr="00E672BB">
              <w:t xml:space="preserve">e with relevant Australian </w:t>
            </w:r>
            <w:r w:rsidRPr="00E672BB">
              <w:t>Government department and legislative requirements, and workplace procedures</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6.6</w:t>
            </w: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Tariff classification advice is provided to client in accordance with workplace procedures</w:t>
            </w:r>
          </w:p>
        </w:tc>
      </w:tr>
      <w:tr w:rsidTr="005403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6.7</w:t>
            </w:r>
          </w:p>
        </w:tc>
        <w:tc>
          <w:tcPr>
            <w:tcW w:w="0" w:type="auto"/>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t>Pre-or post classification areas of dispute are identified and dispute resolution procedures are initiated as required</w:t>
            </w:r>
          </w:p>
        </w:tc>
      </w:tr>
    </w:tbl>
    <w:p w:rsidR="00540337" w:rsidP="00E672BB">
      <w:pPr>
        <w:pStyle w:val="BodyText"/>
      </w:pPr>
    </w:p>
    <w:p w:rsidR="00540337" w:rsidP="00E672BB">
      <w:pPr>
        <w:pStyle w:val="BodyText"/>
      </w:pPr>
    </w:p>
    <w:p w:rsidR="00000000" w:rsidRPr="00E672BB" w:rsidP="00E672BB">
      <w:pPr>
        <w:pStyle w:val="Heading1"/>
      </w:pPr>
      <w:bookmarkStart w:id="7" w:name="O_838582"/>
      <w:bookmarkEnd w:id="7"/>
      <w:r w:rsidRPr="00E672BB">
        <w:t>Foundation Skills</w:t>
      </w:r>
    </w:p>
    <w:p w:rsidR="00540337" w:rsidP="00540337">
      <w:pPr>
        <w:pStyle w:val="BodyText"/>
      </w:pPr>
      <w:r w:rsidRPr="00E672BB">
        <w:t>Foundation skills essential to performance are explicit in the performance criteria of this unit of</w:t>
      </w:r>
      <w:r w:rsidRPr="00E672BB">
        <w:t xml:space="preserve"> competency.</w:t>
      </w:r>
    </w:p>
    <w:p w:rsidR="00000000" w:rsidRPr="00E672BB" w:rsidP="00E672BB">
      <w:pPr>
        <w:pStyle w:val="Heading1"/>
      </w:pPr>
      <w:bookmarkStart w:id="8" w:name="O_838583"/>
      <w:bookmarkEnd w:id="8"/>
      <w:r w:rsidRPr="00E672BB">
        <w:t>Range of Conditions</w:t>
      </w:r>
    </w:p>
    <w:p w:rsidR="00000000" w:rsidRPr="00E672BB" w:rsidP="00540337">
      <w:pPr>
        <w:pStyle w:val="BodyText"/>
      </w:pPr>
      <w:r w:rsidRPr="00E672BB">
        <w:t>Range is restricted to essential operating conditions and any other variables essential to the work environment.</w:t>
      </w:r>
    </w:p>
    <w:p w:rsidR="00540337" w:rsidP="00540337">
      <w:pPr>
        <w:pStyle w:val="BodyText"/>
      </w:pPr>
      <w:r w:rsidRPr="00E672BB">
        <w:t>Non-essential conditions can be found in the Companion Volume Implementation Guide.</w:t>
      </w:r>
    </w:p>
    <w:p w:rsidR="00000000" w:rsidRPr="00E672BB" w:rsidP="00E672BB">
      <w:pPr>
        <w:pStyle w:val="Heading1"/>
      </w:pPr>
      <w:bookmarkStart w:id="9" w:name="O_838584"/>
      <w:bookmarkEnd w:id="9"/>
      <w:r w:rsidRPr="00E672BB">
        <w:t>Unit Mapping Information</w:t>
      </w:r>
    </w:p>
    <w:p w:rsidR="00540337" w:rsidP="00540337">
      <w:pPr>
        <w:pStyle w:val="BodyText"/>
      </w:pPr>
      <w:r w:rsidRPr="00E672BB">
        <w:t>This unit replaces and is equivalent to TLIX5053A Determine tariff classification for complex goods.</w:t>
      </w:r>
    </w:p>
    <w:p w:rsidR="00000000" w:rsidRPr="00E672BB" w:rsidP="00E672BB">
      <w:pPr>
        <w:pStyle w:val="Heading1"/>
      </w:pPr>
      <w:bookmarkStart w:id="10" w:name="O_838591"/>
      <w:bookmarkEnd w:id="10"/>
      <w:r w:rsidRPr="00E672BB">
        <w:t>Links</w:t>
      </w:r>
    </w:p>
    <w:p w:rsidR="00000000" w:rsidRPr="00E672BB" w:rsidP="00540337">
      <w:pPr>
        <w:pStyle w:val="BodyText"/>
      </w:pPr>
      <w:r w:rsidRPr="00E672B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52AC1">
        <w:rPr>
          <w:rStyle w:val="Hyperlink"/>
        </w:rPr>
        <w:t>https://vetnet.gov.au/Pages/TrainingDocs.aspx?q=df441c6e-213d-43e3-874c-0b3f7036d851</w:t>
      </w:r>
      <w:r>
        <w:fldChar w:fldCharType="end"/>
      </w:r>
    </w:p>
    <w:p w:rsidR="00000000" w:rsidRPr="00E672BB" w:rsidP="00540337">
      <w:pPr>
        <w:pStyle w:val="BodyText"/>
        <w:sectPr w:rsidSect="00E672BB">
          <w:headerReference w:type="default" r:id="rId10"/>
          <w:footerReference w:type="default" r:id="rId11"/>
          <w:pgSz w:w="11908" w:h="16833"/>
          <w:pgMar w:top="1702" w:right="1418" w:bottom="1702" w:left="1418" w:header="992" w:footer="992" w:gutter="0"/>
          <w:cols w:space="720"/>
          <w:noEndnote/>
          <w:docGrid w:linePitch="299"/>
        </w:sectPr>
      </w:pPr>
    </w:p>
    <w:p w:rsidR="00000000" w:rsidRPr="00E672BB" w:rsidP="00E672BB">
      <w:pPr>
        <w:pStyle w:val="SuperHeading"/>
      </w:pPr>
      <w:r w:rsidRPr="00E672BB">
        <w:t xml:space="preserve">Assessment </w:t>
      </w:r>
      <w:r w:rsidRPr="00E672BB">
        <w:t>Requirements for TLIX5053 Determine tariff classification for complex goods</w:t>
      </w:r>
    </w:p>
    <w:p w:rsidR="00000000" w:rsidRPr="00E672BB" w:rsidP="00E672BB">
      <w:pPr>
        <w:pStyle w:val="Heading1"/>
      </w:pPr>
      <w:bookmarkStart w:id="11" w:name="O_838586"/>
      <w:bookmarkEnd w:id="11"/>
      <w:r w:rsidRPr="00E672BB">
        <w:t>Modification History</w:t>
      </w:r>
    </w:p>
    <w:p w:rsidR="00540337" w:rsidP="00540337">
      <w:pPr>
        <w:pStyle w:val="BodyText"/>
      </w:pPr>
      <w:r w:rsidRPr="00E672BB">
        <w:t>Release 1. This is the first release of this unit of competency in the TLI Transport and Logistics Training Package.</w:t>
      </w:r>
    </w:p>
    <w:p w:rsidR="00000000" w:rsidRPr="00E672BB" w:rsidP="00E672BB">
      <w:pPr>
        <w:pStyle w:val="Heading1"/>
      </w:pPr>
      <w:bookmarkStart w:id="12" w:name="O_838587"/>
      <w:bookmarkEnd w:id="12"/>
      <w:r w:rsidRPr="00E672BB">
        <w:t>Performa</w:t>
      </w:r>
      <w:r w:rsidRPr="00E672BB">
        <w:t>nce Evidence</w:t>
      </w:r>
    </w:p>
    <w:tbl>
      <w:tblPr>
        <w:tblW w:w="0" w:type="auto"/>
        <w:tblCellMar>
          <w:left w:w="62" w:type="dxa"/>
          <w:right w:w="62" w:type="dxa"/>
        </w:tblCellMar>
        <w:tblLook w:val="0000"/>
      </w:tblPr>
      <w:tblGrid>
        <w:gridCol w:w="9196"/>
      </w:tblGrid>
      <w:tr w:rsidTr="0054033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Evidence required to demonstrate competence in this unit must be relevant to and satisfy all of the requirements of the elements and performance criteria on at least one occasion and include:</w:t>
            </w:r>
          </w:p>
        </w:tc>
      </w:tr>
      <w:tr w:rsidTr="0054033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672BB" w:rsidP="00E672BB">
            <w:pPr>
              <w:pStyle w:val="ListBullet"/>
            </w:pPr>
            <w:r w:rsidRPr="00E672BB">
              <w:t>carrying out advanced calculations</w:t>
            </w:r>
          </w:p>
          <w:p w:rsidR="00000000" w:rsidRPr="00E672BB" w:rsidP="00E672BB">
            <w:pPr>
              <w:pStyle w:val="ListBullet"/>
            </w:pPr>
            <w:r w:rsidRPr="00E672BB">
              <w:t>communicating effectively with clients</w:t>
            </w:r>
          </w:p>
          <w:p w:rsidR="00000000" w:rsidRPr="00E672BB" w:rsidP="00E672BB">
            <w:pPr>
              <w:pStyle w:val="ListBullet"/>
            </w:pPr>
            <w:r w:rsidRPr="00E672BB">
              <w:t>completing post classification requirements</w:t>
            </w:r>
          </w:p>
          <w:p w:rsidR="00000000" w:rsidRPr="00E672BB" w:rsidP="00E672BB">
            <w:pPr>
              <w:pStyle w:val="ListBullet"/>
            </w:pPr>
            <w:r w:rsidRPr="00E672BB">
              <w:t>following designated process for classifying goods</w:t>
            </w:r>
          </w:p>
          <w:p w:rsidR="00000000" w:rsidRPr="00E672BB" w:rsidP="00E672BB">
            <w:pPr>
              <w:pStyle w:val="ListBullet"/>
            </w:pPr>
            <w:r w:rsidRPr="00E672BB">
              <w:t>gathering and analysing information</w:t>
            </w:r>
          </w:p>
          <w:p w:rsidR="00000000" w:rsidRPr="00E672BB" w:rsidP="00E672BB">
            <w:pPr>
              <w:pStyle w:val="ListBullet"/>
            </w:pPr>
            <w:r w:rsidRPr="00E672BB">
              <w:t>identifying, interpreting and applying interpretive rules (IRs) to the tariff to goods</w:t>
            </w:r>
          </w:p>
          <w:p w:rsidR="00000000" w:rsidRPr="00E672BB" w:rsidP="00E672BB">
            <w:pPr>
              <w:pStyle w:val="ListBullet"/>
            </w:pPr>
            <w:r w:rsidRPr="00E672BB">
              <w:t>identifying, interpreting and learning new skills and knowledge to maintain currency when classifying complex goods</w:t>
            </w:r>
          </w:p>
          <w:p w:rsidR="00000000" w:rsidRPr="00E672BB" w:rsidP="00E672BB">
            <w:pPr>
              <w:pStyle w:val="ListBullet"/>
            </w:pPr>
            <w:r w:rsidRPr="00E672BB">
              <w:t>locating and justifying a sub-heading (6 or 8 figure)</w:t>
            </w:r>
          </w:p>
          <w:p w:rsidR="00000000" w:rsidRPr="00E672BB" w:rsidP="00E672BB">
            <w:pPr>
              <w:pStyle w:val="ListBullet"/>
            </w:pPr>
            <w:r w:rsidRPr="00E672BB">
              <w:t>locating, reading and interpreting instructions, procedures and other information rel</w:t>
            </w:r>
            <w:r w:rsidRPr="00E672BB">
              <w:t>evant to classifying complex goods</w:t>
            </w:r>
          </w:p>
          <w:p w:rsidR="00000000" w:rsidRPr="00E672BB" w:rsidP="00E672BB">
            <w:pPr>
              <w:pStyle w:val="ListBullet"/>
            </w:pPr>
            <w:r w:rsidRPr="00E672BB">
              <w:t>maintaining workplace documentation and records</w:t>
            </w:r>
          </w:p>
          <w:p w:rsidR="00000000" w:rsidRPr="00E672BB" w:rsidP="00E672BB">
            <w:pPr>
              <w:pStyle w:val="ListBullet"/>
            </w:pPr>
            <w:r w:rsidRPr="00E672BB">
              <w:t>planning and organising work activities when classifying complex goods</w:t>
            </w:r>
          </w:p>
          <w:p w:rsidR="00000000" w:rsidRPr="00E672BB" w:rsidP="00E672BB">
            <w:pPr>
              <w:pStyle w:val="ListBullet"/>
            </w:pPr>
            <w:r w:rsidRPr="00E672BB">
              <w:t>reading and interpreting relevant legislation for classifying complex goods</w:t>
            </w:r>
          </w:p>
          <w:p w:rsidR="00000000" w:rsidRPr="00E672BB" w:rsidP="00E672BB">
            <w:pPr>
              <w:pStyle w:val="ListBullet"/>
            </w:pPr>
            <w:r w:rsidRPr="00E672BB">
              <w:t>selecting and using approp</w:t>
            </w:r>
            <w:r w:rsidRPr="00E672BB">
              <w:t>riate technical terms</w:t>
            </w:r>
          </w:p>
          <w:p w:rsidR="00000000" w:rsidRPr="00E672BB" w:rsidP="00E672BB">
            <w:pPr>
              <w:pStyle w:val="ListBullet"/>
            </w:pPr>
            <w:r w:rsidRPr="00E672BB">
              <w:t>selecting and using relevant communication methods and office equipment suitable for the task</w:t>
            </w:r>
          </w:p>
          <w:p w:rsidR="00000000" w:rsidRPr="00E672BB" w:rsidP="00E672BB">
            <w:pPr>
              <w:pStyle w:val="ListBullet"/>
            </w:pPr>
            <w:r w:rsidRPr="00E672BB">
              <w:t>selecting and justifying tariff headings (4 figure)</w:t>
            </w:r>
          </w:p>
          <w:p w:rsidR="00000000" w:rsidRPr="00E672BB" w:rsidP="00E672BB">
            <w:pPr>
              <w:pStyle w:val="ListBullet"/>
            </w:pPr>
            <w:r w:rsidRPr="00E672BB">
              <w:t>selecting tariff headings to classify complex goods</w:t>
            </w:r>
          </w:p>
          <w:p w:rsidR="00000000" w:rsidRPr="00E672BB" w:rsidP="00E672BB">
            <w:pPr>
              <w:pStyle w:val="ListBullet"/>
            </w:pPr>
            <w:r w:rsidRPr="00E672BB">
              <w:t>sequencing activity in a way that fa</w:t>
            </w:r>
            <w:r w:rsidRPr="00E672BB">
              <w:t>cilitates the classification of complex goods</w:t>
            </w:r>
          </w:p>
          <w:p w:rsidR="00000000" w:rsidRPr="00E672BB" w:rsidP="00E672BB">
            <w:pPr>
              <w:pStyle w:val="ListBullet"/>
            </w:pPr>
            <w:r w:rsidRPr="00E672BB">
              <w:t>solving problems that may arise when classifying complex goods such as textiles and metals</w:t>
            </w:r>
          </w:p>
          <w:p w:rsidR="00000000" w:rsidRPr="00E672BB" w:rsidP="00E672BB">
            <w:pPr>
              <w:pStyle w:val="ListBullet"/>
            </w:pPr>
            <w:r w:rsidRPr="00E672BB">
              <w:t>using relevant software application systems when classifying complex goods</w:t>
            </w:r>
          </w:p>
          <w:p w:rsidR="00000000" w:rsidRPr="00E672BB" w:rsidP="00E672BB">
            <w:pPr>
              <w:pStyle w:val="ListBullet"/>
            </w:pPr>
            <w:r w:rsidRPr="00E672BB">
              <w:t>working systematically with required attenti</w:t>
            </w:r>
            <w:r w:rsidRPr="00E672BB">
              <w:t>on to detail.</w:t>
            </w:r>
          </w:p>
        </w:tc>
      </w:tr>
    </w:tbl>
    <w:p w:rsidR="00000000" w:rsidRPr="00E672BB" w:rsidP="00E672BB">
      <w:pPr>
        <w:pStyle w:val="BodyText"/>
      </w:pPr>
    </w:p>
    <w:p w:rsidR="00000000" w:rsidRPr="00E672BB" w:rsidP="00E672BB">
      <w:pPr>
        <w:pStyle w:val="AllowPageBreak"/>
      </w:pPr>
    </w:p>
    <w:p w:rsidR="00000000" w:rsidRPr="00E672BB" w:rsidP="00E672BB">
      <w:pPr>
        <w:pStyle w:val="Heading1"/>
      </w:pPr>
      <w:bookmarkStart w:id="13" w:name="O_838588"/>
      <w:bookmarkEnd w:id="13"/>
      <w:r w:rsidRPr="00E672BB">
        <w:t>Knowledge Evidence</w:t>
      </w:r>
    </w:p>
    <w:tbl>
      <w:tblPr>
        <w:tblW w:w="0" w:type="auto"/>
        <w:tblCellMar>
          <w:left w:w="62" w:type="dxa"/>
          <w:right w:w="62" w:type="dxa"/>
        </w:tblCellMar>
        <w:tblLook w:val="0000"/>
      </w:tblPr>
      <w:tblGrid>
        <w:gridCol w:w="9196"/>
      </w:tblGrid>
      <w:tr w:rsidTr="0054033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672BB">
            <w:pPr>
              <w:pStyle w:val="BodyText"/>
              <w:rPr>
                <w:lang w:val="en-NZ"/>
              </w:rPr>
            </w:pPr>
            <w:r w:rsidRPr="00E672BB">
              <w:t>Evidence required to demonstrate competence in this unit must be relevant to and satisfy all of the requirements of the elements and performance criteria and include knowledge of:</w:t>
            </w:r>
          </w:p>
        </w:tc>
      </w:tr>
      <w:tr w:rsidTr="0054033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672BB" w:rsidP="00E672BB">
            <w:pPr>
              <w:pStyle w:val="ListBullet"/>
            </w:pPr>
            <w:r w:rsidRPr="00E672BB">
              <w:t xml:space="preserve">current Australian Customs Act and relevant legislation </w:t>
            </w:r>
          </w:p>
          <w:p w:rsidR="00000000" w:rsidRPr="00E672BB" w:rsidP="00E672BB">
            <w:pPr>
              <w:pStyle w:val="ListBullet"/>
            </w:pPr>
            <w:r w:rsidRPr="00E672BB">
              <w:t>dash system</w:t>
            </w:r>
          </w:p>
          <w:p w:rsidR="00000000" w:rsidRPr="00E672BB" w:rsidP="00E672BB">
            <w:pPr>
              <w:pStyle w:val="ListBullet"/>
            </w:pPr>
            <w:r w:rsidRPr="00E672BB">
              <w:t>documentation and recording requirements to comply with customs requirements when classifying complex goods</w:t>
            </w:r>
          </w:p>
          <w:p w:rsidR="00000000" w:rsidRPr="00E672BB" w:rsidP="00E672BB">
            <w:pPr>
              <w:pStyle w:val="ListBullet"/>
            </w:pPr>
            <w:r w:rsidRPr="00E672BB">
              <w:t>information on the process of classifying complex goods for import</w:t>
            </w:r>
            <w:r w:rsidRPr="00E672BB">
              <w:t>ing and exporting goods through customs</w:t>
            </w:r>
          </w:p>
          <w:p w:rsidR="00000000" w:rsidRPr="00E672BB" w:rsidP="00E672BB">
            <w:pPr>
              <w:pStyle w:val="ListBullet"/>
            </w:pPr>
            <w:r w:rsidRPr="00E672BB">
              <w:t>interpretive rules</w:t>
            </w:r>
          </w:p>
          <w:p w:rsidR="00000000" w:rsidRPr="00E672BB" w:rsidP="00E672BB">
            <w:pPr>
              <w:pStyle w:val="ListBullet"/>
            </w:pPr>
            <w:r w:rsidRPr="00E672BB">
              <w:t>options available for resolving disputes</w:t>
            </w:r>
          </w:p>
          <w:p w:rsidR="00000000" w:rsidRPr="00E672BB" w:rsidP="00E672BB">
            <w:pPr>
              <w:pStyle w:val="ListBullet"/>
            </w:pPr>
            <w:r w:rsidRPr="00E672BB">
              <w:t>procedural steps required to undertake work activities</w:t>
            </w:r>
          </w:p>
          <w:p w:rsidR="00000000" w:rsidRPr="00E672BB" w:rsidP="00E672BB">
            <w:pPr>
              <w:pStyle w:val="ListBullet"/>
            </w:pPr>
            <w:r w:rsidRPr="00E672BB">
              <w:t>relevant information to provide to clients</w:t>
            </w:r>
          </w:p>
          <w:p w:rsidR="00000000" w:rsidRPr="00E672BB" w:rsidP="00E672BB">
            <w:pPr>
              <w:pStyle w:val="ListBullet"/>
            </w:pPr>
            <w:r w:rsidRPr="00E672BB">
              <w:t>sources of information on current developments when classi</w:t>
            </w:r>
            <w:r w:rsidRPr="00E672BB">
              <w:t>fying complex goods for the import and export of goods through customs (Administrative Appeals Tribunal [AAT] cases, court cases)</w:t>
            </w:r>
          </w:p>
          <w:p w:rsidR="00000000" w:rsidRPr="00E672BB" w:rsidP="00E672BB">
            <w:pPr>
              <w:pStyle w:val="ListBullet"/>
            </w:pPr>
            <w:r w:rsidRPr="00E672BB">
              <w:t>strategies to classify:</w:t>
            </w:r>
          </w:p>
          <w:p w:rsidR="00000000" w:rsidRPr="00E672BB" w:rsidP="00E672BB">
            <w:pPr>
              <w:pStyle w:val="ListBullet2"/>
            </w:pPr>
            <w:r w:rsidRPr="00E672BB">
              <w:t>functional units</w:t>
            </w:r>
          </w:p>
          <w:p w:rsidR="00000000" w:rsidRPr="00E672BB" w:rsidP="00E672BB">
            <w:pPr>
              <w:pStyle w:val="ListBullet2"/>
            </w:pPr>
            <w:r w:rsidRPr="00E672BB">
              <w:t xml:space="preserve">multifunction machines </w:t>
            </w:r>
          </w:p>
          <w:p w:rsidR="00000000" w:rsidRPr="00E672BB" w:rsidP="00E672BB">
            <w:pPr>
              <w:pStyle w:val="ListBullet2"/>
            </w:pPr>
            <w:r w:rsidRPr="00E672BB">
              <w:t>parts and accessories</w:t>
            </w:r>
          </w:p>
          <w:p w:rsidR="00000000" w:rsidRPr="00E672BB" w:rsidP="00E672BB">
            <w:pPr>
              <w:pStyle w:val="ListBullet"/>
            </w:pPr>
            <w:r w:rsidRPr="00E672BB">
              <w:t>strategies to implement new developme</w:t>
            </w:r>
            <w:r w:rsidRPr="00E672BB">
              <w:t>nts in classifying complex goods</w:t>
            </w:r>
          </w:p>
          <w:p w:rsidR="00000000" w:rsidRPr="00E672BB" w:rsidP="00E672BB">
            <w:pPr>
              <w:pStyle w:val="ListBullet"/>
            </w:pPr>
            <w:r w:rsidRPr="00E672BB">
              <w:t>tariff advice</w:t>
            </w:r>
          </w:p>
          <w:p w:rsidR="00000000" w:rsidRPr="00E672BB" w:rsidP="00E672BB">
            <w:pPr>
              <w:pStyle w:val="ListBullet"/>
            </w:pPr>
            <w:r w:rsidRPr="00E672BB">
              <w:t>types of goods considered complex, and related classification and documentation requirements.</w:t>
            </w:r>
          </w:p>
        </w:tc>
      </w:tr>
    </w:tbl>
    <w:p w:rsidR="00540337" w:rsidP="00E672BB">
      <w:pPr>
        <w:pStyle w:val="BodyText"/>
      </w:pPr>
    </w:p>
    <w:p w:rsidR="00540337" w:rsidP="00E672BB">
      <w:pPr>
        <w:pStyle w:val="BodyText"/>
      </w:pPr>
    </w:p>
    <w:p w:rsidR="00000000" w:rsidRPr="00E672BB" w:rsidP="00E672BB">
      <w:pPr>
        <w:pStyle w:val="Heading1"/>
      </w:pPr>
      <w:bookmarkStart w:id="14" w:name="O_838589"/>
      <w:bookmarkEnd w:id="14"/>
      <w:r w:rsidRPr="00E672BB">
        <w:t>Assessment Conditions</w:t>
      </w:r>
    </w:p>
    <w:tbl>
      <w:tblPr>
        <w:tblW w:w="0" w:type="auto"/>
        <w:tblCellMar>
          <w:left w:w="62" w:type="dxa"/>
          <w:right w:w="62" w:type="dxa"/>
        </w:tblCellMar>
        <w:tblLook w:val="0000"/>
      </w:tblPr>
      <w:tblGrid>
        <w:gridCol w:w="9196"/>
      </w:tblGrid>
      <w:tr w:rsidTr="005403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72BB" w:rsidP="00E672BB">
            <w:pPr>
              <w:pStyle w:val="BodyText"/>
            </w:pPr>
            <w:r w:rsidRPr="00E672BB">
              <w:t xml:space="preserve">As a minimum, assessors must satisfy applicable regulatory requirements, which include requirements in the </w:t>
            </w:r>
            <w:r w:rsidRPr="00E672BB">
              <w:rPr>
                <w:rStyle w:val="Emphasis"/>
              </w:rPr>
              <w:t>Standards for Registered Training Organisations</w:t>
            </w:r>
            <w:r w:rsidRPr="00E672BB">
              <w:t xml:space="preserve"> current at the time of assessment. </w:t>
            </w:r>
          </w:p>
          <w:p w:rsidR="00000000" w:rsidRPr="00E672BB" w:rsidP="00E672BB">
            <w:pPr>
              <w:pStyle w:val="BodyText"/>
            </w:pPr>
            <w:r w:rsidRPr="00E672BB">
              <w:t>As a minimum, assessment must satisfy applicable regulatory requi</w:t>
            </w:r>
            <w:r w:rsidRPr="00E672BB">
              <w:t xml:space="preserve">rements, which include requirements in the </w:t>
            </w:r>
            <w:r w:rsidRPr="00E672BB">
              <w:rPr>
                <w:rStyle w:val="Emphasis"/>
              </w:rPr>
              <w:t xml:space="preserve">Standards for Registered Training Organisations </w:t>
            </w:r>
            <w:r w:rsidRPr="00E672BB">
              <w:t>current at the time of assessment.</w:t>
            </w:r>
          </w:p>
          <w:p w:rsidR="00000000" w:rsidRPr="00E672BB" w:rsidP="00E672BB">
            <w:pPr>
              <w:pStyle w:val="BodyText"/>
            </w:pPr>
            <w:r w:rsidRPr="00E672BB">
              <w:t>Assessment must occur in workplace operational situations where it is appropriate to do so. Where this is not appropriate, assessm</w:t>
            </w:r>
            <w:r w:rsidRPr="00E672BB">
              <w:t xml:space="preserve">ent must occur in simulated workplace operational situations that replicate workplace conditions. </w:t>
            </w:r>
          </w:p>
          <w:p w:rsidR="00000000" w:rsidRPr="00E672BB" w:rsidP="00E672BB">
            <w:pPr>
              <w:pStyle w:val="BodyText"/>
            </w:pPr>
            <w:r w:rsidRPr="00E672BB">
              <w:t xml:space="preserve">Assessment processes and techniques must be appropriate to the language, literacy and numeracy requirements of the work being performed and the needs of the </w:t>
            </w:r>
            <w:r w:rsidRPr="00E672BB">
              <w:t>candidate.</w:t>
            </w:r>
          </w:p>
          <w:p w:rsidR="00000000" w:rsidRPr="00E672BB" w:rsidP="00E672BB">
            <w:pPr>
              <w:pStyle w:val="BodyText"/>
            </w:pPr>
            <w:r w:rsidRPr="00E672BB">
              <w:t>Resources for assessment include:</w:t>
            </w:r>
          </w:p>
          <w:p w:rsidR="00000000" w:rsidRPr="00E672BB" w:rsidP="00E672BB">
            <w:pPr>
              <w:pStyle w:val="ListBullet"/>
            </w:pPr>
            <w:r w:rsidRPr="00E672BB">
              <w:t>a range of relevant exercises, case studies and/or simulations</w:t>
            </w:r>
          </w:p>
          <w:p w:rsidR="00000000" w:rsidRPr="00E672BB" w:rsidP="00E672BB">
            <w:pPr>
              <w:pStyle w:val="ListBullet"/>
            </w:pPr>
            <w:r w:rsidRPr="00E672BB">
              <w:t xml:space="preserve">applicable documentation including workplace procedures, regulations, codes of practice and operation manuals </w:t>
            </w:r>
          </w:p>
          <w:p w:rsidR="00000000" w:rsidRPr="00E672BB" w:rsidP="00E672BB">
            <w:pPr>
              <w:pStyle w:val="ListBullet"/>
            </w:pPr>
            <w:r w:rsidRPr="00E672BB">
              <w:t>relevant materials, tools, equipment and personal protective equipment currently used in industry.</w:t>
            </w:r>
          </w:p>
        </w:tc>
      </w:tr>
    </w:tbl>
    <w:p w:rsidR="00540337" w:rsidP="00E672BB">
      <w:pPr>
        <w:pStyle w:val="BodyText"/>
      </w:pPr>
    </w:p>
    <w:p w:rsidR="00540337" w:rsidP="00E672BB">
      <w:pPr>
        <w:pStyle w:val="BodyText"/>
      </w:pPr>
    </w:p>
    <w:p w:rsidR="00000000" w:rsidRPr="00E672BB" w:rsidP="00E672BB">
      <w:pPr>
        <w:pStyle w:val="Heading1"/>
      </w:pPr>
      <w:bookmarkStart w:id="15" w:name="O_838592"/>
      <w:bookmarkEnd w:id="15"/>
      <w:r w:rsidRPr="00E672BB">
        <w:t>Links</w:t>
      </w:r>
    </w:p>
    <w:p w:rsidR="00000000" w:rsidRPr="00E672BB" w:rsidP="00540337">
      <w:pPr>
        <w:pStyle w:val="BodyText"/>
      </w:pPr>
      <w:r w:rsidRPr="00E672B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52AC1">
        <w:rPr>
          <w:rStyle w:val="Hyperlink"/>
        </w:rPr>
        <w:t>https://vetnet.gov.au/Pages/TrainingDocs.aspx?q=df441c6e-213d-43e3-874c-0b3f7036d851</w:t>
      </w:r>
      <w:r>
        <w:fldChar w:fldCharType="end"/>
      </w:r>
    </w:p>
    <w:p w:rsidR="00000000" w:rsidRPr="00E672BB" w:rsidP="00E672BB"/>
    <w:sectPr w:rsidSect="00E672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B" w:rsidRPr="00540337" w:rsidP="00540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37" w:rsidP="00E67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337" w:rsidP="00E672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40337" w:rsidP="00E672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B" w:rsidP="00E672BB">
    <w:pPr>
      <w:pStyle w:val="Footer"/>
      <w:framePr w:wrap="around"/>
    </w:pPr>
    <w:r>
      <w:fldChar w:fldCharType="begin"/>
    </w:r>
    <w:r>
      <w:instrText xml:space="preserve"> DOCPROPERTY  Subject  \* MERGEFORMAT </w:instrText>
    </w:r>
    <w:r>
      <w:fldChar w:fldCharType="separate"/>
    </w:r>
    <w:r w:rsidR="00540337">
      <w:t>Approved</w:t>
    </w:r>
    <w:r w:rsidR="00540337">
      <w:fldChar w:fldCharType="end"/>
    </w:r>
    <w:r>
      <w:tab/>
      <w:t xml:space="preserve">Page </w:t>
    </w:r>
    <w:r>
      <w:fldChar w:fldCharType="begin"/>
    </w:r>
    <w:r>
      <w:instrText xml:space="preserve"> PAGE  \* Arabic  \* MERGEFORMAT </w:instrText>
    </w:r>
    <w:r>
      <w:fldChar w:fldCharType="separate"/>
    </w:r>
    <w:r w:rsidR="005403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0337">
      <w:rPr>
        <w:noProof/>
      </w:rPr>
      <w:t>4</w:t>
    </w:r>
    <w:r>
      <w:rPr>
        <w:noProof/>
      </w:rPr>
      <w:fldChar w:fldCharType="end"/>
    </w:r>
  </w:p>
  <w:p w:rsidR="00E672BB" w:rsidP="00E672BB">
    <w:pPr>
      <w:pStyle w:val="Footer"/>
      <w:framePr w:wrap="around"/>
    </w:pPr>
    <w:r>
      <w:t xml:space="preserve">© Commonwealth of Australia, </w:t>
    </w:r>
    <w:r>
      <w:fldChar w:fldCharType="begin"/>
    </w:r>
    <w:r>
      <w:instrText xml:space="preserve"> DATE  \@ "yyyy"  \* MERGEFORMAT </w:instrText>
    </w:r>
    <w:r>
      <w:fldChar w:fldCharType="separate"/>
    </w:r>
    <w:r w:rsidR="00540337">
      <w:rPr>
        <w:noProof/>
      </w:rPr>
      <w:t>2025</w:t>
    </w:r>
    <w:r>
      <w:fldChar w:fldCharType="end"/>
    </w:r>
    <w:r>
      <w:tab/>
    </w:r>
    <w:r>
      <w:fldChar w:fldCharType="begin"/>
    </w:r>
    <w:r>
      <w:instrText xml:space="preserve"> DOCPROPERTY  Author  \* MERGEFORMAT </w:instrText>
    </w:r>
    <w:r>
      <w:fldChar w:fldCharType="separate"/>
    </w:r>
    <w:r w:rsidR="00540337">
      <w:t>Industry Skills Australia</w:t>
    </w:r>
    <w:r w:rsidR="00540337">
      <w:fldChar w:fldCharType="end"/>
    </w:r>
  </w:p>
  <w:p w:rsidR="00E672BB" w:rsidP="00E67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2BB" w:rsidRPr="00540337" w:rsidP="00540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37" w:rsidRPr="002D2AF8" w:rsidP="00E672BB">
    <w:pPr>
      <w:pStyle w:val="Header"/>
      <w:framePr w:wrap="around"/>
    </w:pPr>
    <w:r>
      <w:fldChar w:fldCharType="begin"/>
    </w:r>
    <w:r>
      <w:instrText xml:space="preserve"> TITLE   \* MERGEFORMAT </w:instrText>
    </w:r>
    <w:r>
      <w:fldChar w:fldCharType="separate"/>
    </w:r>
    <w:r>
      <w:t>TLIX5053 Determine tariff classification for complex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0337" w:rsidP="00E672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B" w:rsidRPr="002D2AF8" w:rsidP="00E672BB">
    <w:pPr>
      <w:pStyle w:val="Header"/>
      <w:framePr w:wrap="around"/>
    </w:pPr>
    <w:r>
      <w:fldChar w:fldCharType="begin"/>
    </w:r>
    <w:r>
      <w:instrText xml:space="preserve"> TITLE   \* MERGEFORMAT </w:instrText>
    </w:r>
    <w:r>
      <w:fldChar w:fldCharType="separate"/>
    </w:r>
    <w:r w:rsidR="00540337">
      <w:t>TLIX5053 Determine tariff classification for complex goods</w:t>
    </w:r>
    <w:r w:rsidR="00540337">
      <w:fldChar w:fldCharType="end"/>
    </w:r>
    <w:r>
      <w:tab/>
      <w:t xml:space="preserve">Date this document was generated: </w:t>
    </w:r>
    <w:r>
      <w:fldChar w:fldCharType="begin"/>
    </w:r>
    <w:r>
      <w:instrText xml:space="preserve"> CREATEDATE  \@ "d MMMM yyyy"  \* MERGEFORMAT </w:instrText>
    </w:r>
    <w:r>
      <w:fldChar w:fldCharType="separate"/>
    </w:r>
    <w:r w:rsidR="00540337">
      <w:rPr>
        <w:noProof/>
      </w:rPr>
      <w:t>2 March 2025</w:t>
    </w:r>
    <w:r>
      <w:fldChar w:fldCharType="end"/>
    </w:r>
  </w:p>
  <w:p w:rsidR="00E672BB" w:rsidP="00E67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01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C3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60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2BB"/>
    <w:pPr>
      <w:spacing w:before="360" w:after="60"/>
      <w:outlineLvl w:val="0"/>
    </w:pPr>
    <w:rPr>
      <w:sz w:val="32"/>
    </w:rPr>
  </w:style>
  <w:style w:type="paragraph" w:styleId="Heading2">
    <w:name w:val="heading 2"/>
    <w:basedOn w:val="HeadingBase"/>
    <w:next w:val="BodyText"/>
    <w:link w:val="Heading2Char"/>
    <w:qFormat/>
    <w:rsid w:val="00E672BB"/>
    <w:pPr>
      <w:keepLines/>
      <w:spacing w:before="240" w:after="120"/>
      <w:outlineLvl w:val="1"/>
    </w:pPr>
    <w:rPr>
      <w:sz w:val="28"/>
      <w:szCs w:val="40"/>
    </w:rPr>
  </w:style>
  <w:style w:type="paragraph" w:styleId="Heading3">
    <w:name w:val="heading 3"/>
    <w:basedOn w:val="HeadingBase"/>
    <w:next w:val="BodyText"/>
    <w:link w:val="Heading3Char"/>
    <w:qFormat/>
    <w:rsid w:val="00E672BB"/>
    <w:pPr>
      <w:spacing w:before="180" w:after="120"/>
      <w:outlineLvl w:val="2"/>
    </w:pPr>
    <w:rPr>
      <w:spacing w:val="-10"/>
      <w:kern w:val="32"/>
    </w:rPr>
  </w:style>
  <w:style w:type="paragraph" w:styleId="Heading4">
    <w:name w:val="heading 4"/>
    <w:basedOn w:val="HeadingBase"/>
    <w:next w:val="BodyText"/>
    <w:link w:val="Heading4Char"/>
    <w:qFormat/>
    <w:rsid w:val="00E672BB"/>
    <w:pPr>
      <w:spacing w:before="160" w:after="120"/>
      <w:outlineLvl w:val="3"/>
    </w:pPr>
    <w:rPr>
      <w:sz w:val="22"/>
    </w:rPr>
  </w:style>
  <w:style w:type="paragraph" w:styleId="Heading5">
    <w:name w:val="heading 5"/>
    <w:basedOn w:val="HeadingBase"/>
    <w:next w:val="Normal"/>
    <w:link w:val="Heading5Char"/>
    <w:qFormat/>
    <w:rsid w:val="00E672BB"/>
    <w:pPr>
      <w:spacing w:before="80"/>
      <w:outlineLvl w:val="4"/>
    </w:pPr>
    <w:rPr>
      <w:color w:val="918585"/>
      <w:sz w:val="20"/>
    </w:rPr>
  </w:style>
  <w:style w:type="paragraph" w:styleId="Heading6">
    <w:name w:val="heading 6"/>
    <w:basedOn w:val="HeadingBase"/>
    <w:next w:val="Normal"/>
    <w:link w:val="Heading6Char"/>
    <w:qFormat/>
    <w:rsid w:val="00E672BB"/>
    <w:pPr>
      <w:spacing w:before="60"/>
      <w:outlineLvl w:val="5"/>
    </w:pPr>
    <w:rPr>
      <w:color w:val="918585"/>
      <w:sz w:val="20"/>
    </w:rPr>
  </w:style>
  <w:style w:type="paragraph" w:styleId="Heading7">
    <w:name w:val="heading 7"/>
    <w:basedOn w:val="Normal"/>
    <w:next w:val="Normal"/>
    <w:link w:val="Heading7Char"/>
    <w:qFormat/>
    <w:rsid w:val="00E672BB"/>
    <w:pPr>
      <w:ind w:left="720"/>
      <w:outlineLvl w:val="6"/>
    </w:pPr>
    <w:rPr>
      <w:i/>
    </w:rPr>
  </w:style>
  <w:style w:type="paragraph" w:styleId="Heading8">
    <w:name w:val="heading 8"/>
    <w:basedOn w:val="Normal"/>
    <w:next w:val="Normal"/>
    <w:link w:val="Heading8Char"/>
    <w:qFormat/>
    <w:rsid w:val="00E672BB"/>
    <w:pPr>
      <w:ind w:left="720"/>
      <w:outlineLvl w:val="7"/>
    </w:pPr>
    <w:rPr>
      <w:i/>
    </w:rPr>
  </w:style>
  <w:style w:type="paragraph" w:styleId="Heading9">
    <w:name w:val="heading 9"/>
    <w:basedOn w:val="Normal"/>
    <w:next w:val="Normal"/>
    <w:link w:val="Heading9Char"/>
    <w:qFormat/>
    <w:rsid w:val="00E672BB"/>
    <w:pPr>
      <w:ind w:left="720"/>
      <w:outlineLvl w:val="8"/>
    </w:pPr>
    <w:rPr>
      <w:i/>
    </w:rPr>
  </w:style>
  <w:style w:type="character" w:default="1" w:styleId="DefaultParagraphFont">
    <w:name w:val="Default Paragraph Font"/>
    <w:uiPriority w:val="1"/>
    <w:unhideWhenUsed/>
    <w:rsid w:val="00E67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2BB"/>
  </w:style>
  <w:style w:type="character" w:customStyle="1" w:styleId="Heading1Char">
    <w:name w:val="Heading 1 Char"/>
    <w:basedOn w:val="DefaultParagraphFont"/>
    <w:link w:val="Heading1"/>
    <w:rsid w:val="00E672BB"/>
    <w:rPr>
      <w:rFonts w:ascii="Times New Roman" w:eastAsia="Times New Roman" w:hAnsi="Times New Roman" w:cs="Times New Roman"/>
      <w:b/>
      <w:sz w:val="32"/>
      <w:szCs w:val="20"/>
      <w:lang w:eastAsia="en-US"/>
    </w:rPr>
  </w:style>
  <w:style w:type="paragraph" w:styleId="BodyText">
    <w:name w:val="Body Text"/>
    <w:basedOn w:val="Normal"/>
    <w:link w:val="BodyTextChar"/>
    <w:rsid w:val="00E672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2BB"/>
    <w:rPr>
      <w:rFonts w:ascii="Times New Roman" w:eastAsia="Times New Roman" w:hAnsi="Times New Roman" w:cs="Times New Roman"/>
      <w:sz w:val="24"/>
      <w:lang w:eastAsia="en-US"/>
    </w:rPr>
  </w:style>
  <w:style w:type="paragraph" w:styleId="ListBullet">
    <w:name w:val="List Bullet"/>
    <w:basedOn w:val="List"/>
    <w:rsid w:val="00E672BB"/>
    <w:pPr>
      <w:numPr>
        <w:numId w:val="12"/>
      </w:numPr>
      <w:tabs>
        <w:tab w:val="clear" w:pos="340"/>
      </w:tabs>
      <w:spacing w:before="40" w:after="40"/>
    </w:pPr>
  </w:style>
  <w:style w:type="character" w:customStyle="1" w:styleId="SpecialBold">
    <w:name w:val="Special Bold"/>
    <w:basedOn w:val="DefaultParagraphFont"/>
    <w:rsid w:val="00E672BB"/>
    <w:rPr>
      <w:b/>
      <w:spacing w:val="0"/>
    </w:rPr>
  </w:style>
  <w:style w:type="paragraph" w:styleId="ListBullet2">
    <w:name w:val="List Bullet 2"/>
    <w:basedOn w:val="List2"/>
    <w:rsid w:val="00E672BB"/>
    <w:pPr>
      <w:numPr>
        <w:numId w:val="13"/>
      </w:numPr>
      <w:tabs>
        <w:tab w:val="clear" w:pos="680"/>
      </w:tabs>
    </w:pPr>
  </w:style>
  <w:style w:type="character" w:styleId="Emphasis">
    <w:name w:val="Emphasis"/>
    <w:basedOn w:val="DefaultParagraphFont"/>
    <w:qFormat/>
    <w:rsid w:val="00E672BB"/>
    <w:rPr>
      <w:i/>
    </w:rPr>
  </w:style>
  <w:style w:type="paragraph" w:customStyle="1" w:styleId="SuperHeading">
    <w:name w:val="SuperHeading"/>
    <w:basedOn w:val="Normal"/>
    <w:rsid w:val="00E672BB"/>
    <w:pPr>
      <w:spacing w:before="240" w:after="120"/>
      <w:outlineLvl w:val="0"/>
    </w:pPr>
    <w:rPr>
      <w:rFonts w:ascii="Times New Roman" w:hAnsi="Times New Roman"/>
      <w:b/>
      <w:sz w:val="32"/>
    </w:rPr>
  </w:style>
  <w:style w:type="paragraph" w:customStyle="1" w:styleId="AllowPageBreak">
    <w:name w:val="AllowPageBreak"/>
    <w:rsid w:val="00E672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2BB"/>
    <w:rPr>
      <w:rFonts w:ascii="Courier New" w:eastAsia="Times New Roman" w:hAnsi="Courier New" w:cs="Times New Roman"/>
      <w:i/>
      <w:szCs w:val="20"/>
      <w:lang w:eastAsia="en-US"/>
    </w:rPr>
  </w:style>
  <w:style w:type="paragraph" w:customStyle="1" w:styleId="HeadingBase">
    <w:name w:val="Heading Base"/>
    <w:rsid w:val="00E67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2BB"/>
    <w:pPr>
      <w:tabs>
        <w:tab w:val="right" w:leader="dot" w:pos="9072"/>
      </w:tabs>
      <w:ind w:left="567"/>
    </w:pPr>
    <w:rPr>
      <w:szCs w:val="22"/>
    </w:rPr>
  </w:style>
  <w:style w:type="paragraph" w:customStyle="1" w:styleId="TOCBase">
    <w:name w:val="TOC Base"/>
    <w:rsid w:val="00E67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2BB"/>
    <w:pPr>
      <w:tabs>
        <w:tab w:val="right" w:leader="dot" w:pos="9072"/>
      </w:tabs>
      <w:spacing w:before="40" w:after="40"/>
      <w:ind w:left="284"/>
    </w:pPr>
    <w:rPr>
      <w:rFonts w:ascii="Times New Roman" w:hAnsi="Times New Roman"/>
    </w:rPr>
  </w:style>
  <w:style w:type="paragraph" w:styleId="TOC1">
    <w:name w:val="toc 1"/>
    <w:basedOn w:val="TOCBase"/>
    <w:next w:val="Normal"/>
    <w:rsid w:val="00E67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2BB"/>
    <w:rPr>
      <w:rFonts w:ascii="Times New Roman" w:eastAsia="Times New Roman" w:hAnsi="Times New Roman" w:cs="Times New Roman"/>
      <w:sz w:val="16"/>
      <w:lang w:eastAsia="en-US"/>
    </w:rPr>
  </w:style>
  <w:style w:type="paragraph" w:styleId="Title">
    <w:name w:val="Title"/>
    <w:basedOn w:val="HeadingBase"/>
    <w:link w:val="TitleChar"/>
    <w:qFormat/>
    <w:rsid w:val="00E672BB"/>
    <w:pPr>
      <w:spacing w:before="5040"/>
      <w:jc w:val="center"/>
    </w:pPr>
    <w:rPr>
      <w:sz w:val="48"/>
      <w:szCs w:val="72"/>
      <w:lang w:val="en-US"/>
    </w:rPr>
  </w:style>
  <w:style w:type="character" w:customStyle="1" w:styleId="TitleChar">
    <w:name w:val="Title Char"/>
    <w:basedOn w:val="DefaultParagraphFont"/>
    <w:link w:val="Title"/>
    <w:rsid w:val="00E67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2BB"/>
    <w:pPr>
      <w:tabs>
        <w:tab w:val="left" w:pos="3600"/>
        <w:tab w:val="left" w:pos="3958"/>
      </w:tabs>
    </w:pPr>
  </w:style>
  <w:style w:type="paragraph" w:styleId="List">
    <w:name w:val="List"/>
    <w:basedOn w:val="BodyText"/>
    <w:next w:val="BodyText"/>
    <w:rsid w:val="00E672BB"/>
    <w:pPr>
      <w:tabs>
        <w:tab w:val="left" w:pos="340"/>
      </w:tabs>
      <w:spacing w:before="60" w:after="60"/>
      <w:ind w:left="340" w:hanging="340"/>
    </w:pPr>
  </w:style>
  <w:style w:type="paragraph" w:customStyle="1" w:styleId="Note">
    <w:name w:val="Note"/>
    <w:basedOn w:val="BodyText"/>
    <w:rsid w:val="00E672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2BB"/>
    <w:pPr>
      <w:framePr w:wrap="auto" w:hAnchor="text" w:y="6049"/>
    </w:pPr>
    <w:rPr>
      <w:color w:val="000000"/>
      <w:sz w:val="40"/>
    </w:rPr>
  </w:style>
  <w:style w:type="paragraph" w:customStyle="1" w:styleId="TOCTitle">
    <w:name w:val="TOCTitle"/>
    <w:basedOn w:val="Heading1"/>
    <w:rsid w:val="00E672BB"/>
    <w:pPr>
      <w:spacing w:after="240"/>
      <w:jc w:val="center"/>
      <w:outlineLvl w:val="9"/>
    </w:pPr>
    <w:rPr>
      <w:caps/>
    </w:rPr>
  </w:style>
  <w:style w:type="paragraph" w:customStyle="1" w:styleId="Version">
    <w:name w:val="Version"/>
    <w:rsid w:val="00E67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2BB"/>
    <w:pPr>
      <w:keepNext w:val="0"/>
      <w:tabs>
        <w:tab w:val="right" w:pos="4176"/>
      </w:tabs>
      <w:ind w:left="198" w:hanging="198"/>
    </w:pPr>
    <w:rPr>
      <w:rFonts w:ascii="Garamond" w:hAnsi="Garamond"/>
    </w:rPr>
  </w:style>
  <w:style w:type="paragraph" w:styleId="IndexHeading">
    <w:name w:val="index heading"/>
    <w:basedOn w:val="Normal"/>
    <w:next w:val="Index1"/>
    <w:semiHidden/>
    <w:rsid w:val="00E672BB"/>
    <w:pPr>
      <w:spacing w:before="120" w:after="120"/>
    </w:pPr>
    <w:rPr>
      <w:rFonts w:ascii="Arial" w:hAnsi="Arial"/>
      <w:b/>
      <w:color w:val="918585"/>
      <w:sz w:val="24"/>
    </w:rPr>
  </w:style>
  <w:style w:type="paragraph" w:styleId="Header">
    <w:name w:val="header"/>
    <w:basedOn w:val="Normal"/>
    <w:link w:val="HeaderChar"/>
    <w:rsid w:val="00E67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2BB"/>
    <w:rPr>
      <w:rFonts w:ascii="Times New Roman" w:eastAsia="Times New Roman" w:hAnsi="Times New Roman" w:cs="Times New Roman"/>
      <w:sz w:val="16"/>
      <w:szCs w:val="20"/>
      <w:lang w:val="en-GB" w:eastAsia="en-US"/>
    </w:rPr>
  </w:style>
  <w:style w:type="paragraph" w:customStyle="1" w:styleId="Chapter">
    <w:name w:val="Chapter"/>
    <w:basedOn w:val="Normal"/>
    <w:rsid w:val="00E672BB"/>
    <w:pPr>
      <w:spacing w:before="240"/>
    </w:pPr>
    <w:rPr>
      <w:rFonts w:ascii="Times New Roman" w:hAnsi="Times New Roman"/>
      <w:smallCaps/>
      <w:spacing w:val="80"/>
      <w:sz w:val="28"/>
    </w:rPr>
  </w:style>
  <w:style w:type="paragraph" w:customStyle="1" w:styleId="InChapter">
    <w:name w:val="InChapter"/>
    <w:basedOn w:val="Heading3"/>
    <w:rsid w:val="00E672BB"/>
    <w:pPr>
      <w:spacing w:after="240"/>
      <w:outlineLvl w:val="9"/>
    </w:pPr>
    <w:rPr>
      <w:noProof/>
    </w:rPr>
  </w:style>
  <w:style w:type="paragraph" w:styleId="Index2">
    <w:name w:val="index 2"/>
    <w:basedOn w:val="Normal"/>
    <w:next w:val="Normal"/>
    <w:semiHidden/>
    <w:rsid w:val="00E672BB"/>
    <w:pPr>
      <w:tabs>
        <w:tab w:val="right" w:pos="4176"/>
      </w:tabs>
      <w:ind w:left="568" w:hanging="284"/>
    </w:pPr>
    <w:rPr>
      <w:rFonts w:ascii="Garamond" w:hAnsi="Garamond"/>
    </w:rPr>
  </w:style>
  <w:style w:type="paragraph" w:customStyle="1" w:styleId="Byline">
    <w:name w:val="Byline"/>
    <w:rsid w:val="00E67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2BB"/>
    <w:pPr>
      <w:tabs>
        <w:tab w:val="clear" w:pos="3600"/>
        <w:tab w:val="clear" w:pos="3958"/>
      </w:tabs>
      <w:jc w:val="right"/>
    </w:pPr>
  </w:style>
  <w:style w:type="paragraph" w:styleId="Caption">
    <w:name w:val="caption"/>
    <w:basedOn w:val="BodyText"/>
    <w:next w:val="Normal"/>
    <w:qFormat/>
    <w:rsid w:val="00E672BB"/>
    <w:pPr>
      <w:framePr w:w="2268" w:hSpace="181" w:vSpace="181" w:wrap="around" w:vAnchor="text" w:hAnchor="page" w:x="1135" w:y="285" w:anchorLock="1"/>
    </w:pPr>
    <w:rPr>
      <w:i/>
    </w:rPr>
  </w:style>
  <w:style w:type="paragraph" w:customStyle="1" w:styleId="MiniTOCTitle">
    <w:name w:val="MiniTOCTitle"/>
    <w:basedOn w:val="Heading4"/>
    <w:rsid w:val="00E672BB"/>
    <w:pPr>
      <w:spacing w:before="240"/>
      <w:outlineLvl w:val="9"/>
    </w:pPr>
    <w:rPr>
      <w:noProof/>
      <w:sz w:val="24"/>
    </w:rPr>
  </w:style>
  <w:style w:type="paragraph" w:customStyle="1" w:styleId="MiniTOCItem">
    <w:name w:val="MiniTOCItem"/>
    <w:basedOn w:val="ListBullet"/>
    <w:rsid w:val="00E672BB"/>
    <w:pPr>
      <w:numPr>
        <w:numId w:val="0"/>
      </w:numPr>
      <w:tabs>
        <w:tab w:val="right" w:leader="dot" w:pos="6521"/>
      </w:tabs>
      <w:spacing w:before="0" w:after="0"/>
    </w:pPr>
  </w:style>
  <w:style w:type="paragraph" w:customStyle="1" w:styleId="TOFTitle">
    <w:name w:val="TOFTitle"/>
    <w:basedOn w:val="TOCTitle"/>
    <w:rsid w:val="00E672BB"/>
  </w:style>
  <w:style w:type="paragraph" w:styleId="TableofFigures">
    <w:name w:val="table of figures"/>
    <w:basedOn w:val="Normal"/>
    <w:next w:val="Normal"/>
    <w:semiHidden/>
    <w:rsid w:val="00E672BB"/>
    <w:pPr>
      <w:tabs>
        <w:tab w:val="right" w:leader="dot" w:pos="9072"/>
      </w:tabs>
      <w:ind w:left="970" w:hanging="403"/>
    </w:pPr>
    <w:rPr>
      <w:rFonts w:ascii="Times New Roman" w:hAnsi="Times New Roman"/>
      <w:b/>
    </w:rPr>
  </w:style>
  <w:style w:type="paragraph" w:styleId="ListNumber">
    <w:name w:val="List Number"/>
    <w:basedOn w:val="List"/>
    <w:rsid w:val="00E672BB"/>
    <w:pPr>
      <w:numPr>
        <w:numId w:val="15"/>
      </w:numPr>
      <w:tabs>
        <w:tab w:val="clear" w:pos="340"/>
      </w:tabs>
    </w:pPr>
  </w:style>
  <w:style w:type="character" w:customStyle="1" w:styleId="WingdingSymbols">
    <w:name w:val="Wingding Symbols"/>
    <w:rsid w:val="00E672BB"/>
    <w:rPr>
      <w:rFonts w:ascii="Wingdings" w:hAnsi="Wingdings"/>
    </w:rPr>
  </w:style>
  <w:style w:type="paragraph" w:customStyle="1" w:styleId="TableHeading">
    <w:name w:val="Table Heading"/>
    <w:basedOn w:val="HeadingBase"/>
    <w:rsid w:val="00E672BB"/>
    <w:pPr>
      <w:keepLines/>
      <w:pBdr>
        <w:bottom w:val="single" w:sz="6" w:space="1" w:color="918585"/>
      </w:pBdr>
      <w:spacing w:before="240"/>
    </w:pPr>
  </w:style>
  <w:style w:type="character" w:customStyle="1" w:styleId="HotSpot">
    <w:name w:val="HotSpot"/>
    <w:rsid w:val="00E672BB"/>
    <w:rPr>
      <w:color w:val="0033CC"/>
      <w:u w:val="none"/>
    </w:rPr>
  </w:style>
  <w:style w:type="paragraph" w:customStyle="1" w:styleId="BodyTextRight">
    <w:name w:val="Body Text Right"/>
    <w:basedOn w:val="BodyText"/>
    <w:rsid w:val="00E672BB"/>
    <w:pPr>
      <w:spacing w:before="0" w:after="0"/>
      <w:jc w:val="right"/>
    </w:pPr>
  </w:style>
  <w:style w:type="paragraph" w:styleId="Index3">
    <w:name w:val="index 3"/>
    <w:basedOn w:val="ListNumber2"/>
    <w:next w:val="Normal"/>
    <w:semiHidden/>
    <w:rsid w:val="00E672BB"/>
    <w:pPr>
      <w:numPr>
        <w:numId w:val="0"/>
      </w:numPr>
      <w:tabs>
        <w:tab w:val="right" w:leader="dot" w:pos="4176"/>
      </w:tabs>
    </w:pPr>
  </w:style>
  <w:style w:type="paragraph" w:styleId="ListNumber2">
    <w:name w:val="List Number 2"/>
    <w:basedOn w:val="List2"/>
    <w:rsid w:val="00E672BB"/>
    <w:pPr>
      <w:numPr>
        <w:numId w:val="10"/>
      </w:numPr>
      <w:tabs>
        <w:tab w:val="clear" w:pos="1060"/>
      </w:tabs>
    </w:pPr>
  </w:style>
  <w:style w:type="paragraph" w:customStyle="1" w:styleId="MarginNote">
    <w:name w:val="Margin Note"/>
    <w:basedOn w:val="BodyText"/>
    <w:rsid w:val="00E67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2BB"/>
    <w:rPr>
      <w:sz w:val="32"/>
    </w:rPr>
  </w:style>
  <w:style w:type="paragraph" w:customStyle="1" w:styleId="HeadingProcedure">
    <w:name w:val="Heading Procedure"/>
    <w:basedOn w:val="HeadingBase"/>
    <w:next w:val="Normal"/>
    <w:rsid w:val="00E672BB"/>
    <w:pPr>
      <w:tabs>
        <w:tab w:val="left" w:pos="0"/>
      </w:tabs>
      <w:spacing w:before="120" w:after="60"/>
    </w:pPr>
    <w:rPr>
      <w:i/>
      <w:color w:val="918585"/>
      <w:sz w:val="22"/>
    </w:rPr>
  </w:style>
  <w:style w:type="paragraph" w:customStyle="1" w:styleId="TableBodyText">
    <w:name w:val="Table Body Text"/>
    <w:basedOn w:val="BodyText"/>
    <w:rsid w:val="00E672BB"/>
    <w:pPr>
      <w:spacing w:before="60" w:after="60"/>
    </w:pPr>
  </w:style>
  <w:style w:type="paragraph" w:styleId="ListContinue">
    <w:name w:val="List Continue"/>
    <w:basedOn w:val="List"/>
    <w:rsid w:val="00E672BB"/>
    <w:pPr>
      <w:ind w:firstLine="0"/>
    </w:pPr>
  </w:style>
  <w:style w:type="paragraph" w:customStyle="1" w:styleId="ListNote">
    <w:name w:val="List Note"/>
    <w:basedOn w:val="List"/>
    <w:rsid w:val="00E672BB"/>
    <w:pPr>
      <w:pBdr>
        <w:top w:val="single" w:sz="6" w:space="2" w:color="918585"/>
        <w:bottom w:val="single" w:sz="6" w:space="2" w:color="918585"/>
      </w:pBdr>
      <w:tabs>
        <w:tab w:val="left" w:pos="1021"/>
      </w:tabs>
      <w:ind w:firstLine="0"/>
    </w:pPr>
  </w:style>
  <w:style w:type="paragraph" w:customStyle="1" w:styleId="Warning">
    <w:name w:val="Warning"/>
    <w:basedOn w:val="BodyText"/>
    <w:rsid w:val="00E672BB"/>
    <w:pPr>
      <w:shd w:val="clear" w:color="auto" w:fill="D9D9D9"/>
      <w:tabs>
        <w:tab w:val="left" w:pos="992"/>
      </w:tabs>
      <w:ind w:left="119" w:right="119"/>
    </w:pPr>
    <w:rPr>
      <w:sz w:val="20"/>
    </w:rPr>
  </w:style>
  <w:style w:type="paragraph" w:customStyle="1" w:styleId="MarginIcons">
    <w:name w:val="Margin Icons"/>
    <w:basedOn w:val="BodyText"/>
    <w:rsid w:val="00E67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2BB"/>
    <w:rPr>
      <w:rFonts w:ascii="Courier New" w:hAnsi="Courier New"/>
    </w:rPr>
  </w:style>
  <w:style w:type="paragraph" w:customStyle="1" w:styleId="NoteBullet">
    <w:name w:val="Note Bullet"/>
    <w:basedOn w:val="Note"/>
    <w:rsid w:val="00E672BB"/>
    <w:pPr>
      <w:tabs>
        <w:tab w:val="clear" w:pos="680"/>
      </w:tabs>
      <w:spacing w:before="60" w:after="60"/>
    </w:pPr>
  </w:style>
  <w:style w:type="paragraph" w:customStyle="1" w:styleId="SubHeading2">
    <w:name w:val="SubHeading2"/>
    <w:basedOn w:val="HeadingBase"/>
    <w:rsid w:val="00E672BB"/>
    <w:pPr>
      <w:spacing w:before="240" w:after="60"/>
    </w:pPr>
    <w:rPr>
      <w:sz w:val="20"/>
    </w:rPr>
  </w:style>
  <w:style w:type="paragraph" w:customStyle="1" w:styleId="SubHeading1">
    <w:name w:val="SubHeading1"/>
    <w:basedOn w:val="HeadingBase"/>
    <w:rsid w:val="00E672BB"/>
    <w:pPr>
      <w:spacing w:before="240" w:after="60"/>
    </w:pPr>
    <w:rPr>
      <w:color w:val="918585"/>
      <w:sz w:val="22"/>
    </w:rPr>
  </w:style>
  <w:style w:type="paragraph" w:customStyle="1" w:styleId="SideHeading">
    <w:name w:val="Side Heading"/>
    <w:basedOn w:val="HeadingBase"/>
    <w:rsid w:val="00E67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2BB"/>
    <w:pPr>
      <w:tabs>
        <w:tab w:val="num" w:pos="360"/>
      </w:tabs>
    </w:pPr>
  </w:style>
  <w:style w:type="paragraph" w:styleId="PlainText">
    <w:name w:val="Plain Text"/>
    <w:basedOn w:val="Normal"/>
    <w:link w:val="PlainTextChar"/>
    <w:rsid w:val="00E672BB"/>
    <w:rPr>
      <w:sz w:val="20"/>
    </w:rPr>
  </w:style>
  <w:style w:type="character" w:customStyle="1" w:styleId="PlainTextChar">
    <w:name w:val="Plain Text Char"/>
    <w:basedOn w:val="DefaultParagraphFont"/>
    <w:link w:val="PlainText"/>
    <w:rsid w:val="00E672BB"/>
    <w:rPr>
      <w:rFonts w:ascii="Courier New" w:eastAsia="Times New Roman" w:hAnsi="Courier New" w:cs="Times New Roman"/>
      <w:sz w:val="20"/>
      <w:szCs w:val="20"/>
      <w:lang w:eastAsia="en-US"/>
    </w:rPr>
  </w:style>
  <w:style w:type="character" w:customStyle="1" w:styleId="MenuOption">
    <w:name w:val="Menu Option"/>
    <w:basedOn w:val="DefaultParagraphFont"/>
    <w:rsid w:val="00E672BB"/>
    <w:rPr>
      <w:b/>
      <w:smallCaps/>
    </w:rPr>
  </w:style>
  <w:style w:type="paragraph" w:customStyle="1" w:styleId="TableListNumber">
    <w:name w:val="Table List Number"/>
    <w:basedOn w:val="ListNumber"/>
    <w:rsid w:val="00E672BB"/>
    <w:pPr>
      <w:numPr>
        <w:numId w:val="0"/>
      </w:numPr>
    </w:pPr>
  </w:style>
  <w:style w:type="paragraph" w:styleId="TOC4">
    <w:name w:val="toc 4"/>
    <w:basedOn w:val="TOCBase"/>
    <w:next w:val="Normal"/>
    <w:semiHidden/>
    <w:rsid w:val="00E672BB"/>
    <w:pPr>
      <w:tabs>
        <w:tab w:val="right" w:leader="dot" w:pos="9071"/>
      </w:tabs>
      <w:ind w:left="1701"/>
    </w:pPr>
  </w:style>
  <w:style w:type="paragraph" w:customStyle="1" w:styleId="ListAlpha">
    <w:name w:val="List Alpha"/>
    <w:basedOn w:val="List"/>
    <w:rsid w:val="00E672BB"/>
    <w:pPr>
      <w:numPr>
        <w:numId w:val="9"/>
      </w:numPr>
    </w:pPr>
  </w:style>
  <w:style w:type="paragraph" w:customStyle="1" w:styleId="ListAlpha2">
    <w:name w:val="List Alpha 2"/>
    <w:basedOn w:val="List2"/>
    <w:rsid w:val="00E672BB"/>
    <w:pPr>
      <w:numPr>
        <w:numId w:val="8"/>
      </w:numPr>
    </w:pPr>
  </w:style>
  <w:style w:type="paragraph" w:styleId="List2">
    <w:name w:val="List 2"/>
    <w:basedOn w:val="BodyText"/>
    <w:rsid w:val="00E672BB"/>
    <w:pPr>
      <w:tabs>
        <w:tab w:val="left" w:pos="680"/>
      </w:tabs>
      <w:spacing w:before="60" w:after="60"/>
      <w:ind w:left="680" w:hanging="340"/>
    </w:pPr>
  </w:style>
  <w:style w:type="paragraph" w:styleId="List3">
    <w:name w:val="List 3"/>
    <w:basedOn w:val="BodyText"/>
    <w:rsid w:val="00E672BB"/>
    <w:pPr>
      <w:tabs>
        <w:tab w:val="left" w:pos="1021"/>
      </w:tabs>
      <w:spacing w:before="60" w:after="60"/>
      <w:ind w:left="1020" w:hanging="340"/>
    </w:pPr>
  </w:style>
  <w:style w:type="paragraph" w:styleId="List4">
    <w:name w:val="List 4"/>
    <w:basedOn w:val="BodyText"/>
    <w:rsid w:val="00E672BB"/>
    <w:pPr>
      <w:tabs>
        <w:tab w:val="left" w:pos="1361"/>
      </w:tabs>
      <w:spacing w:before="60" w:after="60"/>
      <w:ind w:left="1361" w:hanging="340"/>
    </w:pPr>
  </w:style>
  <w:style w:type="paragraph" w:styleId="List5">
    <w:name w:val="List 5"/>
    <w:basedOn w:val="BodyText"/>
    <w:rsid w:val="00E672BB"/>
    <w:pPr>
      <w:tabs>
        <w:tab w:val="left" w:pos="1701"/>
      </w:tabs>
      <w:spacing w:before="60" w:after="60"/>
      <w:ind w:left="1701" w:hanging="340"/>
    </w:pPr>
  </w:style>
  <w:style w:type="paragraph" w:styleId="ListBullet3">
    <w:name w:val="List Bullet 3"/>
    <w:basedOn w:val="List3"/>
    <w:rsid w:val="00E672BB"/>
    <w:pPr>
      <w:numPr>
        <w:numId w:val="14"/>
      </w:numPr>
      <w:tabs>
        <w:tab w:val="clear" w:pos="1021"/>
      </w:tabs>
      <w:ind w:left="1037" w:hanging="357"/>
    </w:pPr>
  </w:style>
  <w:style w:type="paragraph" w:styleId="ListBullet4">
    <w:name w:val="List Bullet 4"/>
    <w:basedOn w:val="List4"/>
    <w:rsid w:val="00E672BB"/>
    <w:pPr>
      <w:numPr>
        <w:numId w:val="3"/>
      </w:numPr>
      <w:tabs>
        <w:tab w:val="clear" w:pos="1361"/>
      </w:tabs>
    </w:pPr>
  </w:style>
  <w:style w:type="paragraph" w:styleId="ListBullet5">
    <w:name w:val="List Bullet 5"/>
    <w:basedOn w:val="List5"/>
    <w:rsid w:val="00E672BB"/>
    <w:pPr>
      <w:numPr>
        <w:numId w:val="4"/>
      </w:numPr>
    </w:pPr>
  </w:style>
  <w:style w:type="paragraph" w:styleId="ListContinue2">
    <w:name w:val="List Continue 2"/>
    <w:basedOn w:val="List2"/>
    <w:rsid w:val="00E672BB"/>
    <w:pPr>
      <w:ind w:firstLine="0"/>
    </w:pPr>
  </w:style>
  <w:style w:type="paragraph" w:styleId="ListContinue3">
    <w:name w:val="List Continue 3"/>
    <w:basedOn w:val="List3"/>
    <w:rsid w:val="00E672BB"/>
    <w:pPr>
      <w:ind w:left="1021" w:firstLine="0"/>
    </w:pPr>
  </w:style>
  <w:style w:type="paragraph" w:styleId="ListContinue4">
    <w:name w:val="List Continue 4"/>
    <w:basedOn w:val="List4"/>
    <w:rsid w:val="00E672BB"/>
    <w:pPr>
      <w:ind w:firstLine="0"/>
    </w:pPr>
  </w:style>
  <w:style w:type="paragraph" w:styleId="ListContinue5">
    <w:name w:val="List Continue 5"/>
    <w:basedOn w:val="List5"/>
    <w:rsid w:val="00E672BB"/>
    <w:pPr>
      <w:ind w:firstLine="0"/>
    </w:pPr>
  </w:style>
  <w:style w:type="paragraph" w:styleId="ListNumber3">
    <w:name w:val="List Number 3"/>
    <w:basedOn w:val="List3"/>
    <w:rsid w:val="00E672BB"/>
    <w:pPr>
      <w:numPr>
        <w:numId w:val="5"/>
      </w:numPr>
    </w:pPr>
  </w:style>
  <w:style w:type="paragraph" w:styleId="ListNumber4">
    <w:name w:val="List Number 4"/>
    <w:basedOn w:val="List4"/>
    <w:rsid w:val="00E672BB"/>
    <w:pPr>
      <w:numPr>
        <w:numId w:val="6"/>
      </w:numPr>
    </w:pPr>
  </w:style>
  <w:style w:type="paragraph" w:styleId="ListNumber5">
    <w:name w:val="List Number 5"/>
    <w:basedOn w:val="List5"/>
    <w:rsid w:val="00E672BB"/>
    <w:pPr>
      <w:numPr>
        <w:numId w:val="7"/>
      </w:numPr>
    </w:pPr>
  </w:style>
  <w:style w:type="paragraph" w:styleId="BlockText">
    <w:name w:val="Block Text"/>
    <w:basedOn w:val="Normal"/>
    <w:rsid w:val="00E672BB"/>
    <w:pPr>
      <w:spacing w:after="120"/>
      <w:ind w:left="1440" w:right="1440"/>
    </w:pPr>
  </w:style>
  <w:style w:type="character" w:customStyle="1" w:styleId="Subscript">
    <w:name w:val="Subscript"/>
    <w:basedOn w:val="DefaultParagraphFont"/>
    <w:rsid w:val="00E672BB"/>
    <w:rPr>
      <w:sz w:val="16"/>
      <w:vertAlign w:val="subscript"/>
    </w:rPr>
  </w:style>
  <w:style w:type="character" w:customStyle="1" w:styleId="Superscript">
    <w:name w:val="Superscript"/>
    <w:basedOn w:val="DefaultParagraphFont"/>
    <w:rsid w:val="00E672BB"/>
    <w:rPr>
      <w:sz w:val="16"/>
      <w:vertAlign w:val="superscript"/>
    </w:rPr>
  </w:style>
  <w:style w:type="character" w:customStyle="1" w:styleId="Symbols">
    <w:name w:val="Symbols"/>
    <w:basedOn w:val="DefaultParagraphFont"/>
    <w:rsid w:val="00E672BB"/>
    <w:rPr>
      <w:rFonts w:ascii="Symbol" w:hAnsi="Symbol"/>
    </w:rPr>
  </w:style>
  <w:style w:type="character" w:customStyle="1" w:styleId="MenuOptions">
    <w:name w:val="Menu Options"/>
    <w:basedOn w:val="DefaultParagraphFont"/>
    <w:rsid w:val="00E672BB"/>
    <w:rPr>
      <w:rFonts w:ascii="Arial Narrow" w:hAnsi="Arial Narrow"/>
      <w:smallCaps/>
    </w:rPr>
  </w:style>
  <w:style w:type="character" w:customStyle="1" w:styleId="Buttons">
    <w:name w:val="Buttons"/>
    <w:basedOn w:val="DefaultParagraphFont"/>
    <w:rsid w:val="00E672BB"/>
    <w:rPr>
      <w:b/>
    </w:rPr>
  </w:style>
  <w:style w:type="character" w:customStyle="1" w:styleId="Underlined">
    <w:name w:val="Underlined"/>
    <w:basedOn w:val="DefaultParagraphFont"/>
    <w:rsid w:val="00E672BB"/>
    <w:rPr>
      <w:u w:val="single"/>
    </w:rPr>
  </w:style>
  <w:style w:type="paragraph" w:customStyle="1" w:styleId="TableBodyTextRight">
    <w:name w:val="Table Body Text Right"/>
    <w:basedOn w:val="TableBodyText"/>
    <w:rsid w:val="00E672BB"/>
    <w:pPr>
      <w:widowControl w:val="0"/>
      <w:autoSpaceDE w:val="0"/>
      <w:autoSpaceDN w:val="0"/>
      <w:adjustRightInd w:val="0"/>
      <w:jc w:val="right"/>
    </w:pPr>
    <w:rPr>
      <w:rFonts w:cs="Arial"/>
      <w:szCs w:val="18"/>
    </w:rPr>
  </w:style>
  <w:style w:type="paragraph" w:customStyle="1" w:styleId="CopyrightText">
    <w:name w:val="Copyright Text"/>
    <w:basedOn w:val="BodyText"/>
    <w:rsid w:val="00E672BB"/>
    <w:rPr>
      <w:sz w:val="18"/>
    </w:rPr>
  </w:style>
  <w:style w:type="paragraph" w:customStyle="1" w:styleId="BodySmallRight">
    <w:name w:val="Body Small Right"/>
    <w:basedOn w:val="BodyTextRight"/>
    <w:rsid w:val="00E672BB"/>
    <w:rPr>
      <w:sz w:val="18"/>
      <w:szCs w:val="18"/>
    </w:rPr>
  </w:style>
  <w:style w:type="paragraph" w:customStyle="1" w:styleId="MarginEdition">
    <w:name w:val="Margin Edition"/>
    <w:basedOn w:val="MarginNote"/>
    <w:rsid w:val="00E672BB"/>
    <w:pPr>
      <w:spacing w:before="0" w:after="0"/>
    </w:pPr>
    <w:rPr>
      <w:rFonts w:ascii="Times New Roman" w:hAnsi="Times New Roman"/>
      <w:color w:val="999999"/>
    </w:rPr>
  </w:style>
  <w:style w:type="paragraph" w:customStyle="1" w:styleId="Spacer">
    <w:name w:val="Spacer"/>
    <w:basedOn w:val="Normal"/>
    <w:rsid w:val="00E672BB"/>
    <w:rPr>
      <w:sz w:val="2"/>
      <w:szCs w:val="2"/>
    </w:rPr>
  </w:style>
  <w:style w:type="character" w:customStyle="1" w:styleId="Small">
    <w:name w:val="Small"/>
    <w:basedOn w:val="DefaultParagraphFont"/>
    <w:rsid w:val="00E672BB"/>
    <w:rPr>
      <w:sz w:val="16"/>
    </w:rPr>
  </w:style>
  <w:style w:type="paragraph" w:customStyle="1" w:styleId="WideTable">
    <w:name w:val="Wide Table"/>
    <w:basedOn w:val="Normal"/>
    <w:rsid w:val="00E672BB"/>
    <w:pPr>
      <w:ind w:left="-1418"/>
    </w:pPr>
    <w:rPr>
      <w:sz w:val="2"/>
      <w:szCs w:val="2"/>
    </w:rPr>
  </w:style>
  <w:style w:type="character" w:styleId="PageNumber">
    <w:name w:val="page number"/>
    <w:basedOn w:val="DefaultParagraphFont"/>
    <w:rsid w:val="00E672BB"/>
  </w:style>
  <w:style w:type="paragraph" w:styleId="Quote">
    <w:name w:val="Quote"/>
    <w:basedOn w:val="Heading1"/>
    <w:link w:val="QuoteChar"/>
    <w:qFormat/>
    <w:rsid w:val="00E672BB"/>
    <w:rPr>
      <w:b w:val="0"/>
      <w:sz w:val="72"/>
      <w:szCs w:val="72"/>
      <w:lang w:val="en-NZ"/>
    </w:rPr>
  </w:style>
  <w:style w:type="character" w:customStyle="1" w:styleId="QuoteChar">
    <w:name w:val="Quote Char"/>
    <w:basedOn w:val="DefaultParagraphFont"/>
    <w:link w:val="Quote"/>
    <w:rsid w:val="00E67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2BB"/>
    <w:pPr>
      <w:pageBreakBefore/>
    </w:pPr>
  </w:style>
  <w:style w:type="paragraph" w:customStyle="1" w:styleId="Border">
    <w:name w:val="Border"/>
    <w:basedOn w:val="Normal"/>
    <w:qFormat/>
    <w:rsid w:val="00E67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2BB"/>
    <w:rPr>
      <w:b/>
      <w:bCs/>
      <w:i/>
      <w:iCs/>
      <w:color w:val="auto"/>
    </w:rPr>
  </w:style>
  <w:style w:type="paragraph" w:styleId="IntenseQuote">
    <w:name w:val="Intense Quote"/>
    <w:basedOn w:val="Normal"/>
    <w:next w:val="Normal"/>
    <w:link w:val="IntenseQuoteChar"/>
    <w:uiPriority w:val="30"/>
    <w:qFormat/>
    <w:rsid w:val="00E67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2BB"/>
    <w:rPr>
      <w:smallCaps/>
      <w:color w:val="auto"/>
      <w:u w:val="single"/>
    </w:rPr>
  </w:style>
  <w:style w:type="character" w:styleId="IntenseReference">
    <w:name w:val="Intense Reference"/>
    <w:basedOn w:val="DefaultParagraphFont"/>
    <w:uiPriority w:val="32"/>
    <w:qFormat/>
    <w:rsid w:val="00E672BB"/>
    <w:rPr>
      <w:b/>
      <w:bCs/>
      <w:smallCaps/>
      <w:color w:val="auto"/>
      <w:spacing w:val="5"/>
      <w:u w:val="single"/>
    </w:rPr>
  </w:style>
  <w:style w:type="paragraph" w:customStyle="1" w:styleId="2ColumnHeading">
    <w:name w:val="2Column Heading"/>
    <w:basedOn w:val="BodyText"/>
    <w:qFormat/>
    <w:rsid w:val="00E672BB"/>
    <w:pPr>
      <w:spacing w:after="60"/>
      <w:ind w:left="-2268"/>
    </w:pPr>
    <w:rPr>
      <w:b/>
    </w:rPr>
  </w:style>
  <w:style w:type="paragraph" w:customStyle="1" w:styleId="Heading1TOC">
    <w:name w:val="Heading1 TOC"/>
    <w:basedOn w:val="Normal"/>
    <w:qFormat/>
    <w:rsid w:val="00E672BB"/>
    <w:pPr>
      <w:spacing w:before="240" w:after="120"/>
    </w:pPr>
    <w:rPr>
      <w:rFonts w:ascii="Times New Roman" w:hAnsi="Times New Roman"/>
      <w:b/>
      <w:sz w:val="32"/>
    </w:rPr>
  </w:style>
  <w:style w:type="paragraph" w:customStyle="1" w:styleId="Heading2TOC">
    <w:name w:val="Heading2 TOC"/>
    <w:basedOn w:val="Normal"/>
    <w:qFormat/>
    <w:rsid w:val="00E672BB"/>
    <w:pPr>
      <w:spacing w:before="240" w:after="60"/>
    </w:pPr>
    <w:rPr>
      <w:rFonts w:ascii="Times New Roman" w:hAnsi="Times New Roman"/>
      <w:b/>
      <w:sz w:val="28"/>
    </w:rPr>
  </w:style>
  <w:style w:type="character" w:customStyle="1" w:styleId="Underline">
    <w:name w:val="Underline"/>
    <w:basedOn w:val="DefaultParagraphFont"/>
    <w:qFormat/>
    <w:rsid w:val="00E672BB"/>
    <w:rPr>
      <w:u w:val="single"/>
    </w:rPr>
  </w:style>
  <w:style w:type="character" w:customStyle="1" w:styleId="BoldandItalics">
    <w:name w:val="Bold and Italics"/>
    <w:qFormat/>
    <w:rsid w:val="00E672BB"/>
    <w:rPr>
      <w:b/>
      <w:i/>
      <w:u w:val="none"/>
    </w:rPr>
  </w:style>
  <w:style w:type="paragraph" w:styleId="BalloonText">
    <w:name w:val="Balloon Text"/>
    <w:basedOn w:val="Normal"/>
    <w:link w:val="BalloonTextChar"/>
    <w:rsid w:val="00E672BB"/>
    <w:rPr>
      <w:rFonts w:ascii="Tahoma" w:hAnsi="Tahoma" w:cs="Tahoma"/>
      <w:sz w:val="16"/>
      <w:szCs w:val="16"/>
    </w:rPr>
  </w:style>
  <w:style w:type="character" w:customStyle="1" w:styleId="BalloonTextChar">
    <w:name w:val="Balloon Text Char"/>
    <w:basedOn w:val="DefaultParagraphFont"/>
    <w:link w:val="BalloonText"/>
    <w:rsid w:val="00E67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2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2BB"/>
    <w:rPr>
      <w:b/>
      <w:color w:val="660033"/>
      <w:spacing w:val="0"/>
    </w:rPr>
  </w:style>
  <w:style w:type="paragraph" w:customStyle="1" w:styleId="Nameditemlist">
    <w:name w:val="Named item list"/>
    <w:basedOn w:val="BodyText"/>
    <w:qFormat/>
    <w:rsid w:val="00E672BB"/>
    <w:pPr>
      <w:tabs>
        <w:tab w:val="left" w:pos="2835"/>
      </w:tabs>
      <w:ind w:left="2835" w:hanging="2835"/>
    </w:pPr>
  </w:style>
  <w:style w:type="paragraph" w:customStyle="1" w:styleId="BodyTextnopadding">
    <w:name w:val="Body Text no padding"/>
    <w:basedOn w:val="BodyText"/>
    <w:qFormat/>
    <w:rsid w:val="00E672BB"/>
    <w:pPr>
      <w:spacing w:before="0" w:after="0"/>
    </w:pPr>
  </w:style>
  <w:style w:type="paragraph" w:customStyle="1" w:styleId="BodyTextBold">
    <w:name w:val="Body Text Bold"/>
    <w:basedOn w:val="BodyText"/>
    <w:qFormat/>
    <w:rsid w:val="00E672BB"/>
    <w:rPr>
      <w:b/>
    </w:rPr>
  </w:style>
  <w:style w:type="character" w:styleId="Hyperlink">
    <w:name w:val="Hyperlink"/>
    <w:basedOn w:val="DefaultParagraphFont"/>
    <w:uiPriority w:val="99"/>
    <w:unhideWhenUsed/>
    <w:rsid w:val="00540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7413</Characters>
  <Application>Microsoft Office Word</Application>
  <DocSecurity>0</DocSecurity>
  <Lines>255</Lines>
  <Paragraphs>167</Paragraphs>
  <ScaleCrop>false</ScaleCrop>
  <Company>Author-it Software Corporation Ltd.</Company>
  <LinksUpToDate>false</LinksUpToDate>
  <CharactersWithSpaces>8382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TLIX5053 Determine tariff classification for complex goods</dc:title>
  <dc:subject>Approved</dc:subject>
  <dc:creator>Industry Skills Australia</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