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10C9" w:rsidP="007710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TLIX5050 Determine origin of goods and apply preference schemes or free trade agreements</w:t>
      </w:r>
      <w:r>
        <w:fldChar w:fldCharType="end"/>
      </w:r>
    </w:p>
    <w:p w:rsidR="007710C9" w:rsidP="007710C9">
      <w:pPr>
        <w:pStyle w:val="Version"/>
        <w:sectPr w:rsidSect="00C174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7421" w:rsidP="00C17421">
      <w:pPr>
        <w:pStyle w:val="SuperHeading"/>
      </w:pPr>
      <w:r w:rsidRPr="00C17421">
        <w:t>TLIX5050 Determine origin of goods and apply preference schemes or free trade agreements</w:t>
      </w:r>
    </w:p>
    <w:p w:rsidR="00000000" w:rsidRPr="00C17421" w:rsidP="00C17421">
      <w:pPr>
        <w:pStyle w:val="Heading1"/>
      </w:pPr>
      <w:bookmarkStart w:id="1" w:name="O_838538"/>
      <w:bookmarkEnd w:id="1"/>
      <w:r w:rsidRPr="00C17421">
        <w:t>Modification History</w:t>
      </w:r>
    </w:p>
    <w:p w:rsidR="007710C9" w:rsidP="007710C9">
      <w:pPr>
        <w:pStyle w:val="BodyText"/>
      </w:pPr>
      <w:r w:rsidRPr="00C17421">
        <w:t>Release 1. This is the first release of this unit of competency in the TLI Transport and Logistics Training Package.</w:t>
      </w:r>
    </w:p>
    <w:p w:rsidR="00000000" w:rsidRPr="00C17421" w:rsidP="00C17421">
      <w:pPr>
        <w:pStyle w:val="Heading1"/>
      </w:pPr>
      <w:bookmarkStart w:id="2" w:name="O_838539"/>
      <w:bookmarkEnd w:id="2"/>
      <w:r w:rsidRPr="00C17421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710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421" w:rsidP="00C17421">
            <w:pPr>
              <w:pStyle w:val="BodyText"/>
            </w:pPr>
            <w:r w:rsidRPr="00C17421">
              <w:t>This unit involves the skills and knowledge required to determine the origin of goods and to interpret the application of preference schemes and/or free trade agreements to those goods.</w:t>
            </w:r>
          </w:p>
          <w:p w:rsidR="00000000" w:rsidRPr="00C17421" w:rsidP="00C17421">
            <w:pPr>
              <w:pStyle w:val="BodyText"/>
            </w:pPr>
            <w:r w:rsidRPr="00C17421">
              <w:t>Work must be carried out in compliance with the re</w:t>
            </w:r>
            <w:r w:rsidRPr="00C17421">
              <w:t>levant customs requirements, and relevant legislation and workplace requirements concerning the determination of origin of goods.</w:t>
            </w:r>
          </w:p>
          <w:p w:rsidR="00000000" w:rsidRPr="00C17421" w:rsidP="00C17421">
            <w:pPr>
              <w:pStyle w:val="BodyText"/>
            </w:pPr>
            <w:r w:rsidRPr="00C17421">
              <w:t>Work is undertaken in a range of environments including small to large worksites in the customs broking industry.</w:t>
            </w:r>
          </w:p>
          <w:p w:rsidR="00000000" w:rsidRPr="00C17421" w:rsidP="00C17421">
            <w:pPr>
              <w:pStyle w:val="BodyText"/>
            </w:pPr>
            <w:r w:rsidRPr="00C17421">
              <w:t>No licensing</w:t>
            </w:r>
            <w:r w:rsidRPr="00C17421">
              <w:t>, legislative or certification requirements apply to this unit at the time of publication.</w:t>
            </w:r>
          </w:p>
        </w:tc>
      </w:tr>
    </w:tbl>
    <w:p w:rsidR="007710C9" w:rsidP="00C17421">
      <w:pPr>
        <w:pStyle w:val="BodyText"/>
      </w:pPr>
    </w:p>
    <w:p w:rsidR="007710C9" w:rsidP="00C17421">
      <w:pPr>
        <w:pStyle w:val="BodyText"/>
      </w:pPr>
    </w:p>
    <w:p w:rsidR="00000000" w:rsidRPr="00C17421" w:rsidP="00C17421">
      <w:pPr>
        <w:pStyle w:val="Heading1"/>
      </w:pPr>
      <w:bookmarkStart w:id="3" w:name="O_838540"/>
      <w:bookmarkEnd w:id="3"/>
      <w:r w:rsidRPr="00C17421">
        <w:t>Pre-requisite Unit</w:t>
      </w:r>
    </w:p>
    <w:p w:rsidR="007710C9" w:rsidP="007710C9">
      <w:pPr>
        <w:pStyle w:val="BodyText"/>
      </w:pPr>
      <w:r w:rsidRPr="00C17421">
        <w:t>Not applicable.</w:t>
      </w:r>
    </w:p>
    <w:p w:rsidR="00000000" w:rsidRPr="00C17421" w:rsidP="00C17421">
      <w:pPr>
        <w:pStyle w:val="Heading1"/>
      </w:pPr>
      <w:bookmarkStart w:id="4" w:name="O_838541"/>
      <w:bookmarkEnd w:id="4"/>
      <w:r w:rsidRPr="00C17421">
        <w:t>Competency Field</w:t>
      </w:r>
    </w:p>
    <w:p w:rsidR="007710C9" w:rsidP="007710C9">
      <w:pPr>
        <w:pStyle w:val="BodyText"/>
      </w:pPr>
      <w:r w:rsidRPr="00C17421">
        <w:t>X – Logistics</w:t>
      </w:r>
    </w:p>
    <w:p w:rsidR="00000000" w:rsidRPr="00C17421" w:rsidP="00C17421">
      <w:pPr>
        <w:pStyle w:val="Heading1"/>
      </w:pPr>
      <w:bookmarkStart w:id="5" w:name="O_838542"/>
      <w:bookmarkEnd w:id="5"/>
      <w:r w:rsidRPr="00C17421">
        <w:t>Unit Sector</w:t>
      </w:r>
    </w:p>
    <w:p w:rsidR="007710C9" w:rsidP="007710C9">
      <w:pPr>
        <w:pStyle w:val="BodyText"/>
      </w:pPr>
      <w:r w:rsidRPr="00C17421">
        <w:t>Not applicable.</w:t>
      </w:r>
    </w:p>
    <w:p w:rsidR="00000000" w:rsidRPr="00C17421" w:rsidP="00C17421">
      <w:pPr>
        <w:pStyle w:val="Heading1"/>
      </w:pPr>
      <w:bookmarkStart w:id="6" w:name="O_838543"/>
      <w:bookmarkEnd w:id="6"/>
      <w:r w:rsidRPr="00C1742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0"/>
        <w:gridCol w:w="1809"/>
        <w:gridCol w:w="1"/>
        <w:gridCol w:w="565"/>
        <w:gridCol w:w="6481"/>
      </w:tblGrid>
      <w:tr w:rsidTr="007710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421" w:rsidP="00C17421">
            <w:pPr>
              <w:pStyle w:val="BodyText"/>
            </w:pPr>
            <w:r w:rsidRPr="00C17421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421">
            <w:pPr>
              <w:pStyle w:val="BodyText"/>
              <w:rPr>
                <w:lang w:val="en-NZ"/>
              </w:rPr>
            </w:pPr>
            <w:r w:rsidRPr="00C17421">
              <w:rPr>
                <w:rStyle w:val="SpecialBold"/>
              </w:rPr>
              <w:t>PERFORMANCE CRITERIA</w:t>
            </w:r>
          </w:p>
        </w:tc>
      </w:tr>
      <w:tr w:rsidTr="007710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421">
            <w:pPr>
              <w:pStyle w:val="BodyText"/>
              <w:rPr>
                <w:lang w:val="en-NZ"/>
              </w:rPr>
            </w:pPr>
            <w:r w:rsidRPr="00C17421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421">
            <w:pPr>
              <w:pStyle w:val="BodyText"/>
              <w:rPr>
                <w:lang w:val="en-NZ"/>
              </w:rPr>
            </w:pPr>
            <w:r w:rsidRPr="00C17421">
              <w:t>Performance criteria describe the performance needed to demonstrate achievement of the element.</w:t>
            </w:r>
          </w:p>
        </w:tc>
      </w:tr>
      <w:tr w:rsidTr="007710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421" w:rsidP="00C17421">
            <w:pPr>
              <w:pStyle w:val="BodyText"/>
            </w:pPr>
            <w:r w:rsidRPr="00C17421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421">
            <w:pPr>
              <w:pStyle w:val="BodyText"/>
              <w:rPr>
                <w:lang w:val="en-NZ"/>
              </w:rPr>
            </w:pPr>
            <w:r w:rsidRPr="00C17421">
              <w:rPr>
                <w:rStyle w:val="SpecialBold"/>
              </w:rPr>
              <w:t>Determine eligibility for preferential</w:t>
            </w:r>
            <w:r w:rsidRPr="00C17421">
              <w:rPr>
                <w:rStyle w:val="SpecialBold"/>
              </w:rPr>
              <w:t xml:space="preserve"> tariff rates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421">
            <w:pPr>
              <w:pStyle w:val="BodyText"/>
              <w:rPr>
                <w:lang w:val="en-NZ"/>
              </w:rPr>
            </w:pPr>
            <w:r w:rsidRPr="00C17421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421">
            <w:pPr>
              <w:pStyle w:val="BodyText"/>
              <w:rPr>
                <w:lang w:val="en-NZ"/>
              </w:rPr>
            </w:pPr>
            <w:r w:rsidRPr="00C17421">
              <w:t>Place or country of origin of goods presented for clearance is correctly identified in accordance with commercial documents, including certificates of origin</w:t>
            </w:r>
          </w:p>
        </w:tc>
      </w:tr>
      <w:tr w:rsidTr="007710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421">
            <w:pPr>
              <w:pStyle w:val="BodyText"/>
              <w:rPr>
                <w:lang w:val="en-NZ"/>
              </w:rPr>
            </w:pPr>
            <w:r w:rsidRPr="00C17421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421">
            <w:pPr>
              <w:pStyle w:val="BodyText"/>
              <w:rPr>
                <w:lang w:val="en-NZ"/>
              </w:rPr>
            </w:pPr>
            <w:r w:rsidRPr="00C17421">
              <w:t>Eligibility for preferential tariff rates, including free trade agreements, is assessed in accordance with commercial documents and relevant legislation</w:t>
            </w:r>
          </w:p>
        </w:tc>
      </w:tr>
      <w:tr w:rsidTr="007710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421">
            <w:pPr>
              <w:pStyle w:val="BodyText"/>
              <w:rPr>
                <w:lang w:val="en-NZ"/>
              </w:rPr>
            </w:pPr>
            <w:r w:rsidRPr="00C17421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421">
            <w:pPr>
              <w:pStyle w:val="BodyText"/>
              <w:rPr>
                <w:lang w:val="en-NZ"/>
              </w:rPr>
            </w:pPr>
            <w:r w:rsidRPr="00C17421">
              <w:t xml:space="preserve">Goods presented for clearance are checked to confirm eligibility and/or compliance with current </w:t>
            </w:r>
            <w:r w:rsidRPr="00C17421">
              <w:t xml:space="preserve">Australian Customs Act and/or other legislation and associated rules of origin </w:t>
            </w:r>
          </w:p>
        </w:tc>
      </w:tr>
      <w:tr w:rsidTr="007710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421">
            <w:pPr>
              <w:pStyle w:val="BodyText"/>
              <w:rPr>
                <w:lang w:val="en-NZ"/>
              </w:rPr>
            </w:pPr>
            <w:r w:rsidRPr="00C17421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421">
            <w:pPr>
              <w:pStyle w:val="BodyText"/>
              <w:rPr>
                <w:lang w:val="en-NZ"/>
              </w:rPr>
            </w:pPr>
            <w:r w:rsidRPr="00C17421">
              <w:t>Certificates of origin are checked for accuracy and compliance with legislation and/or customs policy as required</w:t>
            </w:r>
          </w:p>
        </w:tc>
      </w:tr>
      <w:tr w:rsidTr="007710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421">
            <w:pPr>
              <w:pStyle w:val="BodyText"/>
              <w:rPr>
                <w:lang w:val="en-NZ"/>
              </w:rPr>
            </w:pPr>
            <w:r w:rsidRPr="00C17421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421">
            <w:pPr>
              <w:pStyle w:val="BodyText"/>
              <w:rPr>
                <w:lang w:val="en-NZ"/>
              </w:rPr>
            </w:pPr>
            <w:r w:rsidRPr="00C17421">
              <w:t>Compliance with direct shipment rules is confirmed as required</w:t>
            </w:r>
          </w:p>
        </w:tc>
      </w:tr>
      <w:tr w:rsidTr="007710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421">
            <w:pPr>
              <w:pStyle w:val="BodyText"/>
              <w:rPr>
                <w:lang w:val="en-NZ"/>
              </w:rPr>
            </w:pPr>
            <w:r w:rsidRPr="00C17421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421">
            <w:pPr>
              <w:pStyle w:val="BodyText"/>
              <w:rPr>
                <w:lang w:val="en-NZ"/>
              </w:rPr>
            </w:pPr>
            <w:r w:rsidRPr="00C17421">
              <w:t>Client is advised to provide additional information as required</w:t>
            </w:r>
          </w:p>
        </w:tc>
      </w:tr>
      <w:tr w:rsidTr="007710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421" w:rsidP="00C17421">
            <w:pPr>
              <w:pStyle w:val="BodyText"/>
            </w:pPr>
            <w:r w:rsidRPr="00C17421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421">
            <w:pPr>
              <w:pStyle w:val="BodyText"/>
              <w:rPr>
                <w:lang w:val="en-NZ"/>
              </w:rPr>
            </w:pPr>
            <w:r w:rsidRPr="00C17421">
              <w:rPr>
                <w:rStyle w:val="SpecialBold"/>
              </w:rPr>
              <w:t>Apply relevant preference scheme or free trade agreement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421">
            <w:pPr>
              <w:pStyle w:val="BodyText"/>
              <w:rPr>
                <w:lang w:val="en-NZ"/>
              </w:rPr>
            </w:pPr>
            <w:r w:rsidRPr="00C17421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421">
            <w:pPr>
              <w:pStyle w:val="BodyText"/>
              <w:rPr>
                <w:lang w:val="en-NZ"/>
              </w:rPr>
            </w:pPr>
            <w:r w:rsidRPr="00C17421">
              <w:t>Requirements of relevant preference scheme are identified,</w:t>
            </w:r>
            <w:r w:rsidRPr="00C17421">
              <w:t xml:space="preserve"> read, correctly interpreted and applied in accordance with relevant legislation</w:t>
            </w:r>
          </w:p>
        </w:tc>
      </w:tr>
      <w:tr w:rsidTr="007710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421">
            <w:pPr>
              <w:pStyle w:val="BodyText"/>
              <w:rPr>
                <w:lang w:val="en-NZ"/>
              </w:rPr>
            </w:pPr>
            <w:r w:rsidRPr="00C17421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421">
            <w:pPr>
              <w:pStyle w:val="BodyText"/>
              <w:rPr>
                <w:lang w:val="en-NZ"/>
              </w:rPr>
            </w:pPr>
            <w:r w:rsidRPr="00C17421">
              <w:t>Requirements of relevant free trade agreement are identified, read, correctly interpreted and applied in accordance with relevant legislation</w:t>
            </w:r>
          </w:p>
        </w:tc>
      </w:tr>
      <w:tr w:rsidTr="007710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421" w:rsidP="00C17421">
            <w:pPr>
              <w:pStyle w:val="BodyText"/>
            </w:pPr>
            <w:r w:rsidRPr="00C17421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421">
            <w:pPr>
              <w:pStyle w:val="BodyText"/>
              <w:rPr>
                <w:lang w:val="en-NZ"/>
              </w:rPr>
            </w:pPr>
            <w:r w:rsidRPr="00C17421">
              <w:rPr>
                <w:rStyle w:val="SpecialBold"/>
              </w:rPr>
              <w:t>Establish relevant duty rate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421">
            <w:pPr>
              <w:pStyle w:val="BodyText"/>
              <w:rPr>
                <w:lang w:val="en-NZ"/>
              </w:rPr>
            </w:pPr>
            <w:r w:rsidRPr="00C17421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421">
            <w:pPr>
              <w:pStyle w:val="BodyText"/>
              <w:rPr>
                <w:lang w:val="en-NZ"/>
              </w:rPr>
            </w:pPr>
            <w:r w:rsidRPr="00C17421">
              <w:t>Relevant tariff schedule is referenced in accordance with legislation</w:t>
            </w:r>
          </w:p>
        </w:tc>
      </w:tr>
      <w:tr w:rsidTr="007710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421">
            <w:pPr>
              <w:pStyle w:val="BodyText"/>
              <w:rPr>
                <w:lang w:val="en-NZ"/>
              </w:rPr>
            </w:pPr>
            <w:r w:rsidRPr="00C17421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421" w:rsidP="00C17421">
            <w:pPr>
              <w:pStyle w:val="BodyText"/>
            </w:pPr>
            <w:r w:rsidRPr="00C17421">
              <w:t>Relevant duty rate is confirmed and applied</w:t>
            </w:r>
          </w:p>
        </w:tc>
      </w:tr>
    </w:tbl>
    <w:p w:rsidR="007710C9" w:rsidP="00C17421">
      <w:pPr>
        <w:pStyle w:val="BodyText"/>
      </w:pPr>
    </w:p>
    <w:p w:rsidR="007710C9" w:rsidP="00C17421">
      <w:pPr>
        <w:pStyle w:val="BodyText"/>
      </w:pPr>
    </w:p>
    <w:p w:rsidR="00000000" w:rsidRPr="00C17421" w:rsidP="00C17421">
      <w:pPr>
        <w:pStyle w:val="Heading1"/>
      </w:pPr>
      <w:bookmarkStart w:id="7" w:name="O_838544"/>
      <w:bookmarkEnd w:id="7"/>
      <w:r w:rsidRPr="00C17421">
        <w:t>Foundation Skills</w:t>
      </w:r>
    </w:p>
    <w:p w:rsidR="007710C9" w:rsidP="007710C9">
      <w:pPr>
        <w:pStyle w:val="BodyText"/>
      </w:pPr>
      <w:r w:rsidRPr="00C17421">
        <w:t>Foundation skills essential to performance are explicit in the performance criteria of this unit of competency.</w:t>
      </w:r>
    </w:p>
    <w:p w:rsidR="00000000" w:rsidRPr="00C17421" w:rsidP="00C17421">
      <w:pPr>
        <w:pStyle w:val="Heading1"/>
      </w:pPr>
      <w:bookmarkStart w:id="8" w:name="O_838545"/>
      <w:bookmarkEnd w:id="8"/>
      <w:r w:rsidRPr="00C17421">
        <w:t>Range of Conditions</w:t>
      </w:r>
    </w:p>
    <w:p w:rsidR="00000000" w:rsidRPr="00C17421" w:rsidP="007710C9">
      <w:pPr>
        <w:pStyle w:val="BodyText"/>
      </w:pPr>
      <w:r w:rsidRPr="00C17421">
        <w:t>Range is restricted to essential operating conditions and any other variables essential to the work enviro</w:t>
      </w:r>
      <w:r w:rsidRPr="00C17421">
        <w:t>nment.</w:t>
      </w:r>
    </w:p>
    <w:p w:rsidR="007710C9" w:rsidP="007710C9">
      <w:pPr>
        <w:pStyle w:val="BodyText"/>
      </w:pPr>
      <w:r w:rsidRPr="00C17421">
        <w:t>Non-essential conditions can be found in the Companion Volume Implementation Guide.</w:t>
      </w:r>
    </w:p>
    <w:p w:rsidR="00000000" w:rsidRPr="00C17421" w:rsidP="00C17421">
      <w:pPr>
        <w:pStyle w:val="Heading1"/>
      </w:pPr>
      <w:bookmarkStart w:id="9" w:name="O_838546"/>
      <w:bookmarkEnd w:id="9"/>
      <w:r w:rsidRPr="00C17421">
        <w:t>Unit Mapping Information</w:t>
      </w:r>
    </w:p>
    <w:p w:rsidR="007710C9" w:rsidP="007710C9">
      <w:pPr>
        <w:pStyle w:val="BodyText"/>
      </w:pPr>
      <w:r w:rsidRPr="00C17421">
        <w:t>This unit replaces and is equivalent to TLIX5050A Determine origin of goods and apply preference schemes or free trade agr</w:t>
      </w:r>
      <w:r w:rsidRPr="00C17421">
        <w:t>eements.</w:t>
      </w:r>
    </w:p>
    <w:p w:rsidR="00000000" w:rsidRPr="00C17421" w:rsidP="00C17421">
      <w:pPr>
        <w:pStyle w:val="Heading1"/>
      </w:pPr>
      <w:bookmarkStart w:id="10" w:name="O_838553"/>
      <w:bookmarkEnd w:id="10"/>
      <w:r w:rsidRPr="00C17421">
        <w:t>Links</w:t>
      </w:r>
    </w:p>
    <w:p w:rsidR="00000000" w:rsidRPr="00C17421" w:rsidP="007710C9">
      <w:pPr>
        <w:pStyle w:val="BodyText"/>
      </w:pPr>
      <w:r w:rsidRPr="00C174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D3BD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17421" w:rsidP="00C17421"/>
    <w:sectPr w:rsidSect="00C174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4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421" w:rsidRPr="007710C9" w:rsidP="007710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4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0C9" w:rsidP="00C174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10C9" w:rsidP="00C174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710C9" w:rsidP="00C174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4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0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7421" w:rsidRPr="007710C9" w:rsidP="007710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4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0C9" w:rsidRPr="002D2AF8" w:rsidP="00C174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TLIX5050 Determine origin of goods and apply preference schemes or free trade agreements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April 2022</w:t>
    </w:r>
    <w:r>
      <w:fldChar w:fldCharType="end"/>
    </w:r>
  </w:p>
  <w:p w:rsidR="007710C9" w:rsidP="00C174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74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74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74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74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74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74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74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74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74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74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74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7421"/>
  </w:style>
  <w:style w:type="character" w:customStyle="1" w:styleId="Heading1Char">
    <w:name w:val="Heading 1 Char"/>
    <w:basedOn w:val="DefaultParagraphFont"/>
    <w:link w:val="Heading1"/>
    <w:rsid w:val="00C174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74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742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17421"/>
    <w:rPr>
      <w:b/>
      <w:spacing w:val="0"/>
    </w:rPr>
  </w:style>
  <w:style w:type="paragraph" w:customStyle="1" w:styleId="SuperHeading">
    <w:name w:val="SuperHeading"/>
    <w:basedOn w:val="Normal"/>
    <w:rsid w:val="00C174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74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74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74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74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74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74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74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74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74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74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74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74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74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74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74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74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74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74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74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742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1742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174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74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74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74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742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74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74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74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74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74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74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74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74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74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7421"/>
    <w:rPr>
      <w:i/>
    </w:rPr>
  </w:style>
  <w:style w:type="paragraph" w:styleId="Caption">
    <w:name w:val="caption"/>
    <w:basedOn w:val="BodyText"/>
    <w:next w:val="Normal"/>
    <w:qFormat/>
    <w:rsid w:val="00C174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74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74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7421"/>
  </w:style>
  <w:style w:type="paragraph" w:styleId="TableofFigures">
    <w:name w:val="table of figures"/>
    <w:basedOn w:val="Normal"/>
    <w:next w:val="Normal"/>
    <w:semiHidden/>
    <w:rsid w:val="00C174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742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17421"/>
    <w:rPr>
      <w:rFonts w:ascii="Wingdings" w:hAnsi="Wingdings"/>
    </w:rPr>
  </w:style>
  <w:style w:type="paragraph" w:customStyle="1" w:styleId="TableHeading">
    <w:name w:val="Table Heading"/>
    <w:basedOn w:val="HeadingBase"/>
    <w:rsid w:val="00C174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7421"/>
    <w:rPr>
      <w:color w:val="0033CC"/>
      <w:u w:val="none"/>
    </w:rPr>
  </w:style>
  <w:style w:type="paragraph" w:customStyle="1" w:styleId="BodyTextRight">
    <w:name w:val="Body Text Right"/>
    <w:basedOn w:val="BodyText"/>
    <w:rsid w:val="00C174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74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742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74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74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74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7421"/>
    <w:rPr>
      <w:sz w:val="32"/>
    </w:rPr>
  </w:style>
  <w:style w:type="paragraph" w:customStyle="1" w:styleId="HeadingProcedure">
    <w:name w:val="Heading Procedure"/>
    <w:basedOn w:val="HeadingBase"/>
    <w:next w:val="Normal"/>
    <w:rsid w:val="00C174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7421"/>
    <w:pPr>
      <w:spacing w:before="60" w:after="60"/>
    </w:pPr>
  </w:style>
  <w:style w:type="paragraph" w:styleId="ListContinue">
    <w:name w:val="List Continue"/>
    <w:basedOn w:val="List"/>
    <w:rsid w:val="00C17421"/>
    <w:pPr>
      <w:ind w:firstLine="0"/>
    </w:pPr>
  </w:style>
  <w:style w:type="paragraph" w:customStyle="1" w:styleId="ListNote">
    <w:name w:val="List Note"/>
    <w:basedOn w:val="List"/>
    <w:rsid w:val="00C174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74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74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7421"/>
    <w:rPr>
      <w:rFonts w:ascii="Courier New" w:hAnsi="Courier New"/>
    </w:rPr>
  </w:style>
  <w:style w:type="paragraph" w:customStyle="1" w:styleId="NoteBullet">
    <w:name w:val="Note Bullet"/>
    <w:basedOn w:val="Note"/>
    <w:rsid w:val="00C174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74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74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74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742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174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74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7421"/>
    <w:rPr>
      <w:b/>
      <w:smallCaps/>
    </w:rPr>
  </w:style>
  <w:style w:type="paragraph" w:customStyle="1" w:styleId="TableListNumber">
    <w:name w:val="Table List Number"/>
    <w:basedOn w:val="ListNumber"/>
    <w:rsid w:val="00C174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74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7421"/>
    <w:pPr>
      <w:numPr>
        <w:numId w:val="7"/>
      </w:numPr>
    </w:pPr>
  </w:style>
  <w:style w:type="paragraph" w:customStyle="1" w:styleId="ListAlpha2">
    <w:name w:val="List Alpha 2"/>
    <w:basedOn w:val="List2"/>
    <w:rsid w:val="00C17421"/>
    <w:pPr>
      <w:numPr>
        <w:numId w:val="6"/>
      </w:numPr>
    </w:pPr>
  </w:style>
  <w:style w:type="paragraph" w:styleId="List2">
    <w:name w:val="List 2"/>
    <w:basedOn w:val="BodyText"/>
    <w:rsid w:val="00C174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74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74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74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742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742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17421"/>
    <w:pPr>
      <w:numPr>
        <w:numId w:val="2"/>
      </w:numPr>
    </w:pPr>
  </w:style>
  <w:style w:type="paragraph" w:styleId="ListContinue2">
    <w:name w:val="List Continue 2"/>
    <w:basedOn w:val="List2"/>
    <w:rsid w:val="00C17421"/>
    <w:pPr>
      <w:ind w:firstLine="0"/>
    </w:pPr>
  </w:style>
  <w:style w:type="paragraph" w:styleId="ListContinue3">
    <w:name w:val="List Continue 3"/>
    <w:basedOn w:val="List3"/>
    <w:rsid w:val="00C17421"/>
    <w:pPr>
      <w:ind w:left="1021" w:firstLine="0"/>
    </w:pPr>
  </w:style>
  <w:style w:type="paragraph" w:styleId="ListContinue4">
    <w:name w:val="List Continue 4"/>
    <w:basedOn w:val="List4"/>
    <w:rsid w:val="00C17421"/>
    <w:pPr>
      <w:ind w:firstLine="0"/>
    </w:pPr>
  </w:style>
  <w:style w:type="paragraph" w:styleId="ListContinue5">
    <w:name w:val="List Continue 5"/>
    <w:basedOn w:val="List5"/>
    <w:rsid w:val="00C17421"/>
    <w:pPr>
      <w:ind w:firstLine="0"/>
    </w:pPr>
  </w:style>
  <w:style w:type="paragraph" w:styleId="ListNumber3">
    <w:name w:val="List Number 3"/>
    <w:basedOn w:val="List3"/>
    <w:rsid w:val="00C17421"/>
    <w:pPr>
      <w:numPr>
        <w:numId w:val="3"/>
      </w:numPr>
    </w:pPr>
  </w:style>
  <w:style w:type="paragraph" w:styleId="ListNumber4">
    <w:name w:val="List Number 4"/>
    <w:basedOn w:val="List4"/>
    <w:rsid w:val="00C17421"/>
    <w:pPr>
      <w:numPr>
        <w:numId w:val="4"/>
      </w:numPr>
    </w:pPr>
  </w:style>
  <w:style w:type="paragraph" w:styleId="ListNumber5">
    <w:name w:val="List Number 5"/>
    <w:basedOn w:val="List5"/>
    <w:rsid w:val="00C17421"/>
    <w:pPr>
      <w:numPr>
        <w:numId w:val="5"/>
      </w:numPr>
    </w:pPr>
  </w:style>
  <w:style w:type="paragraph" w:styleId="BlockText">
    <w:name w:val="Block Text"/>
    <w:basedOn w:val="Normal"/>
    <w:rsid w:val="00C174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74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7421"/>
    <w:rPr>
      <w:sz w:val="16"/>
      <w:vertAlign w:val="superscript"/>
    </w:rPr>
  </w:style>
  <w:style w:type="character" w:customStyle="1" w:styleId="Symbols">
    <w:name w:val="Symbols"/>
    <w:basedOn w:val="DefaultParagraphFont"/>
    <w:rsid w:val="00C17421"/>
    <w:rPr>
      <w:rFonts w:ascii="Symbol" w:hAnsi="Symbol"/>
    </w:rPr>
  </w:style>
  <w:style w:type="character" w:customStyle="1" w:styleId="MenuOptions">
    <w:name w:val="Menu Options"/>
    <w:basedOn w:val="DefaultParagraphFont"/>
    <w:rsid w:val="00C174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7421"/>
    <w:rPr>
      <w:b/>
    </w:rPr>
  </w:style>
  <w:style w:type="character" w:customStyle="1" w:styleId="Underlined">
    <w:name w:val="Underlined"/>
    <w:basedOn w:val="DefaultParagraphFont"/>
    <w:rsid w:val="00C17421"/>
    <w:rPr>
      <w:u w:val="single"/>
    </w:rPr>
  </w:style>
  <w:style w:type="paragraph" w:customStyle="1" w:styleId="TableBodyTextRight">
    <w:name w:val="Table Body Text Right"/>
    <w:basedOn w:val="TableBodyText"/>
    <w:rsid w:val="00C174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7421"/>
    <w:rPr>
      <w:sz w:val="18"/>
    </w:rPr>
  </w:style>
  <w:style w:type="paragraph" w:customStyle="1" w:styleId="BodySmallRight">
    <w:name w:val="Body Small Right"/>
    <w:basedOn w:val="BodyTextRight"/>
    <w:rsid w:val="00C17421"/>
    <w:rPr>
      <w:sz w:val="18"/>
      <w:szCs w:val="18"/>
    </w:rPr>
  </w:style>
  <w:style w:type="paragraph" w:customStyle="1" w:styleId="MarginEdition">
    <w:name w:val="Margin Edition"/>
    <w:basedOn w:val="MarginNote"/>
    <w:rsid w:val="00C174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7421"/>
    <w:rPr>
      <w:sz w:val="2"/>
      <w:szCs w:val="2"/>
    </w:rPr>
  </w:style>
  <w:style w:type="character" w:customStyle="1" w:styleId="Small">
    <w:name w:val="Small"/>
    <w:basedOn w:val="DefaultParagraphFont"/>
    <w:rsid w:val="00C17421"/>
    <w:rPr>
      <w:sz w:val="16"/>
    </w:rPr>
  </w:style>
  <w:style w:type="paragraph" w:customStyle="1" w:styleId="WideTable">
    <w:name w:val="Wide Table"/>
    <w:basedOn w:val="Normal"/>
    <w:rsid w:val="00C174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7421"/>
  </w:style>
  <w:style w:type="paragraph" w:styleId="Quote">
    <w:name w:val="Quote"/>
    <w:basedOn w:val="Heading1"/>
    <w:link w:val="QuoteChar"/>
    <w:qFormat/>
    <w:rsid w:val="00C174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74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7421"/>
    <w:pPr>
      <w:pageBreakBefore/>
    </w:pPr>
  </w:style>
  <w:style w:type="paragraph" w:customStyle="1" w:styleId="Border">
    <w:name w:val="Border"/>
    <w:basedOn w:val="Normal"/>
    <w:qFormat/>
    <w:rsid w:val="00C174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74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74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74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74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74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74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74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74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7421"/>
    <w:rPr>
      <w:u w:val="single"/>
    </w:rPr>
  </w:style>
  <w:style w:type="character" w:customStyle="1" w:styleId="BoldandItalics">
    <w:name w:val="Bold and Italics"/>
    <w:qFormat/>
    <w:rsid w:val="00C17421"/>
    <w:rPr>
      <w:b/>
      <w:i/>
      <w:u w:val="none"/>
    </w:rPr>
  </w:style>
  <w:style w:type="paragraph" w:styleId="BalloonText">
    <w:name w:val="Balloon Text"/>
    <w:basedOn w:val="Normal"/>
    <w:link w:val="BalloonTextChar"/>
    <w:rsid w:val="00C174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74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74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74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74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74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7421"/>
    <w:pPr>
      <w:spacing w:before="0" w:after="0"/>
    </w:pPr>
  </w:style>
  <w:style w:type="paragraph" w:customStyle="1" w:styleId="BodyTextBold">
    <w:name w:val="Body Text Bold"/>
    <w:basedOn w:val="BodyText"/>
    <w:qFormat/>
    <w:rsid w:val="00C17421"/>
    <w:rPr>
      <w:b/>
    </w:rPr>
  </w:style>
  <w:style w:type="character" w:styleId="Hyperlink">
    <w:name w:val="Hyperlink"/>
    <w:basedOn w:val="DefaultParagraphFont"/>
    <w:uiPriority w:val="99"/>
    <w:unhideWhenUsed/>
    <w:rsid w:val="007710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465</Words>
  <Characters>2917</Characters>
  <Application>Microsoft Office Word</Application>
  <DocSecurity>0</DocSecurity>
  <Lines>116</Lines>
  <Paragraphs>69</Paragraphs>
  <ScaleCrop>false</ScaleCrop>
  <Company>Author-it Software Corporation Ltd.</Company>
  <LinksUpToDate>false</LinksUpToDate>
  <CharactersWithSpaces>3313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TLIX5050 Determine origin of goods and apply preference schemes or free trade agreements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2022-04-07T07:43:00Z</dcterms:created>
  <dcterms:modified xsi:type="dcterms:W3CDTF">2022-04-07T07:43:00Z</dcterms:modified>
</cp:coreProperties>
</file>