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524A" w:rsidP="000152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TLIX5045 Manage and monitor catering on deployed operations</w:t>
      </w:r>
      <w:r>
        <w:fldChar w:fldCharType="end"/>
      </w:r>
    </w:p>
    <w:p w:rsidR="0001524A" w:rsidP="0001524A">
      <w:pPr>
        <w:pStyle w:val="Version"/>
        <w:sectPr w:rsidSect="002A0C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0C9D" w:rsidP="002A0C9D">
      <w:pPr>
        <w:pStyle w:val="SuperHeading"/>
      </w:pPr>
      <w:r w:rsidRPr="002A0C9D">
        <w:t>TLIX5045 Manage and monitor catering on deployed operations</w:t>
      </w:r>
    </w:p>
    <w:p w:rsidR="00000000" w:rsidRPr="002A0C9D" w:rsidP="002A0C9D">
      <w:pPr>
        <w:pStyle w:val="Heading1"/>
      </w:pPr>
      <w:bookmarkStart w:id="1" w:name="O_755190"/>
      <w:bookmarkEnd w:id="1"/>
      <w:r w:rsidRPr="002A0C9D">
        <w:t>Modification History</w:t>
      </w:r>
    </w:p>
    <w:p w:rsidR="0001524A" w:rsidP="0001524A">
      <w:pPr>
        <w:pStyle w:val="BodyText"/>
      </w:pPr>
      <w:r w:rsidRPr="002A0C9D">
        <w:t>Release 1. This is the first release of this unit of competency in the TLI Transport and Logistics Training Package.</w:t>
      </w:r>
    </w:p>
    <w:p w:rsidR="00000000" w:rsidRPr="002A0C9D" w:rsidP="002A0C9D">
      <w:pPr>
        <w:pStyle w:val="Heading1"/>
      </w:pPr>
      <w:bookmarkStart w:id="2" w:name="O_755191"/>
      <w:bookmarkEnd w:id="2"/>
      <w:r w:rsidRPr="002A0C9D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152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C9D" w:rsidP="002A0C9D">
            <w:pPr>
              <w:pStyle w:val="BodyText"/>
            </w:pPr>
            <w:r w:rsidRPr="002A0C9D">
              <w:t>This unit involves the skills and knowledge required to organise logisti</w:t>
            </w:r>
            <w:r w:rsidRPr="002A0C9D">
              <w:t>cs catering operations in a field deployment context in support of operations, in accordance with relevant organisational policy and procedures.</w:t>
            </w:r>
          </w:p>
          <w:p w:rsidR="00000000" w:rsidRPr="002A0C9D" w:rsidP="002A0C9D">
            <w:pPr>
              <w:pStyle w:val="BodyText"/>
            </w:pPr>
            <w:r w:rsidRPr="002A0C9D">
              <w:t>This unit is applicable to logistics personnel responsible for organising and managing the delivery of catering</w:t>
            </w:r>
            <w:r w:rsidRPr="002A0C9D">
              <w:t xml:space="preserve"> support in a field deployment context.</w:t>
            </w:r>
          </w:p>
          <w:p w:rsidR="00000000" w:rsidRPr="002A0C9D" w:rsidP="002A0C9D">
            <w:pPr>
              <w:pStyle w:val="BodyText"/>
            </w:pPr>
            <w:r w:rsidRPr="002A0C9D">
              <w:t>This unit may be undertaken by personnel who are not a cook or a qualified chef, however, this role requires management and leadership skills.</w:t>
            </w:r>
          </w:p>
          <w:p w:rsidR="00000000" w:rsidRPr="002A0C9D" w:rsidP="002A0C9D">
            <w:pPr>
              <w:pStyle w:val="BodyText"/>
            </w:pPr>
            <w:r w:rsidRPr="002A0C9D">
              <w:t>No licensing, legislative or certification requirements apply to this uni</w:t>
            </w:r>
            <w:r w:rsidRPr="002A0C9D">
              <w:t>t at the time of publication.</w:t>
            </w:r>
          </w:p>
        </w:tc>
      </w:tr>
    </w:tbl>
    <w:p w:rsidR="0001524A" w:rsidP="002A0C9D">
      <w:pPr>
        <w:pStyle w:val="BodyText"/>
      </w:pPr>
    </w:p>
    <w:p w:rsidR="0001524A" w:rsidP="002A0C9D">
      <w:pPr>
        <w:pStyle w:val="BodyText"/>
      </w:pPr>
    </w:p>
    <w:p w:rsidR="00000000" w:rsidRPr="002A0C9D" w:rsidP="002A0C9D">
      <w:pPr>
        <w:pStyle w:val="Heading1"/>
      </w:pPr>
      <w:bookmarkStart w:id="3" w:name="O_755192"/>
      <w:bookmarkEnd w:id="3"/>
      <w:r w:rsidRPr="002A0C9D">
        <w:t>Pre-requisite Unit</w:t>
      </w:r>
    </w:p>
    <w:p w:rsidR="0001524A" w:rsidP="0001524A">
      <w:pPr>
        <w:pStyle w:val="BodyText"/>
      </w:pPr>
      <w:r w:rsidRPr="002A0C9D">
        <w:t>Not applicable.</w:t>
      </w:r>
    </w:p>
    <w:p w:rsidR="00000000" w:rsidRPr="002A0C9D" w:rsidP="002A0C9D">
      <w:pPr>
        <w:pStyle w:val="Heading1"/>
      </w:pPr>
      <w:bookmarkStart w:id="4" w:name="O_755193"/>
      <w:bookmarkEnd w:id="4"/>
      <w:r w:rsidRPr="002A0C9D">
        <w:t>Competency Field</w:t>
      </w:r>
    </w:p>
    <w:p w:rsidR="0001524A" w:rsidP="0001524A">
      <w:pPr>
        <w:pStyle w:val="BodyText"/>
      </w:pPr>
      <w:r w:rsidRPr="002A0C9D">
        <w:t>X – Logistics</w:t>
      </w:r>
    </w:p>
    <w:p w:rsidR="00000000" w:rsidRPr="002A0C9D" w:rsidP="002A0C9D">
      <w:pPr>
        <w:pStyle w:val="Heading1"/>
      </w:pPr>
      <w:bookmarkStart w:id="5" w:name="O_755194"/>
      <w:bookmarkEnd w:id="5"/>
      <w:r w:rsidRPr="002A0C9D">
        <w:t>Unit Sector</w:t>
      </w:r>
    </w:p>
    <w:p w:rsidR="0001524A" w:rsidP="0001524A">
      <w:pPr>
        <w:pStyle w:val="BodyText"/>
      </w:pPr>
      <w:r w:rsidRPr="002A0C9D">
        <w:t>Not applicable.</w:t>
      </w:r>
    </w:p>
    <w:p w:rsidR="00000000" w:rsidRPr="002A0C9D" w:rsidP="002A0C9D">
      <w:pPr>
        <w:pStyle w:val="Heading1"/>
      </w:pPr>
      <w:bookmarkStart w:id="6" w:name="O_755195"/>
      <w:bookmarkEnd w:id="6"/>
      <w:r w:rsidRPr="002A0C9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1"/>
        <w:gridCol w:w="552"/>
        <w:gridCol w:w="6542"/>
      </w:tblGrid>
      <w:tr w:rsidTr="000152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9D">
            <w:pPr>
              <w:pStyle w:val="BodyText"/>
              <w:rPr>
                <w:lang w:val="en-NZ"/>
              </w:rPr>
            </w:pPr>
            <w:r w:rsidRPr="002A0C9D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9D">
            <w:pPr>
              <w:pStyle w:val="BodyText"/>
              <w:rPr>
                <w:lang w:val="en-NZ"/>
              </w:rPr>
            </w:pPr>
            <w:r w:rsidRPr="002A0C9D">
              <w:t>Performance criteria describe the performance needed to demonstrate achievement of the element.</w:t>
            </w:r>
          </w:p>
        </w:tc>
      </w:tr>
      <w:tr w:rsidTr="000152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C9D" w:rsidP="002A0C9D">
            <w:pPr>
              <w:pStyle w:val="BodyText"/>
            </w:pPr>
            <w:r w:rsidRPr="002A0C9D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9D">
            <w:pPr>
              <w:pStyle w:val="BodyText"/>
              <w:rPr>
                <w:lang w:val="en-NZ"/>
              </w:rPr>
            </w:pPr>
            <w:r w:rsidRPr="002A0C9D">
              <w:rPr>
                <w:rStyle w:val="SpecialBold"/>
              </w:rPr>
              <w:t xml:space="preserve">Prepare for catering </w:t>
            </w:r>
            <w:r w:rsidRPr="002A0C9D">
              <w:rPr>
                <w:rStyle w:val="SpecialBold"/>
              </w:rPr>
              <w:t>operations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9D">
            <w:pPr>
              <w:pStyle w:val="BodyText"/>
              <w:rPr>
                <w:lang w:val="en-NZ"/>
              </w:rPr>
            </w:pPr>
            <w:r w:rsidRPr="002A0C9D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9D">
            <w:pPr>
              <w:pStyle w:val="BodyText"/>
              <w:rPr>
                <w:lang w:val="en-NZ"/>
              </w:rPr>
            </w:pPr>
            <w:r w:rsidRPr="002A0C9D">
              <w:t>Information is sourced and analysed to identify catering factors to be consid</w:t>
            </w:r>
            <w:r w:rsidRPr="002A0C9D">
              <w:t xml:space="preserve">ered in </w:t>
            </w:r>
            <w:r w:rsidRPr="002A0C9D">
              <w:t>supporting operations</w:t>
            </w:r>
          </w:p>
        </w:tc>
      </w:tr>
      <w:tr w:rsidTr="000152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9D">
            <w:pPr>
              <w:pStyle w:val="BodyText"/>
              <w:rPr>
                <w:lang w:val="en-NZ"/>
              </w:rPr>
            </w:pPr>
            <w:r w:rsidRPr="002A0C9D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9D">
            <w:pPr>
              <w:pStyle w:val="BodyText"/>
              <w:rPr>
                <w:lang w:val="en-NZ"/>
              </w:rPr>
            </w:pPr>
            <w:r w:rsidRPr="002A0C9D">
              <w:t>Logistics information management systems and planning tools are utilised in scheduling and coordinating catering</w:t>
            </w:r>
          </w:p>
        </w:tc>
      </w:tr>
      <w:tr w:rsidTr="000152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9D">
            <w:pPr>
              <w:pStyle w:val="BodyText"/>
              <w:rPr>
                <w:lang w:val="en-NZ"/>
              </w:rPr>
            </w:pPr>
            <w:r w:rsidRPr="002A0C9D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9D">
            <w:pPr>
              <w:pStyle w:val="BodyText"/>
              <w:rPr>
                <w:lang w:val="en-NZ"/>
              </w:rPr>
            </w:pPr>
            <w:r w:rsidRPr="002A0C9D">
              <w:t>Catering equipment maintenance is scheduled within constraints of delivering catering support to operations</w:t>
            </w:r>
          </w:p>
        </w:tc>
      </w:tr>
      <w:tr w:rsidTr="000152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9D">
            <w:pPr>
              <w:pStyle w:val="BodyText"/>
              <w:rPr>
                <w:lang w:val="en-NZ"/>
              </w:rPr>
            </w:pPr>
            <w:r w:rsidRPr="002A0C9D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9D">
            <w:pPr>
              <w:pStyle w:val="BodyText"/>
              <w:rPr>
                <w:lang w:val="en-NZ"/>
              </w:rPr>
            </w:pPr>
            <w:r w:rsidRPr="002A0C9D">
              <w:t>Catering facility establishment is monitored to promote a functional and technically efficient catering operation</w:t>
            </w:r>
          </w:p>
        </w:tc>
      </w:tr>
      <w:tr w:rsidTr="000152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9D">
            <w:pPr>
              <w:pStyle w:val="BodyText"/>
              <w:rPr>
                <w:lang w:val="en-NZ"/>
              </w:rPr>
            </w:pPr>
            <w:r w:rsidRPr="002A0C9D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9D">
            <w:pPr>
              <w:pStyle w:val="BodyText"/>
              <w:rPr>
                <w:lang w:val="en-NZ"/>
              </w:rPr>
            </w:pPr>
            <w:r w:rsidRPr="002A0C9D">
              <w:t>Instructions are prepared and delivered to implement and coordinate catering operations</w:t>
            </w:r>
          </w:p>
        </w:tc>
      </w:tr>
      <w:tr w:rsidTr="000152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9D">
            <w:pPr>
              <w:pStyle w:val="BodyText"/>
              <w:rPr>
                <w:lang w:val="en-NZ"/>
              </w:rPr>
            </w:pPr>
            <w:r w:rsidRPr="002A0C9D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9D">
            <w:pPr>
              <w:pStyle w:val="BodyText"/>
              <w:rPr>
                <w:lang w:val="en-NZ"/>
              </w:rPr>
            </w:pPr>
            <w:r w:rsidRPr="002A0C9D">
              <w:t>Technical advice is provided to management and stakeholders</w:t>
            </w:r>
          </w:p>
        </w:tc>
      </w:tr>
      <w:tr w:rsidTr="000152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9D">
            <w:pPr>
              <w:pStyle w:val="BodyText"/>
              <w:rPr>
                <w:lang w:val="en-NZ"/>
              </w:rPr>
            </w:pPr>
            <w:r w:rsidRPr="002A0C9D"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9D">
            <w:pPr>
              <w:pStyle w:val="BodyText"/>
              <w:rPr>
                <w:lang w:val="en-NZ"/>
              </w:rPr>
            </w:pPr>
            <w:r w:rsidRPr="002A0C9D">
              <w:t xml:space="preserve">Work health and safety (WHS)/occupational health and safety (OHS) requirements and recognised </w:t>
            </w:r>
            <w:r w:rsidRPr="002A0C9D">
              <w:t>safety precautions are applied throughout operation in accordance with standard procedures</w:t>
            </w:r>
          </w:p>
        </w:tc>
      </w:tr>
      <w:tr w:rsidTr="000152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C9D" w:rsidP="002A0C9D">
            <w:pPr>
              <w:pStyle w:val="BodyText"/>
            </w:pPr>
            <w:r w:rsidRPr="002A0C9D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9D">
            <w:pPr>
              <w:pStyle w:val="BodyText"/>
              <w:rPr>
                <w:lang w:val="en-NZ"/>
              </w:rPr>
            </w:pPr>
            <w:r w:rsidRPr="002A0C9D">
              <w:rPr>
                <w:rStyle w:val="SpecialBold"/>
              </w:rPr>
              <w:t>Ensure compliance with food safety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9D">
            <w:pPr>
              <w:pStyle w:val="BodyText"/>
              <w:rPr>
                <w:lang w:val="en-NZ"/>
              </w:rPr>
            </w:pPr>
            <w:r w:rsidRPr="002A0C9D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9D">
            <w:pPr>
              <w:pStyle w:val="BodyText"/>
              <w:rPr>
                <w:lang w:val="en-NZ"/>
              </w:rPr>
            </w:pPr>
            <w:r w:rsidRPr="002A0C9D">
              <w:t>Resources required to meet food safety requirements are accessed and made available</w:t>
            </w:r>
          </w:p>
        </w:tc>
      </w:tr>
      <w:tr w:rsidTr="000152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9D">
            <w:pPr>
              <w:pStyle w:val="BodyText"/>
              <w:rPr>
                <w:lang w:val="en-NZ"/>
              </w:rPr>
            </w:pPr>
            <w:r w:rsidRPr="002A0C9D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9D">
            <w:pPr>
              <w:pStyle w:val="BodyText"/>
              <w:rPr>
                <w:lang w:val="en-NZ"/>
              </w:rPr>
            </w:pPr>
            <w:r w:rsidRPr="002A0C9D">
              <w:t>Observance of food safety programs is monitored</w:t>
            </w:r>
          </w:p>
        </w:tc>
      </w:tr>
      <w:tr w:rsidTr="000152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9D">
            <w:pPr>
              <w:pStyle w:val="BodyText"/>
              <w:rPr>
                <w:lang w:val="en-NZ"/>
              </w:rPr>
            </w:pPr>
            <w:r w:rsidRPr="002A0C9D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9D">
            <w:pPr>
              <w:pStyle w:val="BodyText"/>
              <w:rPr>
                <w:lang w:val="en-NZ"/>
              </w:rPr>
            </w:pPr>
            <w:r w:rsidRPr="002A0C9D">
              <w:t>Corrective action in response to food safety non</w:t>
            </w:r>
            <w:r w:rsidRPr="002A0C9D">
              <w:noBreakHyphen/>
              <w:t>compliance is taken in close consultation with senior caterer</w:t>
            </w:r>
          </w:p>
        </w:tc>
      </w:tr>
      <w:tr w:rsidTr="000152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9D">
            <w:pPr>
              <w:pStyle w:val="BodyText"/>
              <w:rPr>
                <w:lang w:val="en-NZ"/>
              </w:rPr>
            </w:pPr>
            <w:r w:rsidRPr="002A0C9D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9D">
            <w:pPr>
              <w:pStyle w:val="BodyText"/>
              <w:rPr>
                <w:lang w:val="en-NZ"/>
              </w:rPr>
            </w:pPr>
            <w:r w:rsidRPr="002A0C9D">
              <w:t>Food recall or quarantine notices are acted on to ensure food safety</w:t>
            </w:r>
          </w:p>
        </w:tc>
      </w:tr>
      <w:tr w:rsidTr="000152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C9D" w:rsidP="002A0C9D">
            <w:pPr>
              <w:pStyle w:val="BodyText"/>
            </w:pPr>
            <w:r w:rsidRPr="002A0C9D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9D">
            <w:pPr>
              <w:pStyle w:val="BodyText"/>
              <w:rPr>
                <w:lang w:val="en-NZ"/>
              </w:rPr>
            </w:pPr>
            <w:r w:rsidRPr="002A0C9D">
              <w:rPr>
                <w:rStyle w:val="SpecialBold"/>
              </w:rPr>
              <w:t>Manage food service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9D">
            <w:pPr>
              <w:pStyle w:val="BodyText"/>
              <w:rPr>
                <w:lang w:val="en-NZ"/>
              </w:rPr>
            </w:pPr>
            <w:r w:rsidRPr="002A0C9D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9D">
            <w:pPr>
              <w:pStyle w:val="BodyText"/>
              <w:rPr>
                <w:lang w:val="en-NZ"/>
              </w:rPr>
            </w:pPr>
            <w:r w:rsidRPr="002A0C9D">
              <w:t>Catering team is supervised to ensure links between receipt and storage of food, food preparation and food service are actively maintained to meet food standards and catering support requirements</w:t>
            </w:r>
          </w:p>
        </w:tc>
      </w:tr>
      <w:tr w:rsidTr="000152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9D">
            <w:pPr>
              <w:pStyle w:val="BodyText"/>
              <w:rPr>
                <w:lang w:val="en-NZ"/>
              </w:rPr>
            </w:pPr>
            <w:r w:rsidRPr="002A0C9D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9D">
            <w:pPr>
              <w:pStyle w:val="BodyText"/>
              <w:rPr>
                <w:lang w:val="en-NZ"/>
              </w:rPr>
            </w:pPr>
            <w:r w:rsidRPr="002A0C9D">
              <w:t>Menu planning and preparation</w:t>
            </w:r>
            <w:r w:rsidRPr="002A0C9D">
              <w:t xml:space="preserve"> is monitored to ensure menu complements the operational plan and provides sound nutritional balance to personnel</w:t>
            </w:r>
          </w:p>
        </w:tc>
      </w:tr>
      <w:tr w:rsidTr="000152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9D">
            <w:pPr>
              <w:pStyle w:val="BodyText"/>
              <w:rPr>
                <w:lang w:val="en-NZ"/>
              </w:rPr>
            </w:pPr>
            <w:r w:rsidRPr="002A0C9D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9D">
            <w:pPr>
              <w:pStyle w:val="BodyText"/>
              <w:rPr>
                <w:lang w:val="en-NZ"/>
              </w:rPr>
            </w:pPr>
            <w:r w:rsidRPr="002A0C9D">
              <w:t>Staff rostering is monitored to ensure it accurately reflects catering support requirements and utilises staff efficiently and sustaina</w:t>
            </w:r>
            <w:r w:rsidRPr="002A0C9D">
              <w:t>bly</w:t>
            </w:r>
          </w:p>
        </w:tc>
      </w:tr>
      <w:tr w:rsidTr="000152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9D">
            <w:pPr>
              <w:pStyle w:val="BodyText"/>
              <w:rPr>
                <w:lang w:val="en-NZ"/>
              </w:rPr>
            </w:pPr>
            <w:r w:rsidRPr="002A0C9D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9D">
            <w:pPr>
              <w:pStyle w:val="BodyText"/>
              <w:rPr>
                <w:lang w:val="en-NZ"/>
              </w:rPr>
            </w:pPr>
            <w:r w:rsidRPr="002A0C9D">
              <w:t>Organisational policies and procedures relating to food service are implemented and monitored in delivering catering support</w:t>
            </w:r>
          </w:p>
        </w:tc>
      </w:tr>
      <w:tr w:rsidTr="000152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9D">
            <w:pPr>
              <w:pStyle w:val="BodyText"/>
              <w:rPr>
                <w:lang w:val="en-NZ"/>
              </w:rPr>
            </w:pPr>
            <w:r w:rsidRPr="002A0C9D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9D">
            <w:pPr>
              <w:pStyle w:val="BodyText"/>
              <w:rPr>
                <w:lang w:val="en-NZ"/>
              </w:rPr>
            </w:pPr>
            <w:r w:rsidRPr="002A0C9D">
              <w:t>Consistent quality in service and food product is supervised to meet food standards and catering support requirements</w:t>
            </w:r>
          </w:p>
        </w:tc>
      </w:tr>
      <w:tr w:rsidTr="000152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9D">
            <w:pPr>
              <w:pStyle w:val="BodyText"/>
              <w:rPr>
                <w:lang w:val="en-NZ"/>
              </w:rPr>
            </w:pPr>
            <w:r w:rsidRPr="002A0C9D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9D">
            <w:pPr>
              <w:pStyle w:val="BodyText"/>
              <w:rPr>
                <w:lang w:val="en-NZ"/>
              </w:rPr>
            </w:pPr>
            <w:r w:rsidRPr="002A0C9D">
              <w:t>Inventory management relating to provisioning, procurement, supply, receipt and storage of food and food service material is superv</w:t>
            </w:r>
            <w:r w:rsidRPr="002A0C9D">
              <w:t>ised to meet food standards and catering support requirements</w:t>
            </w:r>
          </w:p>
        </w:tc>
      </w:tr>
      <w:tr w:rsidTr="000152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9D">
            <w:pPr>
              <w:pStyle w:val="BodyText"/>
              <w:rPr>
                <w:lang w:val="en-NZ"/>
              </w:rPr>
            </w:pPr>
            <w:r w:rsidRPr="002A0C9D"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9D">
            <w:pPr>
              <w:pStyle w:val="BodyText"/>
              <w:rPr>
                <w:lang w:val="en-NZ"/>
              </w:rPr>
            </w:pPr>
            <w:r w:rsidRPr="002A0C9D">
              <w:t xml:space="preserve">External stakeholders are liaised with during ongoing monitoring of catering support </w:t>
            </w:r>
            <w:r w:rsidRPr="002A0C9D">
              <w:t>requirements</w:t>
            </w:r>
          </w:p>
        </w:tc>
      </w:tr>
      <w:tr w:rsidTr="000152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9D">
            <w:pPr>
              <w:pStyle w:val="BodyText"/>
              <w:rPr>
                <w:lang w:val="en-NZ"/>
              </w:rPr>
            </w:pPr>
            <w:r w:rsidRPr="002A0C9D">
              <w:t>3.8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9D">
            <w:pPr>
              <w:pStyle w:val="BodyText"/>
              <w:rPr>
                <w:lang w:val="en-NZ"/>
              </w:rPr>
            </w:pPr>
            <w:r w:rsidRPr="002A0C9D">
              <w:t>Processes and procedures relating to food usage and resource accounting are monitored</w:t>
            </w:r>
          </w:p>
        </w:tc>
      </w:tr>
      <w:tr w:rsidTr="000152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C9D" w:rsidP="002A0C9D">
            <w:pPr>
              <w:pStyle w:val="BodyText"/>
            </w:pPr>
            <w:r w:rsidRPr="002A0C9D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9D">
            <w:pPr>
              <w:pStyle w:val="BodyText"/>
              <w:rPr>
                <w:lang w:val="en-NZ"/>
              </w:rPr>
            </w:pPr>
            <w:r w:rsidRPr="002A0C9D">
              <w:rPr>
                <w:rStyle w:val="SpecialBold"/>
              </w:rPr>
              <w:t>Minimise waste and manage food and waste disposal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9D">
            <w:pPr>
              <w:pStyle w:val="BodyText"/>
              <w:rPr>
                <w:lang w:val="en-NZ"/>
              </w:rPr>
            </w:pPr>
            <w:r w:rsidRPr="002A0C9D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9D">
            <w:pPr>
              <w:pStyle w:val="BodyText"/>
              <w:rPr>
                <w:lang w:val="en-NZ"/>
              </w:rPr>
            </w:pPr>
            <w:r w:rsidRPr="002A0C9D">
              <w:t>Opportunities to reduce waste are identified and acted on within catering facility</w:t>
            </w:r>
          </w:p>
        </w:tc>
      </w:tr>
      <w:tr w:rsidTr="000152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9D">
            <w:pPr>
              <w:pStyle w:val="BodyText"/>
              <w:rPr>
                <w:lang w:val="en-NZ"/>
              </w:rPr>
            </w:pPr>
            <w:r w:rsidRPr="002A0C9D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9D">
            <w:pPr>
              <w:pStyle w:val="BodyText"/>
              <w:rPr>
                <w:lang w:val="en-NZ"/>
              </w:rPr>
            </w:pPr>
            <w:r w:rsidRPr="002A0C9D">
              <w:t>Cost control procedures</w:t>
            </w:r>
            <w:r w:rsidRPr="002A0C9D">
              <w:t xml:space="preserve"> are implemented to minimise waste within catering facility and to use catering resources efficiently</w:t>
            </w:r>
          </w:p>
        </w:tc>
      </w:tr>
      <w:tr w:rsidTr="000152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9D">
            <w:pPr>
              <w:pStyle w:val="BodyText"/>
              <w:rPr>
                <w:lang w:val="en-NZ"/>
              </w:rPr>
            </w:pPr>
            <w:r w:rsidRPr="002A0C9D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9D">
            <w:pPr>
              <w:pStyle w:val="BodyText"/>
              <w:rPr>
                <w:lang w:val="en-NZ"/>
              </w:rPr>
            </w:pPr>
            <w:r w:rsidRPr="002A0C9D">
              <w:t xml:space="preserve">Development and implementation of waste management arrangements are monitored to ensure waste management supports good field hygiene and environmental protection </w:t>
            </w:r>
          </w:p>
        </w:tc>
      </w:tr>
      <w:tr w:rsidTr="0001524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9D">
            <w:pPr>
              <w:pStyle w:val="BodyText"/>
              <w:rPr>
                <w:lang w:val="en-NZ"/>
              </w:rPr>
            </w:pPr>
            <w:r w:rsidRPr="002A0C9D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9D">
            <w:pPr>
              <w:pStyle w:val="BodyText"/>
              <w:rPr>
                <w:lang w:val="en-NZ"/>
              </w:rPr>
            </w:pPr>
            <w:r w:rsidRPr="002A0C9D">
              <w:t>Waste management processes and procedures are monitored to ensure compliance with fiel</w:t>
            </w:r>
            <w:r w:rsidRPr="002A0C9D">
              <w:t>d hygiene and environmental standards</w:t>
            </w:r>
          </w:p>
        </w:tc>
      </w:tr>
      <w:tr w:rsidTr="0001524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9D">
            <w:pPr>
              <w:pStyle w:val="BodyText"/>
              <w:rPr>
                <w:lang w:val="en-NZ"/>
              </w:rPr>
            </w:pPr>
            <w:r w:rsidRPr="002A0C9D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C9D" w:rsidP="002A0C9D">
            <w:pPr>
              <w:pStyle w:val="BodyText"/>
            </w:pPr>
            <w:r w:rsidRPr="002A0C9D">
              <w:t>Agencies responsible for removing waste and monitoring field hygiene are liaised with to ensure compliance with field hygiene and environmental standards</w:t>
            </w:r>
          </w:p>
        </w:tc>
      </w:tr>
    </w:tbl>
    <w:p w:rsidR="0001524A" w:rsidP="002A0C9D">
      <w:pPr>
        <w:pStyle w:val="BodyText"/>
      </w:pPr>
    </w:p>
    <w:p w:rsidR="0001524A" w:rsidP="002A0C9D">
      <w:pPr>
        <w:pStyle w:val="BodyText"/>
      </w:pPr>
    </w:p>
    <w:p w:rsidR="00000000" w:rsidRPr="002A0C9D" w:rsidP="002A0C9D">
      <w:pPr>
        <w:pStyle w:val="Heading1"/>
      </w:pPr>
      <w:bookmarkStart w:id="7" w:name="O_755196"/>
      <w:bookmarkEnd w:id="7"/>
      <w:r w:rsidRPr="002A0C9D">
        <w:t>Foundation Skills</w:t>
      </w:r>
    </w:p>
    <w:p w:rsidR="0001524A" w:rsidP="0001524A">
      <w:pPr>
        <w:pStyle w:val="BodyText"/>
      </w:pPr>
      <w:r w:rsidRPr="002A0C9D">
        <w:t>Foundation skills essential to performance are explicit in the performance criteria of this unit of competency.</w:t>
      </w:r>
    </w:p>
    <w:p w:rsidR="00000000" w:rsidRPr="002A0C9D" w:rsidP="002A0C9D">
      <w:pPr>
        <w:pStyle w:val="Heading1"/>
      </w:pPr>
      <w:bookmarkStart w:id="8" w:name="O_755197"/>
      <w:bookmarkEnd w:id="8"/>
      <w:r w:rsidRPr="002A0C9D">
        <w:t>Range of Conditions</w:t>
      </w:r>
    </w:p>
    <w:p w:rsidR="00000000" w:rsidRPr="002A0C9D" w:rsidP="0001524A">
      <w:pPr>
        <w:pStyle w:val="BodyText"/>
      </w:pPr>
      <w:r w:rsidRPr="002A0C9D">
        <w:t>Range is restricted to essential operating conditions and any other variables essential to the work enviro</w:t>
      </w:r>
      <w:r w:rsidRPr="002A0C9D">
        <w:t>nment.</w:t>
      </w:r>
    </w:p>
    <w:p w:rsidR="0001524A" w:rsidP="0001524A">
      <w:pPr>
        <w:pStyle w:val="BodyText"/>
      </w:pPr>
      <w:r w:rsidRPr="002A0C9D">
        <w:t>Non-essential conditions can be found in the Companion Volume Implementation Guide.</w:t>
      </w:r>
    </w:p>
    <w:p w:rsidR="00000000" w:rsidRPr="002A0C9D" w:rsidP="002A0C9D">
      <w:pPr>
        <w:pStyle w:val="Heading1"/>
      </w:pPr>
      <w:bookmarkStart w:id="9" w:name="O_755198"/>
      <w:bookmarkEnd w:id="9"/>
      <w:r w:rsidRPr="002A0C9D">
        <w:t>Unit Mapping Information</w:t>
      </w:r>
    </w:p>
    <w:p w:rsidR="0001524A" w:rsidP="0001524A">
      <w:pPr>
        <w:pStyle w:val="BodyText"/>
      </w:pPr>
      <w:r w:rsidRPr="002A0C9D">
        <w:t>This unit replaces and is equivalent to TLIX5045A Manage and monitor catering on deployed operations.</w:t>
      </w:r>
    </w:p>
    <w:p w:rsidR="00000000" w:rsidRPr="002A0C9D" w:rsidP="002A0C9D">
      <w:pPr>
        <w:pStyle w:val="Heading1"/>
      </w:pPr>
      <w:bookmarkStart w:id="10" w:name="O_755205"/>
      <w:bookmarkEnd w:id="10"/>
      <w:r w:rsidRPr="002A0C9D">
        <w:t>Li</w:t>
      </w:r>
      <w:r w:rsidRPr="002A0C9D">
        <w:t>nks</w:t>
      </w:r>
    </w:p>
    <w:p w:rsidR="00000000" w:rsidRPr="002A0C9D" w:rsidP="0001524A">
      <w:pPr>
        <w:pStyle w:val="BodyText"/>
      </w:pPr>
      <w:r w:rsidRPr="002A0C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0412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A0C9D" w:rsidP="002A0C9D"/>
    <w:sectPr w:rsidSect="002A0C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C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C9D" w:rsidRPr="0001524A" w:rsidP="000152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C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24A" w:rsidP="002A0C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524A" w:rsidP="002A0C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1524A" w:rsidP="002A0C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C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2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0C9D" w:rsidRPr="0001524A" w:rsidP="000152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C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24A" w:rsidRPr="002D2AF8" w:rsidP="002A0C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TLIX5045 Manage and monitor catering on deployed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01524A" w:rsidP="002A0C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C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0C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0C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0C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0C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0C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0C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0C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0C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0C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0C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0C9D"/>
  </w:style>
  <w:style w:type="character" w:customStyle="1" w:styleId="Heading1Char">
    <w:name w:val="Heading 1 Char"/>
    <w:basedOn w:val="DefaultParagraphFont"/>
    <w:link w:val="Heading1"/>
    <w:rsid w:val="002A0C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0C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0C9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A0C9D"/>
    <w:rPr>
      <w:b/>
      <w:spacing w:val="0"/>
    </w:rPr>
  </w:style>
  <w:style w:type="paragraph" w:customStyle="1" w:styleId="SuperHeading">
    <w:name w:val="SuperHeading"/>
    <w:basedOn w:val="Normal"/>
    <w:rsid w:val="002A0C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0C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0C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0C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0C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0C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0C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0C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0C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0C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0C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0C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0C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0C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0C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0C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0C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0C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0C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0C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0C9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A0C9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A0C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0C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0C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0C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0C9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0C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0C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0C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0C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0C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0C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0C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0C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0C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0C9D"/>
    <w:rPr>
      <w:i/>
    </w:rPr>
  </w:style>
  <w:style w:type="paragraph" w:styleId="Caption">
    <w:name w:val="caption"/>
    <w:basedOn w:val="BodyText"/>
    <w:next w:val="Normal"/>
    <w:qFormat/>
    <w:rsid w:val="002A0C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0C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0C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0C9D"/>
  </w:style>
  <w:style w:type="paragraph" w:styleId="TableofFigures">
    <w:name w:val="table of figures"/>
    <w:basedOn w:val="Normal"/>
    <w:next w:val="Normal"/>
    <w:semiHidden/>
    <w:rsid w:val="002A0C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0C9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A0C9D"/>
    <w:rPr>
      <w:rFonts w:ascii="Wingdings" w:hAnsi="Wingdings"/>
    </w:rPr>
  </w:style>
  <w:style w:type="paragraph" w:customStyle="1" w:styleId="TableHeading">
    <w:name w:val="Table Heading"/>
    <w:basedOn w:val="HeadingBase"/>
    <w:rsid w:val="002A0C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0C9D"/>
    <w:rPr>
      <w:color w:val="0033CC"/>
      <w:u w:val="none"/>
    </w:rPr>
  </w:style>
  <w:style w:type="paragraph" w:customStyle="1" w:styleId="BodyTextRight">
    <w:name w:val="Body Text Right"/>
    <w:basedOn w:val="BodyText"/>
    <w:rsid w:val="002A0C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0C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0C9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0C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0C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0C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0C9D"/>
    <w:rPr>
      <w:sz w:val="32"/>
    </w:rPr>
  </w:style>
  <w:style w:type="paragraph" w:customStyle="1" w:styleId="HeadingProcedure">
    <w:name w:val="Heading Procedure"/>
    <w:basedOn w:val="HeadingBase"/>
    <w:next w:val="Normal"/>
    <w:rsid w:val="002A0C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0C9D"/>
    <w:pPr>
      <w:spacing w:before="60" w:after="60"/>
    </w:pPr>
  </w:style>
  <w:style w:type="paragraph" w:styleId="ListContinue">
    <w:name w:val="List Continue"/>
    <w:basedOn w:val="List"/>
    <w:rsid w:val="002A0C9D"/>
    <w:pPr>
      <w:ind w:firstLine="0"/>
    </w:pPr>
  </w:style>
  <w:style w:type="paragraph" w:customStyle="1" w:styleId="ListNote">
    <w:name w:val="List Note"/>
    <w:basedOn w:val="List"/>
    <w:rsid w:val="002A0C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0C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0C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0C9D"/>
    <w:rPr>
      <w:rFonts w:ascii="Courier New" w:hAnsi="Courier New"/>
    </w:rPr>
  </w:style>
  <w:style w:type="paragraph" w:customStyle="1" w:styleId="NoteBullet">
    <w:name w:val="Note Bullet"/>
    <w:basedOn w:val="Note"/>
    <w:rsid w:val="002A0C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0C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0C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0C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0C9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A0C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0C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0C9D"/>
    <w:rPr>
      <w:b/>
      <w:smallCaps/>
    </w:rPr>
  </w:style>
  <w:style w:type="paragraph" w:customStyle="1" w:styleId="TableListNumber">
    <w:name w:val="Table List Number"/>
    <w:basedOn w:val="ListNumber"/>
    <w:rsid w:val="002A0C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0C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0C9D"/>
    <w:pPr>
      <w:numPr>
        <w:numId w:val="7"/>
      </w:numPr>
    </w:pPr>
  </w:style>
  <w:style w:type="paragraph" w:customStyle="1" w:styleId="ListAlpha2">
    <w:name w:val="List Alpha 2"/>
    <w:basedOn w:val="List2"/>
    <w:rsid w:val="002A0C9D"/>
    <w:pPr>
      <w:numPr>
        <w:numId w:val="6"/>
      </w:numPr>
    </w:pPr>
  </w:style>
  <w:style w:type="paragraph" w:styleId="List2">
    <w:name w:val="List 2"/>
    <w:basedOn w:val="BodyText"/>
    <w:rsid w:val="002A0C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0C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0C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0C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0C9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0C9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A0C9D"/>
    <w:pPr>
      <w:numPr>
        <w:numId w:val="2"/>
      </w:numPr>
    </w:pPr>
  </w:style>
  <w:style w:type="paragraph" w:styleId="ListContinue2">
    <w:name w:val="List Continue 2"/>
    <w:basedOn w:val="List2"/>
    <w:rsid w:val="002A0C9D"/>
    <w:pPr>
      <w:ind w:firstLine="0"/>
    </w:pPr>
  </w:style>
  <w:style w:type="paragraph" w:styleId="ListContinue3">
    <w:name w:val="List Continue 3"/>
    <w:basedOn w:val="List3"/>
    <w:rsid w:val="002A0C9D"/>
    <w:pPr>
      <w:ind w:left="1021" w:firstLine="0"/>
    </w:pPr>
  </w:style>
  <w:style w:type="paragraph" w:styleId="ListContinue4">
    <w:name w:val="List Continue 4"/>
    <w:basedOn w:val="List4"/>
    <w:rsid w:val="002A0C9D"/>
    <w:pPr>
      <w:ind w:firstLine="0"/>
    </w:pPr>
  </w:style>
  <w:style w:type="paragraph" w:styleId="ListContinue5">
    <w:name w:val="List Continue 5"/>
    <w:basedOn w:val="List5"/>
    <w:rsid w:val="002A0C9D"/>
    <w:pPr>
      <w:ind w:firstLine="0"/>
    </w:pPr>
  </w:style>
  <w:style w:type="paragraph" w:styleId="ListNumber3">
    <w:name w:val="List Number 3"/>
    <w:basedOn w:val="List3"/>
    <w:rsid w:val="002A0C9D"/>
    <w:pPr>
      <w:numPr>
        <w:numId w:val="3"/>
      </w:numPr>
    </w:pPr>
  </w:style>
  <w:style w:type="paragraph" w:styleId="ListNumber4">
    <w:name w:val="List Number 4"/>
    <w:basedOn w:val="List4"/>
    <w:rsid w:val="002A0C9D"/>
    <w:pPr>
      <w:numPr>
        <w:numId w:val="4"/>
      </w:numPr>
    </w:pPr>
  </w:style>
  <w:style w:type="paragraph" w:styleId="ListNumber5">
    <w:name w:val="List Number 5"/>
    <w:basedOn w:val="List5"/>
    <w:rsid w:val="002A0C9D"/>
    <w:pPr>
      <w:numPr>
        <w:numId w:val="5"/>
      </w:numPr>
    </w:pPr>
  </w:style>
  <w:style w:type="paragraph" w:styleId="BlockText">
    <w:name w:val="Block Text"/>
    <w:basedOn w:val="Normal"/>
    <w:rsid w:val="002A0C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0C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0C9D"/>
    <w:rPr>
      <w:sz w:val="16"/>
      <w:vertAlign w:val="superscript"/>
    </w:rPr>
  </w:style>
  <w:style w:type="character" w:customStyle="1" w:styleId="Symbols">
    <w:name w:val="Symbols"/>
    <w:basedOn w:val="DefaultParagraphFont"/>
    <w:rsid w:val="002A0C9D"/>
    <w:rPr>
      <w:rFonts w:ascii="Symbol" w:hAnsi="Symbol"/>
    </w:rPr>
  </w:style>
  <w:style w:type="character" w:customStyle="1" w:styleId="MenuOptions">
    <w:name w:val="Menu Options"/>
    <w:basedOn w:val="DefaultParagraphFont"/>
    <w:rsid w:val="002A0C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0C9D"/>
    <w:rPr>
      <w:b/>
    </w:rPr>
  </w:style>
  <w:style w:type="character" w:customStyle="1" w:styleId="Underlined">
    <w:name w:val="Underlined"/>
    <w:basedOn w:val="DefaultParagraphFont"/>
    <w:rsid w:val="002A0C9D"/>
    <w:rPr>
      <w:u w:val="single"/>
    </w:rPr>
  </w:style>
  <w:style w:type="paragraph" w:customStyle="1" w:styleId="TableBodyTextRight">
    <w:name w:val="Table Body Text Right"/>
    <w:basedOn w:val="TableBodyText"/>
    <w:rsid w:val="002A0C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0C9D"/>
    <w:rPr>
      <w:sz w:val="18"/>
    </w:rPr>
  </w:style>
  <w:style w:type="paragraph" w:customStyle="1" w:styleId="BodySmallRight">
    <w:name w:val="Body Small Right"/>
    <w:basedOn w:val="BodyTextRight"/>
    <w:rsid w:val="002A0C9D"/>
    <w:rPr>
      <w:sz w:val="18"/>
      <w:szCs w:val="18"/>
    </w:rPr>
  </w:style>
  <w:style w:type="paragraph" w:customStyle="1" w:styleId="MarginEdition">
    <w:name w:val="Margin Edition"/>
    <w:basedOn w:val="MarginNote"/>
    <w:rsid w:val="002A0C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0C9D"/>
    <w:rPr>
      <w:sz w:val="2"/>
      <w:szCs w:val="2"/>
    </w:rPr>
  </w:style>
  <w:style w:type="character" w:customStyle="1" w:styleId="Small">
    <w:name w:val="Small"/>
    <w:basedOn w:val="DefaultParagraphFont"/>
    <w:rsid w:val="002A0C9D"/>
    <w:rPr>
      <w:sz w:val="16"/>
    </w:rPr>
  </w:style>
  <w:style w:type="paragraph" w:customStyle="1" w:styleId="WideTable">
    <w:name w:val="Wide Table"/>
    <w:basedOn w:val="Normal"/>
    <w:rsid w:val="002A0C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0C9D"/>
  </w:style>
  <w:style w:type="paragraph" w:styleId="Quote">
    <w:name w:val="Quote"/>
    <w:basedOn w:val="Heading1"/>
    <w:link w:val="QuoteChar"/>
    <w:qFormat/>
    <w:rsid w:val="002A0C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0C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0C9D"/>
    <w:pPr>
      <w:pageBreakBefore/>
    </w:pPr>
  </w:style>
  <w:style w:type="paragraph" w:customStyle="1" w:styleId="Border">
    <w:name w:val="Border"/>
    <w:basedOn w:val="Normal"/>
    <w:qFormat/>
    <w:rsid w:val="002A0C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0C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0C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0C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0C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0C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0C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0C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0C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0C9D"/>
    <w:rPr>
      <w:u w:val="single"/>
    </w:rPr>
  </w:style>
  <w:style w:type="character" w:customStyle="1" w:styleId="BoldandItalics">
    <w:name w:val="Bold and Italics"/>
    <w:qFormat/>
    <w:rsid w:val="002A0C9D"/>
    <w:rPr>
      <w:b/>
      <w:i/>
      <w:u w:val="none"/>
    </w:rPr>
  </w:style>
  <w:style w:type="paragraph" w:styleId="BalloonText">
    <w:name w:val="Balloon Text"/>
    <w:basedOn w:val="Normal"/>
    <w:link w:val="BalloonTextChar"/>
    <w:rsid w:val="002A0C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0C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0C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0C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0C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0C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0C9D"/>
    <w:pPr>
      <w:spacing w:before="0" w:after="0"/>
    </w:pPr>
  </w:style>
  <w:style w:type="paragraph" w:customStyle="1" w:styleId="BodyTextBold">
    <w:name w:val="Body Text Bold"/>
    <w:basedOn w:val="BodyText"/>
    <w:qFormat/>
    <w:rsid w:val="002A0C9D"/>
    <w:rPr>
      <w:b/>
    </w:rPr>
  </w:style>
  <w:style w:type="character" w:styleId="Hyperlink">
    <w:name w:val="Hyperlink"/>
    <w:basedOn w:val="DefaultParagraphFont"/>
    <w:uiPriority w:val="99"/>
    <w:unhideWhenUsed/>
    <w:rsid w:val="000152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704</Words>
  <Characters>4399</Characters>
  <Application>Microsoft Office Word</Application>
  <DocSecurity>0</DocSecurity>
  <Lines>183</Lines>
  <Paragraphs>102</Paragraphs>
  <ScaleCrop>false</ScaleCrop>
  <Company>Author-it Software Corporation Ltd.</Company>
  <LinksUpToDate>false</LinksUpToDate>
  <CharactersWithSpaces>5001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TLIX5045 Manage and monitor catering on deployed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2022-10-25T05:07:00Z</dcterms:created>
  <dcterms:modified xsi:type="dcterms:W3CDTF">2022-10-25T05:07:00Z</dcterms:modified>
</cp:coreProperties>
</file>