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32A0" w:rsidP="003732A0">
      <w:pPr>
        <w:pStyle w:val="Title"/>
      </w:pPr>
      <w:r>
        <w:fldChar w:fldCharType="begin"/>
      </w:r>
      <w:r>
        <w:instrText xml:space="preserve"> TITLE   \* MERGEFORMAT </w:instrText>
      </w:r>
      <w:r>
        <w:fldChar w:fldCharType="separate"/>
      </w:r>
      <w:r>
        <w:t>Assessment Requirements for TLIX5045 Manage and monitor catering on deployed operations</w:t>
      </w:r>
      <w:r>
        <w:fldChar w:fldCharType="end"/>
      </w:r>
    </w:p>
    <w:p w:rsidR="003732A0" w:rsidP="003732A0">
      <w:pPr>
        <w:pStyle w:val="Version"/>
        <w:sectPr w:rsidSect="003A5C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5CDA" w:rsidP="003A5CDA">
      <w:pPr>
        <w:pStyle w:val="SuperHeading"/>
      </w:pPr>
      <w:r w:rsidRPr="003A5CDA">
        <w:t>Assessment Requirements for TLIX5</w:t>
      </w:r>
      <w:r w:rsidRPr="003A5CDA">
        <w:t>045 Manage and monitor catering on deployed operations</w:t>
      </w:r>
    </w:p>
    <w:p w:rsidR="00000000" w:rsidRPr="003A5CDA" w:rsidP="003A5CDA">
      <w:pPr>
        <w:pStyle w:val="Heading1"/>
      </w:pPr>
      <w:bookmarkStart w:id="1" w:name="O_755200"/>
      <w:bookmarkEnd w:id="1"/>
      <w:r w:rsidRPr="003A5CDA">
        <w:t>Modification History</w:t>
      </w:r>
    </w:p>
    <w:p w:rsidR="003732A0" w:rsidP="003732A0">
      <w:pPr>
        <w:pStyle w:val="BodyText"/>
      </w:pPr>
      <w:r w:rsidRPr="003A5CDA">
        <w:t>Release 1. This is the first release of this unit of competency in the TLI Transport and Logistics Training Package.</w:t>
      </w:r>
    </w:p>
    <w:p w:rsidR="00000000" w:rsidRPr="003A5CDA" w:rsidP="003A5CDA">
      <w:pPr>
        <w:pStyle w:val="Heading1"/>
      </w:pPr>
      <w:bookmarkStart w:id="2" w:name="O_755201"/>
      <w:bookmarkEnd w:id="2"/>
      <w:r w:rsidRPr="003A5CDA">
        <w:t>Performance Evidence</w:t>
      </w:r>
    </w:p>
    <w:tbl>
      <w:tblPr>
        <w:tblW w:w="0" w:type="auto"/>
        <w:tblCellMar>
          <w:left w:w="62" w:type="dxa"/>
          <w:right w:w="62" w:type="dxa"/>
        </w:tblCellMar>
        <w:tblLook w:val="0000"/>
      </w:tblPr>
      <w:tblGrid>
        <w:gridCol w:w="9196"/>
      </w:tblGrid>
      <w:tr w:rsidTr="003732A0">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3A5CDA">
            <w:pPr>
              <w:pStyle w:val="BodyText"/>
              <w:rPr>
                <w:lang w:val="en-NZ"/>
              </w:rPr>
            </w:pPr>
            <w:r w:rsidRPr="003A5CDA">
              <w:t>Evidence required to demonstrate competence in this unit must be relevant to and satisfy all of the requirements of the elements and performance criteria on at least one occasion and include:</w:t>
            </w:r>
          </w:p>
        </w:tc>
      </w:tr>
      <w:tr w:rsidTr="003732A0">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3A5CDA" w:rsidP="003A5CDA">
            <w:pPr>
              <w:pStyle w:val="ListBullet"/>
            </w:pPr>
            <w:r w:rsidRPr="003A5CDA">
              <w:t>displaying resilience by continuing to move forward despite op</w:t>
            </w:r>
            <w:r w:rsidRPr="003A5CDA">
              <w:t xml:space="preserve">eration difficulty </w:t>
            </w:r>
          </w:p>
          <w:p w:rsidR="00000000" w:rsidRPr="003A5CDA" w:rsidP="003A5CDA">
            <w:pPr>
              <w:pStyle w:val="ListBullet"/>
            </w:pPr>
            <w:r w:rsidRPr="003A5CDA">
              <w:t>identifying relationships between organisational goals and recognising how own efforts contribute to achieving these goals</w:t>
            </w:r>
          </w:p>
          <w:p w:rsidR="00000000" w:rsidRPr="003A5CDA" w:rsidP="003A5CDA">
            <w:pPr>
              <w:pStyle w:val="ListBullet"/>
            </w:pPr>
            <w:r w:rsidRPr="003A5CDA">
              <w:t>leading a team</w:t>
            </w:r>
          </w:p>
          <w:p w:rsidR="00000000" w:rsidRPr="003A5CDA" w:rsidP="003A5CDA">
            <w:pPr>
              <w:pStyle w:val="ListBullet"/>
            </w:pPr>
            <w:r w:rsidRPr="003A5CDA">
              <w:t>liaising and negotiating with stakeholders</w:t>
            </w:r>
          </w:p>
          <w:p w:rsidR="00000000" w:rsidRPr="003A5CDA" w:rsidP="003A5CDA">
            <w:pPr>
              <w:pStyle w:val="ListBullet"/>
            </w:pPr>
            <w:r w:rsidRPr="003A5CDA">
              <w:t>providing catering support in a field environment</w:t>
            </w:r>
          </w:p>
          <w:p w:rsidR="00000000" w:rsidRPr="003A5CDA" w:rsidP="003A5CDA">
            <w:pPr>
              <w:pStyle w:val="ListBullet"/>
            </w:pPr>
            <w:r w:rsidRPr="003A5CDA">
              <w:t>using</w:t>
            </w:r>
            <w:r w:rsidRPr="003A5CDA">
              <w:t xml:space="preserve"> appropriate information technology and software</w:t>
            </w:r>
          </w:p>
          <w:p w:rsidR="00000000" w:rsidRPr="003A5CDA" w:rsidP="003A5CDA">
            <w:pPr>
              <w:pStyle w:val="ListBullet"/>
            </w:pPr>
            <w:r w:rsidRPr="003A5CDA">
              <w:t>utilising information technology systems related to catering.</w:t>
            </w:r>
          </w:p>
        </w:tc>
      </w:tr>
    </w:tbl>
    <w:p w:rsidR="00000000" w:rsidRPr="003A5CDA" w:rsidP="003A5CDA">
      <w:pPr>
        <w:pStyle w:val="BodyText"/>
      </w:pPr>
    </w:p>
    <w:p w:rsidR="00000000" w:rsidRPr="003A5CDA" w:rsidP="003A5CDA">
      <w:pPr>
        <w:pStyle w:val="AllowPageBreak"/>
      </w:pPr>
    </w:p>
    <w:p w:rsidR="00000000" w:rsidRPr="003A5CDA" w:rsidP="003A5CDA">
      <w:pPr>
        <w:pStyle w:val="Heading1"/>
      </w:pPr>
      <w:bookmarkStart w:id="3" w:name="O_755202"/>
      <w:bookmarkEnd w:id="3"/>
      <w:r w:rsidRPr="003A5CDA">
        <w:t>Knowledge Evidence</w:t>
      </w:r>
    </w:p>
    <w:tbl>
      <w:tblPr>
        <w:tblW w:w="0" w:type="auto"/>
        <w:tblCellMar>
          <w:left w:w="62" w:type="dxa"/>
          <w:right w:w="62" w:type="dxa"/>
        </w:tblCellMar>
        <w:tblLook w:val="0000"/>
      </w:tblPr>
      <w:tblGrid>
        <w:gridCol w:w="9196"/>
      </w:tblGrid>
      <w:tr w:rsidTr="003732A0">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3A5CDA">
            <w:pPr>
              <w:pStyle w:val="BodyText"/>
              <w:rPr>
                <w:lang w:val="en-NZ"/>
              </w:rPr>
            </w:pPr>
            <w:r w:rsidRPr="003A5CDA">
              <w:t>Evidence required to demonstrate competence in this unit must be relevant to and satisfy all o</w:t>
            </w:r>
            <w:r w:rsidRPr="003A5CDA">
              <w:t>f the requirements of the elements, performance criteria and include knowledge of:</w:t>
            </w:r>
          </w:p>
        </w:tc>
      </w:tr>
      <w:tr w:rsidTr="003732A0">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3A5CDA" w:rsidP="003A5CDA">
            <w:pPr>
              <w:pStyle w:val="ListBullet"/>
            </w:pPr>
            <w:r w:rsidRPr="003A5CDA">
              <w:t>awareness of common microbiological, physical and chemical hazards related to foods handled</w:t>
            </w:r>
          </w:p>
          <w:p w:rsidR="00000000" w:rsidRPr="003A5CDA" w:rsidP="003A5CDA">
            <w:pPr>
              <w:pStyle w:val="ListBullet"/>
            </w:pPr>
            <w:r w:rsidRPr="003A5CDA">
              <w:t>catering cost control strategies</w:t>
            </w:r>
          </w:p>
          <w:p w:rsidR="00000000" w:rsidRPr="003A5CDA" w:rsidP="003A5CDA">
            <w:pPr>
              <w:pStyle w:val="ListBullet"/>
            </w:pPr>
            <w:r w:rsidRPr="003A5CDA">
              <w:t>catering documentation and accounting procedur</w:t>
            </w:r>
            <w:r w:rsidRPr="003A5CDA">
              <w:t>es</w:t>
            </w:r>
          </w:p>
          <w:p w:rsidR="00000000" w:rsidRPr="003A5CDA" w:rsidP="003A5CDA">
            <w:pPr>
              <w:pStyle w:val="ListBullet"/>
            </w:pPr>
            <w:r w:rsidRPr="003A5CDA">
              <w:t>different menu systems used to support operations (such as cyclic menus)</w:t>
            </w:r>
          </w:p>
          <w:p w:rsidR="00000000" w:rsidRPr="003A5CDA" w:rsidP="003A5CDA">
            <w:pPr>
              <w:pStyle w:val="ListBullet"/>
            </w:pPr>
            <w:r w:rsidRPr="003A5CDA">
              <w:t>factors that influence menu development</w:t>
            </w:r>
          </w:p>
          <w:p w:rsidR="00000000" w:rsidRPr="003A5CDA" w:rsidP="003A5CDA">
            <w:pPr>
              <w:pStyle w:val="ListBullet"/>
            </w:pPr>
            <w:r w:rsidRPr="003A5CDA">
              <w:t xml:space="preserve">five food groups and how these are integrated into a menu </w:t>
            </w:r>
          </w:p>
          <w:p w:rsidR="00000000" w:rsidRPr="003A5CDA" w:rsidP="003A5CDA">
            <w:pPr>
              <w:pStyle w:val="ListBullet"/>
            </w:pPr>
            <w:r w:rsidRPr="003A5CDA">
              <w:t>food recall procedures within own level of responsibility</w:t>
            </w:r>
          </w:p>
          <w:p w:rsidR="00000000" w:rsidRPr="003A5CDA" w:rsidP="003A5CDA">
            <w:pPr>
              <w:pStyle w:val="ListBullet"/>
            </w:pPr>
            <w:r w:rsidRPr="003A5CDA">
              <w:t>food storage, processing and handling requirements</w:t>
            </w:r>
          </w:p>
          <w:p w:rsidR="00000000" w:rsidRPr="003A5CDA" w:rsidP="003A5CDA">
            <w:pPr>
              <w:pStyle w:val="ListBullet"/>
            </w:pPr>
            <w:r w:rsidRPr="003A5CDA">
              <w:t>food waste minimisation methods</w:t>
            </w:r>
          </w:p>
          <w:p w:rsidR="00000000" w:rsidRPr="003A5CDA" w:rsidP="003A5CDA">
            <w:pPr>
              <w:pStyle w:val="ListBullet"/>
            </w:pPr>
            <w:r w:rsidRPr="003A5CDA">
              <w:t>layout and design principles of a field catering facility</w:t>
            </w:r>
          </w:p>
          <w:p w:rsidR="00000000" w:rsidRPr="003A5CDA" w:rsidP="003A5CDA">
            <w:pPr>
              <w:pStyle w:val="ListBullet"/>
            </w:pPr>
            <w:r w:rsidRPr="003A5CDA">
              <w:t>legal obligations for food safety and quality</w:t>
            </w:r>
          </w:p>
          <w:p w:rsidR="00000000" w:rsidRPr="003A5CDA" w:rsidP="003A5CDA">
            <w:pPr>
              <w:pStyle w:val="ListBullet"/>
            </w:pPr>
            <w:r w:rsidRPr="003A5CDA">
              <w:t>options for responding to non-compliance in food safety</w:t>
            </w:r>
          </w:p>
          <w:p w:rsidR="00000000" w:rsidRPr="003A5CDA" w:rsidP="003A5CDA">
            <w:pPr>
              <w:pStyle w:val="ListBullet"/>
            </w:pPr>
            <w:r w:rsidRPr="003A5CDA">
              <w:t>organisationa</w:t>
            </w:r>
            <w:r w:rsidRPr="003A5CDA">
              <w:t>l programs and systems for managing and supporting quality and food safety</w:t>
            </w:r>
          </w:p>
          <w:p w:rsidR="00000000" w:rsidRPr="003A5CDA" w:rsidP="003A5CDA">
            <w:pPr>
              <w:pStyle w:val="ListBullet"/>
            </w:pPr>
            <w:r w:rsidRPr="003A5CDA">
              <w:t>principles of a hazard analysis and critical control points (HACCP) based approach to managing food safety</w:t>
            </w:r>
          </w:p>
          <w:p w:rsidR="00000000" w:rsidRPr="003A5CDA" w:rsidP="003A5CDA">
            <w:pPr>
              <w:pStyle w:val="ListBullet"/>
            </w:pPr>
            <w:r w:rsidRPr="003A5CDA">
              <w:t xml:space="preserve">procedures for identifying unsafe and/or non-conforming practices or food </w:t>
            </w:r>
            <w:r w:rsidRPr="003A5CDA">
              <w:t>product</w:t>
            </w:r>
          </w:p>
          <w:p w:rsidR="00000000" w:rsidRPr="003A5CDA" w:rsidP="003A5CDA">
            <w:pPr>
              <w:pStyle w:val="ListBullet"/>
            </w:pPr>
            <w:r w:rsidRPr="003A5CDA">
              <w:t>relationship between diet and nutrition with individual performance and operational capability</w:t>
            </w:r>
          </w:p>
          <w:p w:rsidR="00000000" w:rsidRPr="003A5CDA" w:rsidP="003A5CDA">
            <w:pPr>
              <w:pStyle w:val="ListBullet"/>
            </w:pPr>
            <w:r w:rsidRPr="003A5CDA">
              <w:t>relevant work health and safety (WHS)/occupational health and safety (OHS) and environmental procedures and guidelines</w:t>
            </w:r>
          </w:p>
          <w:p w:rsidR="00000000" w:rsidRPr="003A5CDA" w:rsidP="003A5CDA">
            <w:pPr>
              <w:pStyle w:val="ListBullet"/>
            </w:pPr>
            <w:r w:rsidRPr="003A5CDA">
              <w:t>suitable standard for materials, m</w:t>
            </w:r>
            <w:r w:rsidRPr="003A5CDA">
              <w:t>easuring devices, equipment and utensils used in work area</w:t>
            </w:r>
          </w:p>
          <w:p w:rsidR="00000000" w:rsidRPr="003A5CDA" w:rsidP="003A5CDA">
            <w:pPr>
              <w:pStyle w:val="ListBullet"/>
            </w:pPr>
            <w:r w:rsidRPr="003A5CDA">
              <w:t>waste collection, recycling, handling and disposal.</w:t>
            </w:r>
          </w:p>
        </w:tc>
      </w:tr>
    </w:tbl>
    <w:p w:rsidR="003732A0" w:rsidP="003A5CDA">
      <w:pPr>
        <w:pStyle w:val="BodyText"/>
      </w:pPr>
    </w:p>
    <w:p w:rsidR="003732A0" w:rsidP="003A5CDA">
      <w:pPr>
        <w:pStyle w:val="BodyText"/>
      </w:pPr>
    </w:p>
    <w:p w:rsidR="00000000" w:rsidRPr="003A5CDA" w:rsidP="003A5CDA">
      <w:pPr>
        <w:pStyle w:val="Heading1"/>
      </w:pPr>
      <w:bookmarkStart w:id="4" w:name="O_755203"/>
      <w:bookmarkEnd w:id="4"/>
      <w:r w:rsidRPr="003A5CDA">
        <w:t>Assessment Conditions</w:t>
      </w:r>
    </w:p>
    <w:tbl>
      <w:tblPr>
        <w:tblW w:w="0" w:type="auto"/>
        <w:tblCellMar>
          <w:left w:w="62" w:type="dxa"/>
          <w:right w:w="62" w:type="dxa"/>
        </w:tblCellMar>
        <w:tblLook w:val="0000"/>
      </w:tblPr>
      <w:tblGrid>
        <w:gridCol w:w="9196"/>
      </w:tblGrid>
      <w:tr w:rsidTr="003732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A5CDA" w:rsidP="003A5CDA">
            <w:pPr>
              <w:pStyle w:val="BodyText"/>
            </w:pPr>
            <w:r w:rsidRPr="003A5CDA">
              <w:t xml:space="preserve">As a minimum, assessors must satisfy applicable regulatory requirements, which include requirements in the </w:t>
            </w:r>
            <w:r w:rsidRPr="003A5CDA">
              <w:rPr>
                <w:rStyle w:val="Emphasis"/>
              </w:rPr>
              <w:t>Standards for Registered Training Organisations</w:t>
            </w:r>
            <w:r w:rsidRPr="003A5CDA">
              <w:t xml:space="preserve"> current at the time of assessment. </w:t>
            </w:r>
          </w:p>
          <w:p w:rsidR="00000000" w:rsidRPr="003A5CDA" w:rsidP="003A5CDA">
            <w:pPr>
              <w:pStyle w:val="BodyText"/>
            </w:pPr>
            <w:r w:rsidRPr="003A5CDA">
              <w:t>As a minimum, assessment must satisfy applicable regulatory requi</w:t>
            </w:r>
            <w:r w:rsidRPr="003A5CDA">
              <w:t xml:space="preserve">rements, which include requirements in the </w:t>
            </w:r>
            <w:r w:rsidRPr="003A5CDA">
              <w:rPr>
                <w:rStyle w:val="Emphasis"/>
              </w:rPr>
              <w:t>Standards for Registered Training Organisations</w:t>
            </w:r>
            <w:r w:rsidRPr="003A5CDA">
              <w:t xml:space="preserve"> current at the time of assessment.</w:t>
            </w:r>
          </w:p>
          <w:p w:rsidR="00000000" w:rsidRPr="003A5CDA" w:rsidP="003A5CDA">
            <w:pPr>
              <w:pStyle w:val="BodyText"/>
            </w:pPr>
            <w:r w:rsidRPr="003A5CDA">
              <w:t>Assessment must occur in workplace operational situations where it is appropriate to do so; where this is not appropriate, assessm</w:t>
            </w:r>
            <w:r w:rsidRPr="003A5CDA">
              <w:t xml:space="preserve">ent must occur in simulated workplace operational situations that replicate workplace conditions. </w:t>
            </w:r>
          </w:p>
          <w:p w:rsidR="00000000" w:rsidRPr="003A5CDA" w:rsidP="003A5CDA">
            <w:pPr>
              <w:pStyle w:val="BodyText"/>
            </w:pPr>
            <w:r w:rsidRPr="003A5CDA">
              <w:t xml:space="preserve">Assessment processes and techniques must be appropriate to the language, literacy and numeracy requirements of the work being performed and the needs of the </w:t>
            </w:r>
            <w:r w:rsidRPr="003A5CDA">
              <w:t>candidate.</w:t>
            </w:r>
          </w:p>
          <w:p w:rsidR="00000000" w:rsidRPr="003A5CDA" w:rsidP="003A5CDA">
            <w:pPr>
              <w:pStyle w:val="BodyText"/>
            </w:pPr>
            <w:r w:rsidRPr="003A5CDA">
              <w:t>Resources for assessment include:</w:t>
            </w:r>
          </w:p>
          <w:p w:rsidR="00000000" w:rsidRPr="003A5CDA" w:rsidP="003A5CDA">
            <w:pPr>
              <w:pStyle w:val="ListBullet"/>
            </w:pPr>
            <w:r w:rsidRPr="003A5CDA">
              <w:t>a range of relevant exercises, case studies and/or simulations</w:t>
            </w:r>
          </w:p>
          <w:p w:rsidR="00000000" w:rsidRPr="003A5CDA" w:rsidP="003A5CDA">
            <w:pPr>
              <w:pStyle w:val="ListBullet"/>
            </w:pPr>
            <w:r w:rsidRPr="003A5CDA">
              <w:t xml:space="preserve">relevant and appropriate materials, tools, equipment and personal protective equipment currently used in industry </w:t>
            </w:r>
          </w:p>
          <w:p w:rsidR="00000000" w:rsidRPr="003A5CDA" w:rsidP="003A5CDA">
            <w:pPr>
              <w:pStyle w:val="ListBullet"/>
            </w:pPr>
            <w:r w:rsidRPr="003A5CDA">
              <w:t>applicable documentation includi</w:t>
            </w:r>
            <w:r w:rsidRPr="003A5CDA">
              <w:t>ng workplace procedures, regulations, codes of practice and operation manuals.</w:t>
            </w:r>
          </w:p>
        </w:tc>
      </w:tr>
    </w:tbl>
    <w:p w:rsidR="003732A0" w:rsidP="003A5CDA">
      <w:pPr>
        <w:pStyle w:val="BodyText"/>
      </w:pPr>
    </w:p>
    <w:p w:rsidR="003732A0" w:rsidP="003A5CDA">
      <w:pPr>
        <w:pStyle w:val="BodyText"/>
      </w:pPr>
    </w:p>
    <w:p w:rsidR="00000000" w:rsidRPr="003A5CDA" w:rsidP="003A5CDA">
      <w:pPr>
        <w:pStyle w:val="Heading1"/>
      </w:pPr>
      <w:bookmarkStart w:id="5" w:name="O_755206"/>
      <w:bookmarkEnd w:id="5"/>
      <w:r w:rsidRPr="003A5CDA">
        <w:t>Links</w:t>
      </w:r>
    </w:p>
    <w:p w:rsidR="00000000" w:rsidRPr="003A5CDA" w:rsidP="003732A0">
      <w:pPr>
        <w:pStyle w:val="BodyText"/>
      </w:pPr>
      <w:r w:rsidRPr="003A5CD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B55A74">
        <w:rPr>
          <w:rStyle w:val="Hyperlink"/>
        </w:rPr>
        <w:t>https://vetnet.gov.au/Pages/TrainingDocs.aspx?q=df441c6e-213d-43e3-874c-0b3f7036d851</w:t>
      </w:r>
      <w:r>
        <w:fldChar w:fldCharType="end"/>
      </w:r>
    </w:p>
    <w:p w:rsidR="00000000" w:rsidRPr="003A5CDA" w:rsidP="003A5CDA"/>
    <w:sectPr w:rsidSect="003A5CD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C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CDA" w:rsidRPr="003732A0" w:rsidP="003732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C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2A0" w:rsidP="003A5C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732A0" w:rsidP="003A5CD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732A0" w:rsidP="003A5C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C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2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5CDA" w:rsidRPr="003732A0" w:rsidP="003732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5C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2A0" w:rsidRPr="002D2AF8" w:rsidP="003A5CDA">
    <w:pPr>
      <w:pStyle w:val="Header"/>
      <w:framePr w:wrap="around"/>
    </w:pPr>
    <w:r>
      <w:fldChar w:fldCharType="begin"/>
    </w:r>
    <w:r>
      <w:instrText xml:space="preserve"> TITLE   \* MERGEFORMAT </w:instrText>
    </w:r>
    <w:r>
      <w:fldChar w:fldCharType="separate"/>
    </w:r>
    <w:r>
      <w:t>Assessment Requirements for TLIX5045 Manage and monitor catering on deployed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3732A0" w:rsidP="003A5C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03665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F84F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5C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5CDA"/>
    <w:pPr>
      <w:spacing w:before="360" w:after="60"/>
      <w:outlineLvl w:val="0"/>
    </w:pPr>
    <w:rPr>
      <w:sz w:val="32"/>
    </w:rPr>
  </w:style>
  <w:style w:type="paragraph" w:styleId="Heading2">
    <w:name w:val="heading 2"/>
    <w:basedOn w:val="HeadingBase"/>
    <w:next w:val="BodyText"/>
    <w:link w:val="Heading2Char"/>
    <w:qFormat/>
    <w:rsid w:val="003A5CDA"/>
    <w:pPr>
      <w:keepLines/>
      <w:spacing w:before="240" w:after="120"/>
      <w:outlineLvl w:val="1"/>
    </w:pPr>
    <w:rPr>
      <w:sz w:val="28"/>
      <w:szCs w:val="40"/>
    </w:rPr>
  </w:style>
  <w:style w:type="paragraph" w:styleId="Heading3">
    <w:name w:val="heading 3"/>
    <w:basedOn w:val="HeadingBase"/>
    <w:next w:val="BodyText"/>
    <w:link w:val="Heading3Char"/>
    <w:qFormat/>
    <w:rsid w:val="003A5CDA"/>
    <w:pPr>
      <w:spacing w:before="180" w:after="120"/>
      <w:outlineLvl w:val="2"/>
    </w:pPr>
    <w:rPr>
      <w:spacing w:val="-10"/>
      <w:kern w:val="32"/>
    </w:rPr>
  </w:style>
  <w:style w:type="paragraph" w:styleId="Heading4">
    <w:name w:val="heading 4"/>
    <w:basedOn w:val="HeadingBase"/>
    <w:next w:val="BodyText"/>
    <w:link w:val="Heading4Char"/>
    <w:qFormat/>
    <w:rsid w:val="003A5CDA"/>
    <w:pPr>
      <w:spacing w:before="160" w:after="120"/>
      <w:outlineLvl w:val="3"/>
    </w:pPr>
    <w:rPr>
      <w:sz w:val="22"/>
    </w:rPr>
  </w:style>
  <w:style w:type="paragraph" w:styleId="Heading5">
    <w:name w:val="heading 5"/>
    <w:basedOn w:val="HeadingBase"/>
    <w:next w:val="Normal"/>
    <w:link w:val="Heading5Char"/>
    <w:qFormat/>
    <w:rsid w:val="003A5CDA"/>
    <w:pPr>
      <w:spacing w:before="80"/>
      <w:outlineLvl w:val="4"/>
    </w:pPr>
    <w:rPr>
      <w:color w:val="918585"/>
      <w:sz w:val="20"/>
    </w:rPr>
  </w:style>
  <w:style w:type="paragraph" w:styleId="Heading6">
    <w:name w:val="heading 6"/>
    <w:basedOn w:val="HeadingBase"/>
    <w:next w:val="Normal"/>
    <w:link w:val="Heading6Char"/>
    <w:qFormat/>
    <w:rsid w:val="003A5CDA"/>
    <w:pPr>
      <w:spacing w:before="60"/>
      <w:outlineLvl w:val="5"/>
    </w:pPr>
    <w:rPr>
      <w:color w:val="918585"/>
      <w:sz w:val="20"/>
    </w:rPr>
  </w:style>
  <w:style w:type="paragraph" w:styleId="Heading7">
    <w:name w:val="heading 7"/>
    <w:basedOn w:val="Normal"/>
    <w:next w:val="Normal"/>
    <w:link w:val="Heading7Char"/>
    <w:qFormat/>
    <w:rsid w:val="003A5CDA"/>
    <w:pPr>
      <w:ind w:left="720"/>
      <w:outlineLvl w:val="6"/>
    </w:pPr>
    <w:rPr>
      <w:i/>
    </w:rPr>
  </w:style>
  <w:style w:type="paragraph" w:styleId="Heading8">
    <w:name w:val="heading 8"/>
    <w:basedOn w:val="Normal"/>
    <w:next w:val="Normal"/>
    <w:link w:val="Heading8Char"/>
    <w:qFormat/>
    <w:rsid w:val="003A5CDA"/>
    <w:pPr>
      <w:ind w:left="720"/>
      <w:outlineLvl w:val="7"/>
    </w:pPr>
    <w:rPr>
      <w:i/>
    </w:rPr>
  </w:style>
  <w:style w:type="paragraph" w:styleId="Heading9">
    <w:name w:val="heading 9"/>
    <w:basedOn w:val="Normal"/>
    <w:next w:val="Normal"/>
    <w:link w:val="Heading9Char"/>
    <w:qFormat/>
    <w:rsid w:val="003A5CDA"/>
    <w:pPr>
      <w:ind w:left="720"/>
      <w:outlineLvl w:val="8"/>
    </w:pPr>
    <w:rPr>
      <w:i/>
    </w:rPr>
  </w:style>
  <w:style w:type="character" w:default="1" w:styleId="DefaultParagraphFont">
    <w:name w:val="Default Paragraph Font"/>
    <w:uiPriority w:val="1"/>
    <w:unhideWhenUsed/>
    <w:rsid w:val="003A5C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5CDA"/>
  </w:style>
  <w:style w:type="character" w:customStyle="1" w:styleId="Heading1Char">
    <w:name w:val="Heading 1 Char"/>
    <w:basedOn w:val="DefaultParagraphFont"/>
    <w:link w:val="Heading1"/>
    <w:rsid w:val="003A5CDA"/>
    <w:rPr>
      <w:rFonts w:ascii="Times New Roman" w:eastAsia="Times New Roman" w:hAnsi="Times New Roman" w:cs="Times New Roman"/>
      <w:b/>
      <w:sz w:val="32"/>
      <w:szCs w:val="20"/>
      <w:lang w:eastAsia="en-US"/>
    </w:rPr>
  </w:style>
  <w:style w:type="paragraph" w:styleId="BodyText">
    <w:name w:val="Body Text"/>
    <w:basedOn w:val="Normal"/>
    <w:link w:val="BodyTextChar"/>
    <w:rsid w:val="003A5C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5CDA"/>
    <w:rPr>
      <w:rFonts w:ascii="Times New Roman" w:eastAsia="Times New Roman" w:hAnsi="Times New Roman" w:cs="Times New Roman"/>
      <w:sz w:val="24"/>
      <w:lang w:eastAsia="en-US"/>
    </w:rPr>
  </w:style>
  <w:style w:type="paragraph" w:styleId="ListBullet">
    <w:name w:val="List Bullet"/>
    <w:basedOn w:val="List"/>
    <w:rsid w:val="003A5CDA"/>
    <w:pPr>
      <w:numPr>
        <w:numId w:val="11"/>
      </w:numPr>
      <w:tabs>
        <w:tab w:val="clear" w:pos="340"/>
      </w:tabs>
      <w:spacing w:before="40" w:after="40"/>
    </w:pPr>
  </w:style>
  <w:style w:type="character" w:styleId="Emphasis">
    <w:name w:val="Emphasis"/>
    <w:basedOn w:val="DefaultParagraphFont"/>
    <w:qFormat/>
    <w:rsid w:val="003A5CDA"/>
    <w:rPr>
      <w:i/>
    </w:rPr>
  </w:style>
  <w:style w:type="paragraph" w:customStyle="1" w:styleId="SuperHeading">
    <w:name w:val="SuperHeading"/>
    <w:basedOn w:val="Normal"/>
    <w:rsid w:val="003A5CDA"/>
    <w:pPr>
      <w:spacing w:before="240" w:after="120"/>
      <w:outlineLvl w:val="0"/>
    </w:pPr>
    <w:rPr>
      <w:rFonts w:ascii="Times New Roman" w:hAnsi="Times New Roman"/>
      <w:b/>
      <w:sz w:val="32"/>
    </w:rPr>
  </w:style>
  <w:style w:type="paragraph" w:customStyle="1" w:styleId="AllowPageBreak">
    <w:name w:val="AllowPageBreak"/>
    <w:rsid w:val="003A5C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5C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5C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5C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5C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5C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5C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5C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5CDA"/>
    <w:rPr>
      <w:rFonts w:ascii="Courier New" w:eastAsia="Times New Roman" w:hAnsi="Courier New" w:cs="Times New Roman"/>
      <w:i/>
      <w:szCs w:val="20"/>
      <w:lang w:eastAsia="en-US"/>
    </w:rPr>
  </w:style>
  <w:style w:type="paragraph" w:customStyle="1" w:styleId="HeadingBase">
    <w:name w:val="Heading Base"/>
    <w:rsid w:val="003A5C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5CDA"/>
    <w:pPr>
      <w:tabs>
        <w:tab w:val="right" w:leader="dot" w:pos="9072"/>
      </w:tabs>
      <w:ind w:left="567"/>
    </w:pPr>
    <w:rPr>
      <w:szCs w:val="22"/>
    </w:rPr>
  </w:style>
  <w:style w:type="paragraph" w:customStyle="1" w:styleId="TOCBase">
    <w:name w:val="TOC Base"/>
    <w:rsid w:val="003A5C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5CDA"/>
    <w:pPr>
      <w:tabs>
        <w:tab w:val="right" w:leader="dot" w:pos="9072"/>
      </w:tabs>
      <w:spacing w:before="40" w:after="40"/>
      <w:ind w:left="284"/>
    </w:pPr>
    <w:rPr>
      <w:rFonts w:ascii="Times New Roman" w:hAnsi="Times New Roman"/>
    </w:rPr>
  </w:style>
  <w:style w:type="paragraph" w:styleId="TOC1">
    <w:name w:val="toc 1"/>
    <w:basedOn w:val="TOCBase"/>
    <w:next w:val="Normal"/>
    <w:rsid w:val="003A5C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5C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5CDA"/>
    <w:rPr>
      <w:rFonts w:ascii="Times New Roman" w:eastAsia="Times New Roman" w:hAnsi="Times New Roman" w:cs="Times New Roman"/>
      <w:sz w:val="16"/>
      <w:lang w:eastAsia="en-US"/>
    </w:rPr>
  </w:style>
  <w:style w:type="paragraph" w:styleId="Title">
    <w:name w:val="Title"/>
    <w:basedOn w:val="HeadingBase"/>
    <w:link w:val="TitleChar"/>
    <w:qFormat/>
    <w:rsid w:val="003A5CDA"/>
    <w:pPr>
      <w:spacing w:before="5040"/>
      <w:jc w:val="center"/>
    </w:pPr>
    <w:rPr>
      <w:sz w:val="48"/>
      <w:szCs w:val="72"/>
      <w:lang w:val="en-US"/>
    </w:rPr>
  </w:style>
  <w:style w:type="character" w:customStyle="1" w:styleId="TitleChar">
    <w:name w:val="Title Char"/>
    <w:basedOn w:val="DefaultParagraphFont"/>
    <w:link w:val="Title"/>
    <w:rsid w:val="003A5C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5CDA"/>
    <w:pPr>
      <w:tabs>
        <w:tab w:val="left" w:pos="3600"/>
        <w:tab w:val="left" w:pos="3958"/>
      </w:tabs>
    </w:pPr>
  </w:style>
  <w:style w:type="paragraph" w:styleId="List">
    <w:name w:val="List"/>
    <w:basedOn w:val="BodyText"/>
    <w:next w:val="BodyText"/>
    <w:rsid w:val="003A5CDA"/>
    <w:pPr>
      <w:tabs>
        <w:tab w:val="left" w:pos="340"/>
      </w:tabs>
      <w:spacing w:before="60" w:after="60"/>
      <w:ind w:left="340" w:hanging="340"/>
    </w:pPr>
  </w:style>
  <w:style w:type="paragraph" w:customStyle="1" w:styleId="Note">
    <w:name w:val="Note"/>
    <w:basedOn w:val="BodyText"/>
    <w:rsid w:val="003A5CD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A5CDA"/>
    <w:rPr>
      <w:b/>
      <w:spacing w:val="0"/>
    </w:rPr>
  </w:style>
  <w:style w:type="paragraph" w:customStyle="1" w:styleId="SuperTitle">
    <w:name w:val="SuperTitle"/>
    <w:basedOn w:val="Title"/>
    <w:rsid w:val="003A5CDA"/>
    <w:pPr>
      <w:framePr w:wrap="auto" w:hAnchor="text" w:y="6049"/>
    </w:pPr>
    <w:rPr>
      <w:color w:val="000000"/>
      <w:sz w:val="40"/>
    </w:rPr>
  </w:style>
  <w:style w:type="paragraph" w:customStyle="1" w:styleId="TOCTitle">
    <w:name w:val="TOCTitle"/>
    <w:basedOn w:val="Heading1"/>
    <w:rsid w:val="003A5CDA"/>
    <w:pPr>
      <w:spacing w:after="240"/>
      <w:jc w:val="center"/>
      <w:outlineLvl w:val="9"/>
    </w:pPr>
    <w:rPr>
      <w:caps/>
    </w:rPr>
  </w:style>
  <w:style w:type="paragraph" w:customStyle="1" w:styleId="Version">
    <w:name w:val="Version"/>
    <w:rsid w:val="003A5C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A5CDA"/>
    <w:pPr>
      <w:numPr>
        <w:numId w:val="12"/>
      </w:numPr>
      <w:tabs>
        <w:tab w:val="clear" w:pos="680"/>
      </w:tabs>
    </w:pPr>
  </w:style>
  <w:style w:type="paragraph" w:styleId="Index1">
    <w:name w:val="index 1"/>
    <w:basedOn w:val="Normal"/>
    <w:next w:val="Normal"/>
    <w:semiHidden/>
    <w:rsid w:val="003A5CDA"/>
    <w:pPr>
      <w:keepNext w:val="0"/>
      <w:tabs>
        <w:tab w:val="right" w:pos="4176"/>
      </w:tabs>
      <w:ind w:left="198" w:hanging="198"/>
    </w:pPr>
    <w:rPr>
      <w:rFonts w:ascii="Garamond" w:hAnsi="Garamond"/>
    </w:rPr>
  </w:style>
  <w:style w:type="paragraph" w:styleId="IndexHeading">
    <w:name w:val="index heading"/>
    <w:basedOn w:val="Normal"/>
    <w:next w:val="Index1"/>
    <w:semiHidden/>
    <w:rsid w:val="003A5CDA"/>
    <w:pPr>
      <w:spacing w:before="120" w:after="120"/>
    </w:pPr>
    <w:rPr>
      <w:rFonts w:ascii="Arial" w:hAnsi="Arial"/>
      <w:b/>
      <w:color w:val="918585"/>
      <w:sz w:val="24"/>
    </w:rPr>
  </w:style>
  <w:style w:type="paragraph" w:styleId="Header">
    <w:name w:val="header"/>
    <w:basedOn w:val="Normal"/>
    <w:link w:val="HeaderChar"/>
    <w:rsid w:val="003A5C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5CDA"/>
    <w:rPr>
      <w:rFonts w:ascii="Times New Roman" w:eastAsia="Times New Roman" w:hAnsi="Times New Roman" w:cs="Times New Roman"/>
      <w:sz w:val="16"/>
      <w:szCs w:val="20"/>
      <w:lang w:val="en-GB" w:eastAsia="en-US"/>
    </w:rPr>
  </w:style>
  <w:style w:type="paragraph" w:customStyle="1" w:styleId="Chapter">
    <w:name w:val="Chapter"/>
    <w:basedOn w:val="Normal"/>
    <w:rsid w:val="003A5CDA"/>
    <w:pPr>
      <w:spacing w:before="240"/>
    </w:pPr>
    <w:rPr>
      <w:rFonts w:ascii="Times New Roman" w:hAnsi="Times New Roman"/>
      <w:smallCaps/>
      <w:spacing w:val="80"/>
      <w:sz w:val="28"/>
    </w:rPr>
  </w:style>
  <w:style w:type="paragraph" w:customStyle="1" w:styleId="InChapter">
    <w:name w:val="InChapter"/>
    <w:basedOn w:val="Heading3"/>
    <w:rsid w:val="003A5CDA"/>
    <w:pPr>
      <w:spacing w:after="240"/>
      <w:outlineLvl w:val="9"/>
    </w:pPr>
    <w:rPr>
      <w:noProof/>
    </w:rPr>
  </w:style>
  <w:style w:type="paragraph" w:styleId="Index2">
    <w:name w:val="index 2"/>
    <w:basedOn w:val="Normal"/>
    <w:next w:val="Normal"/>
    <w:semiHidden/>
    <w:rsid w:val="003A5CDA"/>
    <w:pPr>
      <w:tabs>
        <w:tab w:val="right" w:pos="4176"/>
      </w:tabs>
      <w:ind w:left="568" w:hanging="284"/>
    </w:pPr>
    <w:rPr>
      <w:rFonts w:ascii="Garamond" w:hAnsi="Garamond"/>
    </w:rPr>
  </w:style>
  <w:style w:type="paragraph" w:customStyle="1" w:styleId="Byline">
    <w:name w:val="Byline"/>
    <w:rsid w:val="003A5C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5CDA"/>
    <w:pPr>
      <w:tabs>
        <w:tab w:val="clear" w:pos="3600"/>
        <w:tab w:val="clear" w:pos="3958"/>
      </w:tabs>
      <w:jc w:val="right"/>
    </w:pPr>
  </w:style>
  <w:style w:type="paragraph" w:styleId="Caption">
    <w:name w:val="caption"/>
    <w:basedOn w:val="BodyText"/>
    <w:next w:val="Normal"/>
    <w:qFormat/>
    <w:rsid w:val="003A5CDA"/>
    <w:pPr>
      <w:framePr w:w="2268" w:hSpace="181" w:vSpace="181" w:wrap="around" w:vAnchor="text" w:hAnchor="page" w:x="1135" w:y="285" w:anchorLock="1"/>
    </w:pPr>
    <w:rPr>
      <w:i/>
    </w:rPr>
  </w:style>
  <w:style w:type="paragraph" w:customStyle="1" w:styleId="MiniTOCTitle">
    <w:name w:val="MiniTOCTitle"/>
    <w:basedOn w:val="Heading4"/>
    <w:rsid w:val="003A5CDA"/>
    <w:pPr>
      <w:spacing w:before="240"/>
      <w:outlineLvl w:val="9"/>
    </w:pPr>
    <w:rPr>
      <w:noProof/>
      <w:sz w:val="24"/>
    </w:rPr>
  </w:style>
  <w:style w:type="paragraph" w:customStyle="1" w:styleId="MiniTOCItem">
    <w:name w:val="MiniTOCItem"/>
    <w:basedOn w:val="ListBullet"/>
    <w:rsid w:val="003A5CDA"/>
    <w:pPr>
      <w:numPr>
        <w:numId w:val="0"/>
      </w:numPr>
      <w:tabs>
        <w:tab w:val="right" w:leader="dot" w:pos="6521"/>
      </w:tabs>
      <w:spacing w:before="0" w:after="0"/>
    </w:pPr>
  </w:style>
  <w:style w:type="paragraph" w:customStyle="1" w:styleId="TOFTitle">
    <w:name w:val="TOFTitle"/>
    <w:basedOn w:val="TOCTitle"/>
    <w:rsid w:val="003A5CDA"/>
  </w:style>
  <w:style w:type="paragraph" w:styleId="TableofFigures">
    <w:name w:val="table of figures"/>
    <w:basedOn w:val="Normal"/>
    <w:next w:val="Normal"/>
    <w:semiHidden/>
    <w:rsid w:val="003A5CDA"/>
    <w:pPr>
      <w:tabs>
        <w:tab w:val="right" w:leader="dot" w:pos="9072"/>
      </w:tabs>
      <w:ind w:left="970" w:hanging="403"/>
    </w:pPr>
    <w:rPr>
      <w:rFonts w:ascii="Times New Roman" w:hAnsi="Times New Roman"/>
      <w:b/>
    </w:rPr>
  </w:style>
  <w:style w:type="paragraph" w:styleId="ListNumber">
    <w:name w:val="List Number"/>
    <w:basedOn w:val="List"/>
    <w:rsid w:val="003A5CDA"/>
    <w:pPr>
      <w:numPr>
        <w:numId w:val="14"/>
      </w:numPr>
      <w:tabs>
        <w:tab w:val="clear" w:pos="340"/>
      </w:tabs>
    </w:pPr>
  </w:style>
  <w:style w:type="character" w:customStyle="1" w:styleId="WingdingSymbols">
    <w:name w:val="Wingding Symbols"/>
    <w:rsid w:val="003A5CDA"/>
    <w:rPr>
      <w:rFonts w:ascii="Wingdings" w:hAnsi="Wingdings"/>
    </w:rPr>
  </w:style>
  <w:style w:type="paragraph" w:customStyle="1" w:styleId="TableHeading">
    <w:name w:val="Table Heading"/>
    <w:basedOn w:val="HeadingBase"/>
    <w:rsid w:val="003A5CDA"/>
    <w:pPr>
      <w:keepLines/>
      <w:pBdr>
        <w:bottom w:val="single" w:sz="6" w:space="1" w:color="918585"/>
      </w:pBdr>
      <w:spacing w:before="240"/>
    </w:pPr>
  </w:style>
  <w:style w:type="character" w:customStyle="1" w:styleId="HotSpot">
    <w:name w:val="HotSpot"/>
    <w:rsid w:val="003A5CDA"/>
    <w:rPr>
      <w:color w:val="0033CC"/>
      <w:u w:val="none"/>
    </w:rPr>
  </w:style>
  <w:style w:type="paragraph" w:customStyle="1" w:styleId="BodyTextRight">
    <w:name w:val="Body Text Right"/>
    <w:basedOn w:val="BodyText"/>
    <w:rsid w:val="003A5CDA"/>
    <w:pPr>
      <w:spacing w:before="0" w:after="0"/>
      <w:jc w:val="right"/>
    </w:pPr>
  </w:style>
  <w:style w:type="paragraph" w:styleId="Index3">
    <w:name w:val="index 3"/>
    <w:basedOn w:val="ListNumber2"/>
    <w:next w:val="Normal"/>
    <w:semiHidden/>
    <w:rsid w:val="003A5CDA"/>
    <w:pPr>
      <w:numPr>
        <w:numId w:val="0"/>
      </w:numPr>
      <w:tabs>
        <w:tab w:val="right" w:leader="dot" w:pos="4176"/>
      </w:tabs>
    </w:pPr>
  </w:style>
  <w:style w:type="paragraph" w:styleId="ListNumber2">
    <w:name w:val="List Number 2"/>
    <w:basedOn w:val="List2"/>
    <w:rsid w:val="003A5CDA"/>
    <w:pPr>
      <w:numPr>
        <w:numId w:val="9"/>
      </w:numPr>
      <w:tabs>
        <w:tab w:val="clear" w:pos="1060"/>
      </w:tabs>
    </w:pPr>
  </w:style>
  <w:style w:type="paragraph" w:customStyle="1" w:styleId="MarginNote">
    <w:name w:val="Margin Note"/>
    <w:basedOn w:val="BodyText"/>
    <w:rsid w:val="003A5C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5C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5C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5CDA"/>
    <w:rPr>
      <w:sz w:val="32"/>
    </w:rPr>
  </w:style>
  <w:style w:type="paragraph" w:customStyle="1" w:styleId="HeadingProcedure">
    <w:name w:val="Heading Procedure"/>
    <w:basedOn w:val="HeadingBase"/>
    <w:next w:val="Normal"/>
    <w:rsid w:val="003A5CDA"/>
    <w:pPr>
      <w:tabs>
        <w:tab w:val="left" w:pos="0"/>
      </w:tabs>
      <w:spacing w:before="120" w:after="60"/>
    </w:pPr>
    <w:rPr>
      <w:i/>
      <w:color w:val="918585"/>
      <w:sz w:val="22"/>
    </w:rPr>
  </w:style>
  <w:style w:type="paragraph" w:customStyle="1" w:styleId="TableBodyText">
    <w:name w:val="Table Body Text"/>
    <w:basedOn w:val="BodyText"/>
    <w:rsid w:val="003A5CDA"/>
    <w:pPr>
      <w:spacing w:before="60" w:after="60"/>
    </w:pPr>
  </w:style>
  <w:style w:type="paragraph" w:styleId="ListContinue">
    <w:name w:val="List Continue"/>
    <w:basedOn w:val="List"/>
    <w:rsid w:val="003A5CDA"/>
    <w:pPr>
      <w:ind w:firstLine="0"/>
    </w:pPr>
  </w:style>
  <w:style w:type="paragraph" w:customStyle="1" w:styleId="ListNote">
    <w:name w:val="List Note"/>
    <w:basedOn w:val="List"/>
    <w:rsid w:val="003A5CDA"/>
    <w:pPr>
      <w:pBdr>
        <w:top w:val="single" w:sz="6" w:space="2" w:color="918585"/>
        <w:bottom w:val="single" w:sz="6" w:space="2" w:color="918585"/>
      </w:pBdr>
      <w:tabs>
        <w:tab w:val="left" w:pos="1021"/>
      </w:tabs>
      <w:ind w:firstLine="0"/>
    </w:pPr>
  </w:style>
  <w:style w:type="paragraph" w:customStyle="1" w:styleId="Warning">
    <w:name w:val="Warning"/>
    <w:basedOn w:val="BodyText"/>
    <w:rsid w:val="003A5CDA"/>
    <w:pPr>
      <w:shd w:val="clear" w:color="auto" w:fill="D9D9D9"/>
      <w:tabs>
        <w:tab w:val="left" w:pos="992"/>
      </w:tabs>
      <w:ind w:left="119" w:right="119"/>
    </w:pPr>
    <w:rPr>
      <w:sz w:val="20"/>
    </w:rPr>
  </w:style>
  <w:style w:type="paragraph" w:customStyle="1" w:styleId="MarginIcons">
    <w:name w:val="Margin Icons"/>
    <w:basedOn w:val="BodyText"/>
    <w:rsid w:val="003A5C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5CDA"/>
    <w:rPr>
      <w:rFonts w:ascii="Courier New" w:hAnsi="Courier New"/>
    </w:rPr>
  </w:style>
  <w:style w:type="paragraph" w:customStyle="1" w:styleId="NoteBullet">
    <w:name w:val="Note Bullet"/>
    <w:basedOn w:val="Note"/>
    <w:rsid w:val="003A5CDA"/>
    <w:pPr>
      <w:tabs>
        <w:tab w:val="clear" w:pos="680"/>
      </w:tabs>
      <w:spacing w:before="60" w:after="60"/>
    </w:pPr>
  </w:style>
  <w:style w:type="paragraph" w:customStyle="1" w:styleId="SubHeading2">
    <w:name w:val="SubHeading2"/>
    <w:basedOn w:val="HeadingBase"/>
    <w:rsid w:val="003A5CDA"/>
    <w:pPr>
      <w:spacing w:before="240" w:after="60"/>
    </w:pPr>
    <w:rPr>
      <w:sz w:val="20"/>
    </w:rPr>
  </w:style>
  <w:style w:type="paragraph" w:customStyle="1" w:styleId="SubHeading1">
    <w:name w:val="SubHeading1"/>
    <w:basedOn w:val="HeadingBase"/>
    <w:rsid w:val="003A5CDA"/>
    <w:pPr>
      <w:spacing w:before="240" w:after="60"/>
    </w:pPr>
    <w:rPr>
      <w:color w:val="918585"/>
      <w:sz w:val="22"/>
    </w:rPr>
  </w:style>
  <w:style w:type="paragraph" w:customStyle="1" w:styleId="SideHeading">
    <w:name w:val="Side Heading"/>
    <w:basedOn w:val="HeadingBase"/>
    <w:rsid w:val="003A5C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5CDA"/>
    <w:pPr>
      <w:numPr>
        <w:numId w:val="10"/>
      </w:numPr>
    </w:pPr>
  </w:style>
  <w:style w:type="paragraph" w:styleId="PlainText">
    <w:name w:val="Plain Text"/>
    <w:basedOn w:val="Normal"/>
    <w:link w:val="PlainTextChar"/>
    <w:rsid w:val="003A5CDA"/>
    <w:rPr>
      <w:sz w:val="20"/>
    </w:rPr>
  </w:style>
  <w:style w:type="character" w:customStyle="1" w:styleId="PlainTextChar">
    <w:name w:val="Plain Text Char"/>
    <w:basedOn w:val="DefaultParagraphFont"/>
    <w:link w:val="PlainText"/>
    <w:rsid w:val="003A5CDA"/>
    <w:rPr>
      <w:rFonts w:ascii="Courier New" w:eastAsia="Times New Roman" w:hAnsi="Courier New" w:cs="Times New Roman"/>
      <w:sz w:val="20"/>
      <w:szCs w:val="20"/>
      <w:lang w:eastAsia="en-US"/>
    </w:rPr>
  </w:style>
  <w:style w:type="character" w:customStyle="1" w:styleId="MenuOption">
    <w:name w:val="Menu Option"/>
    <w:basedOn w:val="DefaultParagraphFont"/>
    <w:rsid w:val="003A5CDA"/>
    <w:rPr>
      <w:b/>
      <w:smallCaps/>
    </w:rPr>
  </w:style>
  <w:style w:type="paragraph" w:customStyle="1" w:styleId="TableListNumber">
    <w:name w:val="Table List Number"/>
    <w:basedOn w:val="ListNumber"/>
    <w:rsid w:val="003A5CDA"/>
    <w:pPr>
      <w:numPr>
        <w:numId w:val="0"/>
      </w:numPr>
    </w:pPr>
  </w:style>
  <w:style w:type="paragraph" w:styleId="TOC4">
    <w:name w:val="toc 4"/>
    <w:basedOn w:val="TOCBase"/>
    <w:next w:val="Normal"/>
    <w:semiHidden/>
    <w:rsid w:val="003A5CDA"/>
    <w:pPr>
      <w:tabs>
        <w:tab w:val="right" w:leader="dot" w:pos="9071"/>
      </w:tabs>
      <w:ind w:left="1701"/>
    </w:pPr>
  </w:style>
  <w:style w:type="paragraph" w:customStyle="1" w:styleId="ListAlpha">
    <w:name w:val="List Alpha"/>
    <w:basedOn w:val="List"/>
    <w:rsid w:val="003A5CDA"/>
    <w:pPr>
      <w:numPr>
        <w:numId w:val="8"/>
      </w:numPr>
    </w:pPr>
  </w:style>
  <w:style w:type="paragraph" w:customStyle="1" w:styleId="ListAlpha2">
    <w:name w:val="List Alpha 2"/>
    <w:basedOn w:val="List2"/>
    <w:rsid w:val="003A5CDA"/>
    <w:pPr>
      <w:numPr>
        <w:numId w:val="7"/>
      </w:numPr>
    </w:pPr>
  </w:style>
  <w:style w:type="paragraph" w:styleId="List2">
    <w:name w:val="List 2"/>
    <w:basedOn w:val="BodyText"/>
    <w:rsid w:val="003A5CDA"/>
    <w:pPr>
      <w:tabs>
        <w:tab w:val="left" w:pos="680"/>
      </w:tabs>
      <w:spacing w:before="60" w:after="60"/>
      <w:ind w:left="680" w:hanging="340"/>
    </w:pPr>
  </w:style>
  <w:style w:type="paragraph" w:styleId="List3">
    <w:name w:val="List 3"/>
    <w:basedOn w:val="BodyText"/>
    <w:rsid w:val="003A5CDA"/>
    <w:pPr>
      <w:tabs>
        <w:tab w:val="left" w:pos="1021"/>
      </w:tabs>
      <w:spacing w:before="60" w:after="60"/>
      <w:ind w:left="1020" w:hanging="340"/>
    </w:pPr>
  </w:style>
  <w:style w:type="paragraph" w:styleId="List4">
    <w:name w:val="List 4"/>
    <w:basedOn w:val="BodyText"/>
    <w:rsid w:val="003A5CDA"/>
    <w:pPr>
      <w:tabs>
        <w:tab w:val="left" w:pos="1361"/>
      </w:tabs>
      <w:spacing w:before="60" w:after="60"/>
      <w:ind w:left="1361" w:hanging="340"/>
    </w:pPr>
  </w:style>
  <w:style w:type="paragraph" w:styleId="List5">
    <w:name w:val="List 5"/>
    <w:basedOn w:val="BodyText"/>
    <w:rsid w:val="003A5CDA"/>
    <w:pPr>
      <w:tabs>
        <w:tab w:val="left" w:pos="1701"/>
      </w:tabs>
      <w:spacing w:before="60" w:after="60"/>
      <w:ind w:left="1701" w:hanging="340"/>
    </w:pPr>
  </w:style>
  <w:style w:type="paragraph" w:styleId="ListBullet3">
    <w:name w:val="List Bullet 3"/>
    <w:basedOn w:val="List3"/>
    <w:rsid w:val="003A5CDA"/>
    <w:pPr>
      <w:numPr>
        <w:numId w:val="13"/>
      </w:numPr>
      <w:tabs>
        <w:tab w:val="clear" w:pos="1021"/>
      </w:tabs>
      <w:ind w:left="1037" w:hanging="357"/>
    </w:pPr>
  </w:style>
  <w:style w:type="paragraph" w:styleId="ListBullet4">
    <w:name w:val="List Bullet 4"/>
    <w:basedOn w:val="List4"/>
    <w:rsid w:val="003A5CDA"/>
    <w:pPr>
      <w:numPr>
        <w:numId w:val="2"/>
      </w:numPr>
      <w:tabs>
        <w:tab w:val="clear" w:pos="1361"/>
      </w:tabs>
    </w:pPr>
  </w:style>
  <w:style w:type="paragraph" w:styleId="ListBullet5">
    <w:name w:val="List Bullet 5"/>
    <w:basedOn w:val="List5"/>
    <w:rsid w:val="003A5CDA"/>
    <w:pPr>
      <w:numPr>
        <w:numId w:val="3"/>
      </w:numPr>
    </w:pPr>
  </w:style>
  <w:style w:type="paragraph" w:styleId="ListContinue2">
    <w:name w:val="List Continue 2"/>
    <w:basedOn w:val="List2"/>
    <w:rsid w:val="003A5CDA"/>
    <w:pPr>
      <w:ind w:firstLine="0"/>
    </w:pPr>
  </w:style>
  <w:style w:type="paragraph" w:styleId="ListContinue3">
    <w:name w:val="List Continue 3"/>
    <w:basedOn w:val="List3"/>
    <w:rsid w:val="003A5CDA"/>
    <w:pPr>
      <w:ind w:left="1021" w:firstLine="0"/>
    </w:pPr>
  </w:style>
  <w:style w:type="paragraph" w:styleId="ListContinue4">
    <w:name w:val="List Continue 4"/>
    <w:basedOn w:val="List4"/>
    <w:rsid w:val="003A5CDA"/>
    <w:pPr>
      <w:ind w:firstLine="0"/>
    </w:pPr>
  </w:style>
  <w:style w:type="paragraph" w:styleId="ListContinue5">
    <w:name w:val="List Continue 5"/>
    <w:basedOn w:val="List5"/>
    <w:rsid w:val="003A5CDA"/>
    <w:pPr>
      <w:ind w:firstLine="0"/>
    </w:pPr>
  </w:style>
  <w:style w:type="paragraph" w:styleId="ListNumber3">
    <w:name w:val="List Number 3"/>
    <w:basedOn w:val="List3"/>
    <w:rsid w:val="003A5CDA"/>
    <w:pPr>
      <w:numPr>
        <w:numId w:val="4"/>
      </w:numPr>
    </w:pPr>
  </w:style>
  <w:style w:type="paragraph" w:styleId="ListNumber4">
    <w:name w:val="List Number 4"/>
    <w:basedOn w:val="List4"/>
    <w:rsid w:val="003A5CDA"/>
    <w:pPr>
      <w:numPr>
        <w:numId w:val="5"/>
      </w:numPr>
    </w:pPr>
  </w:style>
  <w:style w:type="paragraph" w:styleId="ListNumber5">
    <w:name w:val="List Number 5"/>
    <w:basedOn w:val="List5"/>
    <w:rsid w:val="003A5CDA"/>
    <w:pPr>
      <w:numPr>
        <w:numId w:val="6"/>
      </w:numPr>
    </w:pPr>
  </w:style>
  <w:style w:type="paragraph" w:styleId="BlockText">
    <w:name w:val="Block Text"/>
    <w:basedOn w:val="Normal"/>
    <w:rsid w:val="003A5CDA"/>
    <w:pPr>
      <w:spacing w:after="120"/>
      <w:ind w:left="1440" w:right="1440"/>
    </w:pPr>
  </w:style>
  <w:style w:type="character" w:customStyle="1" w:styleId="Subscript">
    <w:name w:val="Subscript"/>
    <w:basedOn w:val="DefaultParagraphFont"/>
    <w:rsid w:val="003A5CDA"/>
    <w:rPr>
      <w:sz w:val="16"/>
      <w:vertAlign w:val="subscript"/>
    </w:rPr>
  </w:style>
  <w:style w:type="character" w:customStyle="1" w:styleId="Superscript">
    <w:name w:val="Superscript"/>
    <w:basedOn w:val="DefaultParagraphFont"/>
    <w:rsid w:val="003A5CDA"/>
    <w:rPr>
      <w:sz w:val="16"/>
      <w:vertAlign w:val="superscript"/>
    </w:rPr>
  </w:style>
  <w:style w:type="character" w:customStyle="1" w:styleId="Symbols">
    <w:name w:val="Symbols"/>
    <w:basedOn w:val="DefaultParagraphFont"/>
    <w:rsid w:val="003A5CDA"/>
    <w:rPr>
      <w:rFonts w:ascii="Symbol" w:hAnsi="Symbol"/>
    </w:rPr>
  </w:style>
  <w:style w:type="character" w:customStyle="1" w:styleId="MenuOptions">
    <w:name w:val="Menu Options"/>
    <w:basedOn w:val="DefaultParagraphFont"/>
    <w:rsid w:val="003A5CDA"/>
    <w:rPr>
      <w:rFonts w:ascii="Arial Narrow" w:hAnsi="Arial Narrow"/>
      <w:smallCaps/>
    </w:rPr>
  </w:style>
  <w:style w:type="character" w:customStyle="1" w:styleId="Buttons">
    <w:name w:val="Buttons"/>
    <w:basedOn w:val="DefaultParagraphFont"/>
    <w:rsid w:val="003A5CDA"/>
    <w:rPr>
      <w:b/>
    </w:rPr>
  </w:style>
  <w:style w:type="character" w:customStyle="1" w:styleId="Underlined">
    <w:name w:val="Underlined"/>
    <w:basedOn w:val="DefaultParagraphFont"/>
    <w:rsid w:val="003A5CDA"/>
    <w:rPr>
      <w:u w:val="single"/>
    </w:rPr>
  </w:style>
  <w:style w:type="paragraph" w:customStyle="1" w:styleId="TableBodyTextRight">
    <w:name w:val="Table Body Text Right"/>
    <w:basedOn w:val="TableBodyText"/>
    <w:rsid w:val="003A5CDA"/>
    <w:pPr>
      <w:widowControl w:val="0"/>
      <w:autoSpaceDE w:val="0"/>
      <w:autoSpaceDN w:val="0"/>
      <w:adjustRightInd w:val="0"/>
      <w:jc w:val="right"/>
    </w:pPr>
    <w:rPr>
      <w:rFonts w:cs="Arial"/>
      <w:szCs w:val="18"/>
    </w:rPr>
  </w:style>
  <w:style w:type="paragraph" w:customStyle="1" w:styleId="CopyrightText">
    <w:name w:val="Copyright Text"/>
    <w:basedOn w:val="BodyText"/>
    <w:rsid w:val="003A5CDA"/>
    <w:rPr>
      <w:sz w:val="18"/>
    </w:rPr>
  </w:style>
  <w:style w:type="paragraph" w:customStyle="1" w:styleId="BodySmallRight">
    <w:name w:val="Body Small Right"/>
    <w:basedOn w:val="BodyTextRight"/>
    <w:rsid w:val="003A5CDA"/>
    <w:rPr>
      <w:sz w:val="18"/>
      <w:szCs w:val="18"/>
    </w:rPr>
  </w:style>
  <w:style w:type="paragraph" w:customStyle="1" w:styleId="MarginEdition">
    <w:name w:val="Margin Edition"/>
    <w:basedOn w:val="MarginNote"/>
    <w:rsid w:val="003A5CDA"/>
    <w:pPr>
      <w:spacing w:before="0" w:after="0"/>
    </w:pPr>
    <w:rPr>
      <w:rFonts w:ascii="Times New Roman" w:hAnsi="Times New Roman"/>
      <w:color w:val="999999"/>
    </w:rPr>
  </w:style>
  <w:style w:type="paragraph" w:customStyle="1" w:styleId="Spacer">
    <w:name w:val="Spacer"/>
    <w:basedOn w:val="Normal"/>
    <w:rsid w:val="003A5CDA"/>
    <w:rPr>
      <w:sz w:val="2"/>
      <w:szCs w:val="2"/>
    </w:rPr>
  </w:style>
  <w:style w:type="character" w:customStyle="1" w:styleId="Small">
    <w:name w:val="Small"/>
    <w:basedOn w:val="DefaultParagraphFont"/>
    <w:rsid w:val="003A5CDA"/>
    <w:rPr>
      <w:sz w:val="16"/>
    </w:rPr>
  </w:style>
  <w:style w:type="paragraph" w:customStyle="1" w:styleId="WideTable">
    <w:name w:val="Wide Table"/>
    <w:basedOn w:val="Normal"/>
    <w:rsid w:val="003A5CDA"/>
    <w:pPr>
      <w:ind w:left="-1418"/>
    </w:pPr>
    <w:rPr>
      <w:sz w:val="2"/>
      <w:szCs w:val="2"/>
    </w:rPr>
  </w:style>
  <w:style w:type="character" w:styleId="PageNumber">
    <w:name w:val="page number"/>
    <w:basedOn w:val="DefaultParagraphFont"/>
    <w:rsid w:val="003A5CDA"/>
  </w:style>
  <w:style w:type="paragraph" w:styleId="Quote">
    <w:name w:val="Quote"/>
    <w:basedOn w:val="Heading1"/>
    <w:link w:val="QuoteChar"/>
    <w:qFormat/>
    <w:rsid w:val="003A5CDA"/>
    <w:rPr>
      <w:b w:val="0"/>
      <w:sz w:val="72"/>
      <w:szCs w:val="72"/>
      <w:lang w:val="en-NZ"/>
    </w:rPr>
  </w:style>
  <w:style w:type="character" w:customStyle="1" w:styleId="QuoteChar">
    <w:name w:val="Quote Char"/>
    <w:basedOn w:val="DefaultParagraphFont"/>
    <w:link w:val="Quote"/>
    <w:rsid w:val="003A5C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5CDA"/>
    <w:pPr>
      <w:pageBreakBefore/>
    </w:pPr>
  </w:style>
  <w:style w:type="paragraph" w:customStyle="1" w:styleId="Border">
    <w:name w:val="Border"/>
    <w:basedOn w:val="Normal"/>
    <w:qFormat/>
    <w:rsid w:val="003A5C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5CDA"/>
    <w:rPr>
      <w:b/>
      <w:bCs/>
      <w:i/>
      <w:iCs/>
      <w:color w:val="auto"/>
    </w:rPr>
  </w:style>
  <w:style w:type="paragraph" w:styleId="IntenseQuote">
    <w:name w:val="Intense Quote"/>
    <w:basedOn w:val="Normal"/>
    <w:next w:val="Normal"/>
    <w:link w:val="IntenseQuoteChar"/>
    <w:uiPriority w:val="30"/>
    <w:qFormat/>
    <w:rsid w:val="003A5C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5C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5CDA"/>
    <w:rPr>
      <w:smallCaps/>
      <w:color w:val="auto"/>
      <w:u w:val="single"/>
    </w:rPr>
  </w:style>
  <w:style w:type="character" w:styleId="IntenseReference">
    <w:name w:val="Intense Reference"/>
    <w:basedOn w:val="DefaultParagraphFont"/>
    <w:uiPriority w:val="32"/>
    <w:qFormat/>
    <w:rsid w:val="003A5CDA"/>
    <w:rPr>
      <w:b/>
      <w:bCs/>
      <w:smallCaps/>
      <w:color w:val="auto"/>
      <w:spacing w:val="5"/>
      <w:u w:val="single"/>
    </w:rPr>
  </w:style>
  <w:style w:type="paragraph" w:customStyle="1" w:styleId="2ColumnHeading">
    <w:name w:val="2Column Heading"/>
    <w:basedOn w:val="BodyText"/>
    <w:qFormat/>
    <w:rsid w:val="003A5CDA"/>
    <w:pPr>
      <w:spacing w:after="60"/>
      <w:ind w:left="-2268"/>
    </w:pPr>
    <w:rPr>
      <w:b/>
    </w:rPr>
  </w:style>
  <w:style w:type="paragraph" w:customStyle="1" w:styleId="Heading1TOC">
    <w:name w:val="Heading1 TOC"/>
    <w:basedOn w:val="Normal"/>
    <w:qFormat/>
    <w:rsid w:val="003A5CDA"/>
    <w:pPr>
      <w:spacing w:before="240" w:after="120"/>
    </w:pPr>
    <w:rPr>
      <w:rFonts w:ascii="Times New Roman" w:hAnsi="Times New Roman"/>
      <w:b/>
      <w:sz w:val="32"/>
    </w:rPr>
  </w:style>
  <w:style w:type="paragraph" w:customStyle="1" w:styleId="Heading2TOC">
    <w:name w:val="Heading2 TOC"/>
    <w:basedOn w:val="Normal"/>
    <w:qFormat/>
    <w:rsid w:val="003A5CDA"/>
    <w:pPr>
      <w:spacing w:before="240" w:after="60"/>
    </w:pPr>
    <w:rPr>
      <w:rFonts w:ascii="Times New Roman" w:hAnsi="Times New Roman"/>
      <w:b/>
      <w:sz w:val="28"/>
    </w:rPr>
  </w:style>
  <w:style w:type="character" w:customStyle="1" w:styleId="Underline">
    <w:name w:val="Underline"/>
    <w:basedOn w:val="DefaultParagraphFont"/>
    <w:qFormat/>
    <w:rsid w:val="003A5CDA"/>
    <w:rPr>
      <w:u w:val="single"/>
    </w:rPr>
  </w:style>
  <w:style w:type="character" w:customStyle="1" w:styleId="BoldandItalics">
    <w:name w:val="Bold and Italics"/>
    <w:qFormat/>
    <w:rsid w:val="003A5CDA"/>
    <w:rPr>
      <w:b/>
      <w:i/>
      <w:u w:val="none"/>
    </w:rPr>
  </w:style>
  <w:style w:type="paragraph" w:styleId="BalloonText">
    <w:name w:val="Balloon Text"/>
    <w:basedOn w:val="Normal"/>
    <w:link w:val="BalloonTextChar"/>
    <w:rsid w:val="003A5CDA"/>
    <w:rPr>
      <w:rFonts w:ascii="Tahoma" w:hAnsi="Tahoma" w:cs="Tahoma"/>
      <w:sz w:val="16"/>
      <w:szCs w:val="16"/>
    </w:rPr>
  </w:style>
  <w:style w:type="character" w:customStyle="1" w:styleId="BalloonTextChar">
    <w:name w:val="Balloon Text Char"/>
    <w:basedOn w:val="DefaultParagraphFont"/>
    <w:link w:val="BalloonText"/>
    <w:rsid w:val="003A5C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5C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5C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5CDA"/>
    <w:rPr>
      <w:b/>
      <w:color w:val="660033"/>
      <w:spacing w:val="0"/>
    </w:rPr>
  </w:style>
  <w:style w:type="paragraph" w:customStyle="1" w:styleId="Nameditemlist">
    <w:name w:val="Named item list"/>
    <w:basedOn w:val="BodyText"/>
    <w:qFormat/>
    <w:rsid w:val="003A5CDA"/>
    <w:pPr>
      <w:tabs>
        <w:tab w:val="left" w:pos="2835"/>
      </w:tabs>
      <w:ind w:left="2835" w:hanging="2835"/>
    </w:pPr>
  </w:style>
  <w:style w:type="paragraph" w:customStyle="1" w:styleId="BodyTextnopadding">
    <w:name w:val="Body Text no padding"/>
    <w:basedOn w:val="BodyText"/>
    <w:qFormat/>
    <w:rsid w:val="003A5CDA"/>
    <w:pPr>
      <w:spacing w:before="0" w:after="0"/>
    </w:pPr>
  </w:style>
  <w:style w:type="paragraph" w:customStyle="1" w:styleId="BodyTextBold">
    <w:name w:val="Body Text Bold"/>
    <w:basedOn w:val="BodyText"/>
    <w:qFormat/>
    <w:rsid w:val="003A5CDA"/>
    <w:rPr>
      <w:b/>
    </w:rPr>
  </w:style>
  <w:style w:type="character" w:styleId="Hyperlink">
    <w:name w:val="Hyperlink"/>
    <w:basedOn w:val="DefaultParagraphFont"/>
    <w:uiPriority w:val="99"/>
    <w:unhideWhenUsed/>
    <w:rsid w:val="003732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513</Words>
  <Characters>3391</Characters>
  <Application>Microsoft Office Word</Application>
  <DocSecurity>0</DocSecurity>
  <Lines>70</Lines>
  <Paragraphs>54</Paragraphs>
  <ScaleCrop>false</ScaleCrop>
  <Company>Author-it Software Corporation Ltd.</Company>
  <LinksUpToDate>false</LinksUpToDate>
  <CharactersWithSpaces>3850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TLIX5045 Manage and monitor catering on deployed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2022-10-25T05:25:00Z</dcterms:created>
  <dcterms:modified xsi:type="dcterms:W3CDTF">2022-10-25T05:25:00Z</dcterms:modified>
</cp:coreProperties>
</file>