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532" w:rsidP="008155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TLIX5043 Conduct maintenance on deployed operations</w:t>
      </w:r>
      <w:r>
        <w:fldChar w:fldCharType="end"/>
      </w:r>
    </w:p>
    <w:p w:rsidR="00815532" w:rsidP="00815532">
      <w:pPr>
        <w:pStyle w:val="Version"/>
        <w:sectPr w:rsidSect="00396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46D" w:rsidP="0039646D">
      <w:pPr>
        <w:pStyle w:val="SuperHeading"/>
      </w:pPr>
      <w:r w:rsidRPr="0039646D">
        <w:t>TLIX5043 Conduct maintenance on deployed operations</w:t>
      </w:r>
    </w:p>
    <w:p w:rsidR="00000000" w:rsidRPr="0039646D" w:rsidP="0039646D">
      <w:pPr>
        <w:pStyle w:val="Heading1"/>
      </w:pPr>
      <w:bookmarkStart w:id="1" w:name="O_755152"/>
      <w:bookmarkEnd w:id="1"/>
      <w:r w:rsidRPr="0039646D">
        <w:t>Modification History</w:t>
      </w:r>
    </w:p>
    <w:p w:rsidR="00815532" w:rsidP="00815532">
      <w:pPr>
        <w:pStyle w:val="BodyText"/>
      </w:pPr>
      <w:r w:rsidRPr="0039646D">
        <w:t>Release 1. This is the first release of this unit of competency in the TLI Transport and Logistics Training Package.</w:t>
      </w:r>
    </w:p>
    <w:p w:rsidR="00000000" w:rsidRPr="0039646D" w:rsidP="0039646D">
      <w:pPr>
        <w:pStyle w:val="Heading1"/>
      </w:pPr>
      <w:bookmarkStart w:id="2" w:name="O_755153"/>
      <w:bookmarkEnd w:id="2"/>
      <w:r w:rsidRPr="0039646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6D" w:rsidP="0039646D">
            <w:pPr>
              <w:pStyle w:val="BodyText"/>
            </w:pPr>
            <w:r w:rsidRPr="0039646D">
              <w:t>This unit involves the skills and knowledge required to organise logistics maint</w:t>
            </w:r>
            <w:r w:rsidRPr="0039646D">
              <w:t>enance support operations in a deployed context in support of operations, in accordance with relevant organisational policy and procedures.</w:t>
            </w:r>
          </w:p>
          <w:p w:rsidR="00000000" w:rsidRPr="0039646D" w:rsidP="0039646D">
            <w:pPr>
              <w:pStyle w:val="BodyText"/>
            </w:pPr>
            <w:r w:rsidRPr="0039646D">
              <w:t>This unit is applicable to logistics personnel responsible for organising and managing delivery of maintenance suppo</w:t>
            </w:r>
            <w:r w:rsidRPr="0039646D">
              <w:t>rt in a field deployment context.</w:t>
            </w:r>
          </w:p>
          <w:p w:rsidR="00000000" w:rsidRPr="0039646D" w:rsidP="0039646D">
            <w:pPr>
              <w:pStyle w:val="BodyText"/>
            </w:pPr>
            <w:r w:rsidRPr="0039646D">
              <w:t>The unit will usually be applied in a frontline maintenance facility supporting equipment maintenance, repair and recovery to support organisational operations.</w:t>
            </w:r>
          </w:p>
          <w:p w:rsidR="00000000" w:rsidRPr="0039646D" w:rsidP="0039646D">
            <w:pPr>
              <w:pStyle w:val="BodyText"/>
            </w:pPr>
            <w:r w:rsidRPr="0039646D">
              <w:t>People who undertake this unit will usually be a technician o</w:t>
            </w:r>
            <w:r w:rsidRPr="0039646D">
              <w:t>r have an engineering background. This role requires management and leadership skills.</w:t>
            </w:r>
          </w:p>
          <w:p w:rsidR="00000000" w:rsidRPr="0039646D" w:rsidP="0039646D">
            <w:pPr>
              <w:pStyle w:val="BodyText"/>
            </w:pPr>
            <w:r w:rsidRPr="0039646D">
              <w:t>No licensing, legislative or certification requirements apply to this unit at the time of publication.</w:t>
            </w:r>
          </w:p>
        </w:tc>
      </w:tr>
    </w:tbl>
    <w:p w:rsidR="00815532" w:rsidP="0039646D">
      <w:pPr>
        <w:pStyle w:val="BodyText"/>
      </w:pPr>
    </w:p>
    <w:p w:rsidR="00815532" w:rsidP="0039646D">
      <w:pPr>
        <w:pStyle w:val="BodyText"/>
      </w:pPr>
    </w:p>
    <w:p w:rsidR="00000000" w:rsidRPr="0039646D" w:rsidP="0039646D">
      <w:pPr>
        <w:pStyle w:val="Heading1"/>
      </w:pPr>
      <w:bookmarkStart w:id="3" w:name="O_755154"/>
      <w:bookmarkEnd w:id="3"/>
      <w:r w:rsidRPr="0039646D">
        <w:t>Pre-requisite Unit</w:t>
      </w:r>
    </w:p>
    <w:p w:rsidR="00815532" w:rsidP="00815532">
      <w:pPr>
        <w:pStyle w:val="BodyText"/>
      </w:pPr>
      <w:r w:rsidRPr="0039646D">
        <w:t>Not applicable.</w:t>
      </w:r>
    </w:p>
    <w:p w:rsidR="00000000" w:rsidRPr="0039646D" w:rsidP="0039646D">
      <w:pPr>
        <w:pStyle w:val="Heading1"/>
      </w:pPr>
      <w:bookmarkStart w:id="4" w:name="O_755155"/>
      <w:bookmarkEnd w:id="4"/>
      <w:r w:rsidRPr="0039646D">
        <w:t>Competency Field</w:t>
      </w:r>
    </w:p>
    <w:p w:rsidR="00000000" w:rsidRPr="0039646D" w:rsidP="00815532">
      <w:pPr>
        <w:pStyle w:val="BodyText"/>
      </w:pPr>
      <w:r w:rsidRPr="0039646D">
        <w:t>X – Logistics</w:t>
      </w:r>
    </w:p>
    <w:p w:rsidR="00000000" w:rsidRPr="0039646D" w:rsidP="0039646D">
      <w:pPr>
        <w:pStyle w:val="Heading1"/>
      </w:pPr>
      <w:bookmarkStart w:id="5" w:name="O_755156"/>
      <w:bookmarkEnd w:id="5"/>
      <w:r w:rsidRPr="0039646D">
        <w:t>Unit Sector</w:t>
      </w:r>
    </w:p>
    <w:p w:rsidR="00815532" w:rsidP="00815532">
      <w:pPr>
        <w:pStyle w:val="BodyText"/>
      </w:pPr>
      <w:r w:rsidRPr="0039646D">
        <w:t>Not applicable.</w:t>
      </w:r>
    </w:p>
    <w:p w:rsidR="00000000" w:rsidRPr="0039646D" w:rsidP="0039646D">
      <w:pPr>
        <w:pStyle w:val="Heading1"/>
      </w:pPr>
      <w:bookmarkStart w:id="6" w:name="O_755157"/>
      <w:bookmarkEnd w:id="6"/>
      <w:r w:rsidRPr="0039646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Performance criteria describe the performance needed to demonstrate achievement of the element.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6D" w:rsidP="0039646D">
            <w:pPr>
              <w:pStyle w:val="BodyText"/>
            </w:pPr>
            <w:r w:rsidRPr="0039646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rPr>
                <w:rStyle w:val="SpecialBold"/>
              </w:rPr>
              <w:t>Analyse maintenance requirement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Maintenance tasks are received and analysed for operational maintenance requirements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Information is sourced and analysed to identify maintenance factors to be considered in supporting operations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Logistics information management systems are utilised in scheduling and coordinating maintenance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Workshop equipment maintenance is s</w:t>
            </w:r>
            <w:r w:rsidRPr="0039646D">
              <w:t>cheduled within constraints of delivering maintenance support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Considerations for production/maintenance planning are applied to derive most efficient employment of maintenance equipment and personnel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Maintenance support enabling components are identified and established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Instructions are prepared and delivered to implement and coordinate maintenance support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Risk analysis is conducted to identify and mitigate against unacceptable risks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Technical advice is provided to management and stakeholders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6D" w:rsidP="0039646D">
            <w:pPr>
              <w:pStyle w:val="BodyText"/>
            </w:pPr>
            <w:r w:rsidRPr="0039646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rPr>
                <w:rStyle w:val="SpecialBold"/>
              </w:rPr>
              <w:t>Manage maintenance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Maintenance technical policy and procedure are applied when conducting maintenance support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 xml:space="preserve">Work health and safety (WHS)/occupational health and safety </w:t>
            </w:r>
            <w:r w:rsidRPr="0039646D">
              <w:t>(OHS) requirements and recognised safety precautions are applied throughout operation in accordance with standard procedures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Maintenance personnel are supervised, and efficiently and effectively employed within their area of speciality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Repair/recovery support requests are received and appropriate response is developed to support task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Maintenance effort is monitored to ensure workload is effectively distributed across maintenance organisation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Operational or organisational co</w:t>
            </w:r>
            <w:r w:rsidRPr="0039646D">
              <w:t>nstraints are recognised and maintenance tasks are directed to align with these constraints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Maintenance activity is monitored to ensure maintenance organisations are conducting activity with appropriate authority and in accordance with organisationa</w:t>
            </w:r>
            <w:r w:rsidRPr="0039646D">
              <w:t>l policy and procedures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Liaison with agencies involved in operation, maintenance and supply chain is carried out to ensure most effective coordination of effort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Maintenance support priorit</w:t>
            </w:r>
            <w:r w:rsidRPr="0039646D">
              <w:t>ies are set to align maintenance support activities with organisational objectives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Management and stakeholders are advised when significant issues or developments arise that may adversely impact on technical integrity of material within the organis</w:t>
            </w:r>
            <w:r w:rsidRPr="0039646D">
              <w:t>ation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4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Maintenance records are maintained and entered into information systems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4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6D" w:rsidP="0039646D">
            <w:pPr>
              <w:pStyle w:val="BodyText"/>
            </w:pPr>
            <w:r w:rsidRPr="0039646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rPr>
                <w:rStyle w:val="SpecialBold"/>
              </w:rPr>
              <w:t>Forecast repair parts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Repair parts agencies are liaised with to coordinate provisioning of repair parts to meet forecast maintenance requirements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4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Supply and demand of repair parts is monitored to ensure repair parts and materials are available to support maintenance activities</w:t>
            </w:r>
          </w:p>
        </w:tc>
      </w:tr>
      <w:tr w:rsidTr="008155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4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6D">
            <w:pPr>
              <w:pStyle w:val="BodyText"/>
              <w:rPr>
                <w:lang w:val="en-NZ"/>
              </w:rPr>
            </w:pPr>
            <w:r w:rsidRPr="0039646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6D" w:rsidP="0039646D">
            <w:pPr>
              <w:pStyle w:val="BodyText"/>
            </w:pPr>
            <w:r w:rsidRPr="0039646D">
              <w:t>Management of repair parts records are monitored to ensure visibility over repair parts to support maintenance pl</w:t>
            </w:r>
            <w:r w:rsidRPr="0039646D">
              <w:t>anning</w:t>
            </w:r>
          </w:p>
        </w:tc>
      </w:tr>
    </w:tbl>
    <w:p w:rsidR="00815532" w:rsidP="0039646D">
      <w:pPr>
        <w:pStyle w:val="BodyText"/>
      </w:pPr>
    </w:p>
    <w:p w:rsidR="00815532" w:rsidP="0039646D">
      <w:pPr>
        <w:pStyle w:val="BodyText"/>
      </w:pPr>
    </w:p>
    <w:p w:rsidR="00000000" w:rsidRPr="0039646D" w:rsidP="0039646D">
      <w:pPr>
        <w:pStyle w:val="Heading1"/>
      </w:pPr>
      <w:bookmarkStart w:id="7" w:name="O_755158"/>
      <w:bookmarkEnd w:id="7"/>
      <w:r w:rsidRPr="0039646D">
        <w:t>Foundation Skills</w:t>
      </w:r>
    </w:p>
    <w:p w:rsidR="00815532" w:rsidP="00815532">
      <w:pPr>
        <w:pStyle w:val="BodyText"/>
      </w:pPr>
      <w:r w:rsidRPr="0039646D">
        <w:t>Foundation skills essential to performance are explicit in the performance criteria of this unit of competency.</w:t>
      </w:r>
    </w:p>
    <w:p w:rsidR="00000000" w:rsidRPr="0039646D" w:rsidP="0039646D">
      <w:pPr>
        <w:pStyle w:val="Heading1"/>
      </w:pPr>
      <w:bookmarkStart w:id="8" w:name="O_755159"/>
      <w:bookmarkEnd w:id="8"/>
      <w:r w:rsidRPr="0039646D">
        <w:t>Range of Conditions</w:t>
      </w:r>
    </w:p>
    <w:p w:rsidR="00000000" w:rsidRPr="0039646D" w:rsidP="00815532">
      <w:pPr>
        <w:pStyle w:val="BodyText"/>
      </w:pPr>
      <w:r w:rsidRPr="0039646D">
        <w:t>Range is restricted to essential operating conditions and any other variables essential to the work environment.</w:t>
      </w:r>
    </w:p>
    <w:p w:rsidR="00815532" w:rsidP="00815532">
      <w:pPr>
        <w:pStyle w:val="BodyText"/>
      </w:pPr>
      <w:r w:rsidRPr="0039646D">
        <w:t>Non-essential conditions can be found in the Companion Volume Implementation Guide.</w:t>
      </w:r>
    </w:p>
    <w:p w:rsidR="00000000" w:rsidRPr="0039646D" w:rsidP="0039646D">
      <w:pPr>
        <w:pStyle w:val="Heading1"/>
      </w:pPr>
      <w:bookmarkStart w:id="9" w:name="O_755160"/>
      <w:bookmarkEnd w:id="9"/>
      <w:r w:rsidRPr="0039646D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964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6D" w:rsidP="0039646D">
            <w:pPr>
              <w:pStyle w:val="BodyText"/>
            </w:pPr>
            <w:r w:rsidRPr="0039646D">
              <w:t>This unit replac</w:t>
            </w:r>
            <w:r w:rsidRPr="0039646D">
              <w:t>es and is equivalent to TLIX5043A Conduct maintenance on deployed operations.</w:t>
            </w:r>
          </w:p>
        </w:tc>
      </w:tr>
    </w:tbl>
    <w:p w:rsidR="00815532" w:rsidP="0039646D">
      <w:pPr>
        <w:pStyle w:val="BodyText"/>
      </w:pPr>
    </w:p>
    <w:p w:rsidR="00815532" w:rsidP="0039646D">
      <w:pPr>
        <w:pStyle w:val="BodyText"/>
      </w:pPr>
    </w:p>
    <w:p w:rsidR="00000000" w:rsidRPr="0039646D" w:rsidP="0039646D">
      <w:pPr>
        <w:pStyle w:val="Heading1"/>
      </w:pPr>
      <w:bookmarkStart w:id="10" w:name="O_755167"/>
      <w:bookmarkEnd w:id="10"/>
      <w:r w:rsidRPr="0039646D">
        <w:t>Links</w:t>
      </w:r>
    </w:p>
    <w:p w:rsidR="00000000" w:rsidRPr="0039646D" w:rsidP="00815532">
      <w:pPr>
        <w:pStyle w:val="BodyText"/>
      </w:pPr>
      <w:r w:rsidRPr="00396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62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646D" w:rsidP="0039646D"/>
    <w:sectPr w:rsidSect="003964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6D" w:rsidRPr="00815532" w:rsidP="008155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32" w:rsidP="00396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532" w:rsidP="00396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5532" w:rsidP="00396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46D" w:rsidRPr="00815532" w:rsidP="008155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32" w:rsidRPr="002D2AF8" w:rsidP="00396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TLIX5043 Conduct maintenance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15532" w:rsidP="00396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46D"/>
  </w:style>
  <w:style w:type="character" w:customStyle="1" w:styleId="Heading1Char">
    <w:name w:val="Heading 1 Char"/>
    <w:basedOn w:val="DefaultParagraphFont"/>
    <w:link w:val="Heading1"/>
    <w:rsid w:val="00396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4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646D"/>
    <w:rPr>
      <w:b/>
      <w:spacing w:val="0"/>
    </w:rPr>
  </w:style>
  <w:style w:type="paragraph" w:customStyle="1" w:styleId="SuperHeading">
    <w:name w:val="SuperHeading"/>
    <w:basedOn w:val="Normal"/>
    <w:rsid w:val="00396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4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4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6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4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46D"/>
    <w:rPr>
      <w:i/>
    </w:rPr>
  </w:style>
  <w:style w:type="paragraph" w:styleId="Caption">
    <w:name w:val="caption"/>
    <w:basedOn w:val="BodyText"/>
    <w:next w:val="Normal"/>
    <w:qFormat/>
    <w:rsid w:val="00396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46D"/>
  </w:style>
  <w:style w:type="paragraph" w:styleId="TableofFigures">
    <w:name w:val="table of figures"/>
    <w:basedOn w:val="Normal"/>
    <w:next w:val="Normal"/>
    <w:semiHidden/>
    <w:rsid w:val="00396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4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646D"/>
    <w:rPr>
      <w:rFonts w:ascii="Wingdings" w:hAnsi="Wingdings"/>
    </w:rPr>
  </w:style>
  <w:style w:type="paragraph" w:customStyle="1" w:styleId="TableHeading">
    <w:name w:val="Table Heading"/>
    <w:basedOn w:val="HeadingBase"/>
    <w:rsid w:val="00396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46D"/>
    <w:rPr>
      <w:color w:val="0033CC"/>
      <w:u w:val="none"/>
    </w:rPr>
  </w:style>
  <w:style w:type="paragraph" w:customStyle="1" w:styleId="BodyTextRight">
    <w:name w:val="Body Text Right"/>
    <w:basedOn w:val="BodyText"/>
    <w:rsid w:val="00396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4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46D"/>
    <w:rPr>
      <w:sz w:val="32"/>
    </w:rPr>
  </w:style>
  <w:style w:type="paragraph" w:customStyle="1" w:styleId="HeadingProcedure">
    <w:name w:val="Heading Procedure"/>
    <w:basedOn w:val="HeadingBase"/>
    <w:next w:val="Normal"/>
    <w:rsid w:val="00396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46D"/>
    <w:pPr>
      <w:spacing w:before="60" w:after="60"/>
    </w:pPr>
  </w:style>
  <w:style w:type="paragraph" w:styleId="ListContinue">
    <w:name w:val="List Continue"/>
    <w:basedOn w:val="List"/>
    <w:rsid w:val="0039646D"/>
    <w:pPr>
      <w:ind w:firstLine="0"/>
    </w:pPr>
  </w:style>
  <w:style w:type="paragraph" w:customStyle="1" w:styleId="ListNote">
    <w:name w:val="List Note"/>
    <w:basedOn w:val="List"/>
    <w:rsid w:val="00396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46D"/>
    <w:rPr>
      <w:rFonts w:ascii="Courier New" w:hAnsi="Courier New"/>
    </w:rPr>
  </w:style>
  <w:style w:type="paragraph" w:customStyle="1" w:styleId="NoteBullet">
    <w:name w:val="Note Bullet"/>
    <w:basedOn w:val="Note"/>
    <w:rsid w:val="00396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4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6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46D"/>
    <w:rPr>
      <w:b/>
      <w:smallCaps/>
    </w:rPr>
  </w:style>
  <w:style w:type="paragraph" w:customStyle="1" w:styleId="TableListNumber">
    <w:name w:val="Table List Number"/>
    <w:basedOn w:val="ListNumber"/>
    <w:rsid w:val="00396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46D"/>
    <w:pPr>
      <w:numPr>
        <w:numId w:val="7"/>
      </w:numPr>
    </w:pPr>
  </w:style>
  <w:style w:type="paragraph" w:customStyle="1" w:styleId="ListAlpha2">
    <w:name w:val="List Alpha 2"/>
    <w:basedOn w:val="List2"/>
    <w:rsid w:val="0039646D"/>
    <w:pPr>
      <w:numPr>
        <w:numId w:val="6"/>
      </w:numPr>
    </w:pPr>
  </w:style>
  <w:style w:type="paragraph" w:styleId="List2">
    <w:name w:val="List 2"/>
    <w:basedOn w:val="BodyText"/>
    <w:rsid w:val="00396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4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4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646D"/>
    <w:pPr>
      <w:numPr>
        <w:numId w:val="2"/>
      </w:numPr>
    </w:pPr>
  </w:style>
  <w:style w:type="paragraph" w:styleId="ListContinue2">
    <w:name w:val="List Continue 2"/>
    <w:basedOn w:val="List2"/>
    <w:rsid w:val="0039646D"/>
    <w:pPr>
      <w:ind w:firstLine="0"/>
    </w:pPr>
  </w:style>
  <w:style w:type="paragraph" w:styleId="ListContinue3">
    <w:name w:val="List Continue 3"/>
    <w:basedOn w:val="List3"/>
    <w:rsid w:val="0039646D"/>
    <w:pPr>
      <w:ind w:left="1021" w:firstLine="0"/>
    </w:pPr>
  </w:style>
  <w:style w:type="paragraph" w:styleId="ListContinue4">
    <w:name w:val="List Continue 4"/>
    <w:basedOn w:val="List4"/>
    <w:rsid w:val="0039646D"/>
    <w:pPr>
      <w:ind w:firstLine="0"/>
    </w:pPr>
  </w:style>
  <w:style w:type="paragraph" w:styleId="ListContinue5">
    <w:name w:val="List Continue 5"/>
    <w:basedOn w:val="List5"/>
    <w:rsid w:val="0039646D"/>
    <w:pPr>
      <w:ind w:firstLine="0"/>
    </w:pPr>
  </w:style>
  <w:style w:type="paragraph" w:styleId="ListNumber3">
    <w:name w:val="List Number 3"/>
    <w:basedOn w:val="List3"/>
    <w:rsid w:val="0039646D"/>
    <w:pPr>
      <w:numPr>
        <w:numId w:val="3"/>
      </w:numPr>
    </w:pPr>
  </w:style>
  <w:style w:type="paragraph" w:styleId="ListNumber4">
    <w:name w:val="List Number 4"/>
    <w:basedOn w:val="List4"/>
    <w:rsid w:val="0039646D"/>
    <w:pPr>
      <w:numPr>
        <w:numId w:val="4"/>
      </w:numPr>
    </w:pPr>
  </w:style>
  <w:style w:type="paragraph" w:styleId="ListNumber5">
    <w:name w:val="List Number 5"/>
    <w:basedOn w:val="List5"/>
    <w:rsid w:val="0039646D"/>
    <w:pPr>
      <w:numPr>
        <w:numId w:val="5"/>
      </w:numPr>
    </w:pPr>
  </w:style>
  <w:style w:type="paragraph" w:styleId="BlockText">
    <w:name w:val="Block Text"/>
    <w:basedOn w:val="Normal"/>
    <w:rsid w:val="00396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46D"/>
    <w:rPr>
      <w:sz w:val="16"/>
      <w:vertAlign w:val="superscript"/>
    </w:rPr>
  </w:style>
  <w:style w:type="character" w:customStyle="1" w:styleId="Symbols">
    <w:name w:val="Symbols"/>
    <w:basedOn w:val="DefaultParagraphFont"/>
    <w:rsid w:val="0039646D"/>
    <w:rPr>
      <w:rFonts w:ascii="Symbol" w:hAnsi="Symbol"/>
    </w:rPr>
  </w:style>
  <w:style w:type="character" w:customStyle="1" w:styleId="MenuOptions">
    <w:name w:val="Menu Options"/>
    <w:basedOn w:val="DefaultParagraphFont"/>
    <w:rsid w:val="00396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46D"/>
    <w:rPr>
      <w:b/>
    </w:rPr>
  </w:style>
  <w:style w:type="character" w:customStyle="1" w:styleId="Underlined">
    <w:name w:val="Underlined"/>
    <w:basedOn w:val="DefaultParagraphFont"/>
    <w:rsid w:val="0039646D"/>
    <w:rPr>
      <w:u w:val="single"/>
    </w:rPr>
  </w:style>
  <w:style w:type="paragraph" w:customStyle="1" w:styleId="TableBodyTextRight">
    <w:name w:val="Table Body Text Right"/>
    <w:basedOn w:val="TableBodyText"/>
    <w:rsid w:val="00396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46D"/>
    <w:rPr>
      <w:sz w:val="18"/>
    </w:rPr>
  </w:style>
  <w:style w:type="paragraph" w:customStyle="1" w:styleId="BodySmallRight">
    <w:name w:val="Body Small Right"/>
    <w:basedOn w:val="BodyTextRight"/>
    <w:rsid w:val="0039646D"/>
    <w:rPr>
      <w:sz w:val="18"/>
      <w:szCs w:val="18"/>
    </w:rPr>
  </w:style>
  <w:style w:type="paragraph" w:customStyle="1" w:styleId="MarginEdition">
    <w:name w:val="Margin Edition"/>
    <w:basedOn w:val="MarginNote"/>
    <w:rsid w:val="00396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46D"/>
    <w:rPr>
      <w:sz w:val="2"/>
      <w:szCs w:val="2"/>
    </w:rPr>
  </w:style>
  <w:style w:type="character" w:customStyle="1" w:styleId="Small">
    <w:name w:val="Small"/>
    <w:basedOn w:val="DefaultParagraphFont"/>
    <w:rsid w:val="0039646D"/>
    <w:rPr>
      <w:sz w:val="16"/>
    </w:rPr>
  </w:style>
  <w:style w:type="paragraph" w:customStyle="1" w:styleId="WideTable">
    <w:name w:val="Wide Table"/>
    <w:basedOn w:val="Normal"/>
    <w:rsid w:val="00396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46D"/>
  </w:style>
  <w:style w:type="paragraph" w:styleId="Quote">
    <w:name w:val="Quote"/>
    <w:basedOn w:val="Heading1"/>
    <w:link w:val="QuoteChar"/>
    <w:qFormat/>
    <w:rsid w:val="00396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46D"/>
    <w:pPr>
      <w:pageBreakBefore/>
    </w:pPr>
  </w:style>
  <w:style w:type="paragraph" w:customStyle="1" w:styleId="Border">
    <w:name w:val="Border"/>
    <w:basedOn w:val="Normal"/>
    <w:qFormat/>
    <w:rsid w:val="00396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46D"/>
    <w:rPr>
      <w:u w:val="single"/>
    </w:rPr>
  </w:style>
  <w:style w:type="character" w:customStyle="1" w:styleId="BoldandItalics">
    <w:name w:val="Bold and Italics"/>
    <w:qFormat/>
    <w:rsid w:val="0039646D"/>
    <w:rPr>
      <w:b/>
      <w:i/>
      <w:u w:val="none"/>
    </w:rPr>
  </w:style>
  <w:style w:type="paragraph" w:styleId="BalloonText">
    <w:name w:val="Balloon Text"/>
    <w:basedOn w:val="Normal"/>
    <w:link w:val="BalloonTextChar"/>
    <w:rsid w:val="00396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46D"/>
    <w:pPr>
      <w:spacing w:before="0" w:after="0"/>
    </w:pPr>
  </w:style>
  <w:style w:type="paragraph" w:customStyle="1" w:styleId="BodyTextBold">
    <w:name w:val="Body Text Bold"/>
    <w:basedOn w:val="BodyText"/>
    <w:qFormat/>
    <w:rsid w:val="0039646D"/>
    <w:rPr>
      <w:b/>
    </w:rPr>
  </w:style>
  <w:style w:type="character" w:styleId="Hyperlink">
    <w:name w:val="Hyperlink"/>
    <w:basedOn w:val="DefaultParagraphFont"/>
    <w:uiPriority w:val="99"/>
    <w:unhideWhenUsed/>
    <w:rsid w:val="008155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4307</Characters>
  <Application>Microsoft Office Word</Application>
  <DocSecurity>0</DocSecurity>
  <Lines>187</Lines>
  <Paragraphs>97</Paragraphs>
  <ScaleCrop>false</ScaleCrop>
  <Company>Author-it Software Corporation Ltd.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TLIX5043 Conduct maintenance on deployed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2022-10-25T06:04:00Z</dcterms:created>
  <dcterms:modified xsi:type="dcterms:W3CDTF">2022-10-25T06:04:00Z</dcterms:modified>
</cp:coreProperties>
</file>