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17CD" w:rsidP="003917CD">
      <w:pPr>
        <w:pStyle w:val="Title"/>
      </w:pPr>
      <w:r>
        <w:fldChar w:fldCharType="begin"/>
      </w:r>
      <w:r>
        <w:instrText xml:space="preserve"> TITLE   \* MERGEFORMAT </w:instrText>
      </w:r>
      <w:r>
        <w:fldChar w:fldCharType="separate"/>
      </w:r>
      <w:r>
        <w:t>Assessment Requirements for TLIX5043 Conduct maintenance on deployed operations</w:t>
      </w:r>
      <w:r>
        <w:fldChar w:fldCharType="end"/>
      </w:r>
    </w:p>
    <w:p w:rsidR="003917CD" w:rsidP="003917CD">
      <w:pPr>
        <w:pStyle w:val="Version"/>
        <w:sectPr w:rsidSect="00B70C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0C0E" w:rsidP="00B70C0E">
      <w:pPr>
        <w:pStyle w:val="SuperHeading"/>
      </w:pPr>
      <w:r w:rsidRPr="00B70C0E">
        <w:t>Assessment Requirements for TLIX5</w:t>
      </w:r>
      <w:r w:rsidRPr="00B70C0E">
        <w:t>043 Conduct maintenance on deployed operations</w:t>
      </w:r>
    </w:p>
    <w:p w:rsidR="00000000" w:rsidRPr="00B70C0E" w:rsidP="00B70C0E">
      <w:pPr>
        <w:pStyle w:val="Heading1"/>
      </w:pPr>
      <w:bookmarkStart w:id="1" w:name="O_755162"/>
      <w:bookmarkEnd w:id="1"/>
      <w:r w:rsidRPr="00B70C0E">
        <w:t>Modification History</w:t>
      </w:r>
    </w:p>
    <w:p w:rsidR="003917CD" w:rsidP="003917CD">
      <w:pPr>
        <w:pStyle w:val="BodyText"/>
      </w:pPr>
      <w:r w:rsidRPr="00B70C0E">
        <w:t>Release 1. This is the first release of this unit of competency in the TLI Transport and Logistics Training Package.</w:t>
      </w:r>
    </w:p>
    <w:p w:rsidR="00000000" w:rsidRPr="00B70C0E" w:rsidP="00B70C0E">
      <w:pPr>
        <w:pStyle w:val="Heading1"/>
      </w:pPr>
      <w:bookmarkStart w:id="2" w:name="O_755163"/>
      <w:bookmarkEnd w:id="2"/>
      <w:r w:rsidRPr="00B70C0E">
        <w:t>Performance Evidence</w:t>
      </w:r>
    </w:p>
    <w:tbl>
      <w:tblPr>
        <w:tblW w:w="0" w:type="auto"/>
        <w:tblCellMar>
          <w:left w:w="62" w:type="dxa"/>
          <w:right w:w="62" w:type="dxa"/>
        </w:tblCellMar>
        <w:tblLook w:val="0000"/>
      </w:tblPr>
      <w:tblGrid>
        <w:gridCol w:w="9196"/>
      </w:tblGrid>
      <w:tr w:rsidTr="003917CD">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B70C0E">
            <w:pPr>
              <w:pStyle w:val="BodyText"/>
              <w:rPr>
                <w:lang w:val="en-NZ"/>
              </w:rPr>
            </w:pPr>
            <w:r w:rsidRPr="00B70C0E">
              <w:t>Evidence required to demonstrate competence in this unit must be relevant to and satisfy all of the requirements of the elements and performance criteria on at least one occasion and include:</w:t>
            </w:r>
          </w:p>
        </w:tc>
      </w:tr>
      <w:tr w:rsidTr="003917CD">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B70C0E" w:rsidP="00B70C0E">
            <w:pPr>
              <w:pStyle w:val="ListBullet"/>
            </w:pPr>
            <w:r w:rsidRPr="00B70C0E">
              <w:t xml:space="preserve">applying maintenance support planning knowledge when planning </w:t>
            </w:r>
            <w:r w:rsidRPr="00B70C0E">
              <w:t>support</w:t>
            </w:r>
          </w:p>
          <w:p w:rsidR="00000000" w:rsidRPr="00B70C0E" w:rsidP="00B70C0E">
            <w:pPr>
              <w:pStyle w:val="ListBullet"/>
            </w:pPr>
            <w:r w:rsidRPr="00B70C0E">
              <w:t>applying maintenance planning tools to inform maintenance support planning</w:t>
            </w:r>
          </w:p>
          <w:p w:rsidR="00000000" w:rsidRPr="00B70C0E" w:rsidP="00B70C0E">
            <w:pPr>
              <w:pStyle w:val="ListBullet"/>
            </w:pPr>
            <w:r w:rsidRPr="00B70C0E">
              <w:t>applying planning processes</w:t>
            </w:r>
          </w:p>
          <w:p w:rsidR="00000000" w:rsidRPr="00B70C0E" w:rsidP="00B70C0E">
            <w:pPr>
              <w:pStyle w:val="ListBullet"/>
            </w:pPr>
            <w:r w:rsidRPr="00B70C0E">
              <w:t>communicating technical advice</w:t>
            </w:r>
          </w:p>
          <w:p w:rsidR="00000000" w:rsidRPr="00B70C0E" w:rsidP="00B70C0E">
            <w:pPr>
              <w:pStyle w:val="ListBullet"/>
            </w:pPr>
            <w:r w:rsidRPr="00B70C0E">
              <w:t>delivering clear, concise, and accurate instructions</w:t>
            </w:r>
          </w:p>
          <w:p w:rsidR="00000000" w:rsidRPr="00B70C0E" w:rsidP="00B70C0E">
            <w:pPr>
              <w:pStyle w:val="ListBullet"/>
            </w:pPr>
            <w:r w:rsidRPr="00B70C0E">
              <w:t>identifying relationships between organisational goals and re</w:t>
            </w:r>
            <w:r w:rsidRPr="00B70C0E">
              <w:t>cognising how own planning contributes to achieving these goals</w:t>
            </w:r>
          </w:p>
          <w:p w:rsidR="00000000" w:rsidRPr="00B70C0E" w:rsidP="00B70C0E">
            <w:pPr>
              <w:pStyle w:val="ListBullet"/>
            </w:pPr>
            <w:r w:rsidRPr="00B70C0E">
              <w:t>liaising with external agencies to coordinate maintenance support</w:t>
            </w:r>
          </w:p>
          <w:p w:rsidR="00000000" w:rsidRPr="00B70C0E" w:rsidP="00B70C0E">
            <w:pPr>
              <w:pStyle w:val="ListBullet"/>
            </w:pPr>
            <w:r w:rsidRPr="00B70C0E">
              <w:t>preparing maintenance reports</w:t>
            </w:r>
          </w:p>
          <w:p w:rsidR="00000000" w:rsidRPr="00B70C0E" w:rsidP="00B70C0E">
            <w:pPr>
              <w:pStyle w:val="ListBullet"/>
            </w:pPr>
            <w:r w:rsidRPr="00B70C0E">
              <w:t>providing advice to managers</w:t>
            </w:r>
          </w:p>
          <w:p w:rsidR="00000000" w:rsidRPr="00B70C0E" w:rsidP="00B70C0E">
            <w:pPr>
              <w:pStyle w:val="ListBullet"/>
            </w:pPr>
            <w:r w:rsidRPr="00B70C0E">
              <w:t>supervising a team of tradespeople</w:t>
            </w:r>
          </w:p>
          <w:p w:rsidR="00000000" w:rsidRPr="00B70C0E" w:rsidP="00B70C0E">
            <w:pPr>
              <w:pStyle w:val="ListBullet"/>
            </w:pPr>
            <w:r w:rsidRPr="00B70C0E">
              <w:t>using information technology and software.</w:t>
            </w:r>
          </w:p>
        </w:tc>
      </w:tr>
    </w:tbl>
    <w:p w:rsidR="003917CD" w:rsidP="00B70C0E">
      <w:pPr>
        <w:pStyle w:val="BodyText"/>
      </w:pPr>
    </w:p>
    <w:p w:rsidR="003917CD" w:rsidP="00B70C0E">
      <w:pPr>
        <w:pStyle w:val="BodyText"/>
      </w:pPr>
    </w:p>
    <w:p w:rsidR="00000000" w:rsidRPr="00B70C0E" w:rsidP="00B70C0E">
      <w:pPr>
        <w:pStyle w:val="Heading1"/>
      </w:pPr>
      <w:bookmarkStart w:id="3" w:name="O_755164"/>
      <w:bookmarkEnd w:id="3"/>
      <w:r w:rsidRPr="00B70C0E">
        <w:t>Knowledge Evidence</w:t>
      </w:r>
    </w:p>
    <w:tbl>
      <w:tblPr>
        <w:tblW w:w="0" w:type="auto"/>
        <w:tblCellMar>
          <w:left w:w="62" w:type="dxa"/>
          <w:right w:w="62" w:type="dxa"/>
        </w:tblCellMar>
        <w:tblLook w:val="0000"/>
      </w:tblPr>
      <w:tblGrid>
        <w:gridCol w:w="9196"/>
      </w:tblGrid>
      <w:tr w:rsidTr="003917CD">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B70C0E">
            <w:pPr>
              <w:pStyle w:val="BodyText"/>
              <w:rPr>
                <w:lang w:val="en-NZ"/>
              </w:rPr>
            </w:pPr>
            <w:r w:rsidRPr="00B70C0E">
              <w:t>Evidence required to demonstrate competence in this unit must be relevant to and satisfy all of the requirements of the elements and performance criteria and include knowledg</w:t>
            </w:r>
            <w:r w:rsidRPr="00B70C0E">
              <w:t>e of:</w:t>
            </w:r>
          </w:p>
        </w:tc>
      </w:tr>
      <w:tr w:rsidTr="003917CD">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B70C0E" w:rsidP="00B70C0E">
            <w:pPr>
              <w:pStyle w:val="ListBullet"/>
            </w:pPr>
            <w:r w:rsidRPr="00B70C0E">
              <w:t>backloading management principles</w:t>
            </w:r>
          </w:p>
          <w:p w:rsidR="00000000" w:rsidRPr="00B70C0E" w:rsidP="00B70C0E">
            <w:pPr>
              <w:pStyle w:val="ListBullet"/>
            </w:pPr>
            <w:r w:rsidRPr="00B70C0E">
              <w:t>backlog management principles</w:t>
            </w:r>
          </w:p>
          <w:p w:rsidR="00000000" w:rsidRPr="00B70C0E" w:rsidP="00B70C0E">
            <w:pPr>
              <w:pStyle w:val="ListBullet"/>
            </w:pPr>
            <w:r w:rsidRPr="00B70C0E">
              <w:t>cannibalisation and salvage policy and procedures</w:t>
            </w:r>
          </w:p>
          <w:p w:rsidR="00000000" w:rsidRPr="00B70C0E" w:rsidP="00B70C0E">
            <w:pPr>
              <w:pStyle w:val="ListBullet"/>
            </w:pPr>
            <w:r w:rsidRPr="00B70C0E">
              <w:t xml:space="preserve">concept of reliability, availability and maintainability/usability codes </w:t>
            </w:r>
          </w:p>
          <w:p w:rsidR="00000000" w:rsidRPr="00B70C0E" w:rsidP="00B70C0E">
            <w:pPr>
              <w:pStyle w:val="ListBullet"/>
            </w:pPr>
            <w:r w:rsidRPr="00B70C0E">
              <w:t>grades of repair</w:t>
            </w:r>
          </w:p>
          <w:p w:rsidR="00000000" w:rsidRPr="00B70C0E" w:rsidP="00B70C0E">
            <w:pPr>
              <w:pStyle w:val="ListBullet"/>
            </w:pPr>
            <w:r w:rsidRPr="00B70C0E">
              <w:t>legislative and regulatory requirements</w:t>
            </w:r>
          </w:p>
          <w:p w:rsidR="00000000" w:rsidRPr="00B70C0E" w:rsidP="00B70C0E">
            <w:pPr>
              <w:pStyle w:val="ListBullet"/>
            </w:pPr>
            <w:r w:rsidRPr="00B70C0E">
              <w:t>likely consequences of terrain and weather on material</w:t>
            </w:r>
          </w:p>
          <w:p w:rsidR="00000000" w:rsidRPr="00B70C0E" w:rsidP="00B70C0E">
            <w:pPr>
              <w:pStyle w:val="ListBullet"/>
            </w:pPr>
            <w:r w:rsidRPr="00B70C0E">
              <w:t>lines of maintenance support</w:t>
            </w:r>
          </w:p>
          <w:p w:rsidR="00000000" w:rsidRPr="00B70C0E" w:rsidP="00B70C0E">
            <w:pPr>
              <w:pStyle w:val="ListBullet"/>
            </w:pPr>
            <w:r w:rsidRPr="00B70C0E">
              <w:t>maintenance advisory bulletins</w:t>
            </w:r>
          </w:p>
          <w:p w:rsidR="00000000" w:rsidRPr="00B70C0E" w:rsidP="00B70C0E">
            <w:pPr>
              <w:pStyle w:val="ListBullet"/>
            </w:pPr>
            <w:r w:rsidRPr="00B70C0E">
              <w:t>maintenance planning processes</w:t>
            </w:r>
          </w:p>
          <w:p w:rsidR="00000000" w:rsidRPr="00B70C0E" w:rsidP="00B70C0E">
            <w:pPr>
              <w:pStyle w:val="ListBullet"/>
            </w:pPr>
            <w:r w:rsidRPr="00B70C0E">
              <w:t>maintenance policy, procedures and instructions</w:t>
            </w:r>
          </w:p>
          <w:p w:rsidR="00000000" w:rsidRPr="00B70C0E" w:rsidP="00B70C0E">
            <w:pPr>
              <w:pStyle w:val="ListBullet"/>
            </w:pPr>
            <w:r w:rsidRPr="00B70C0E">
              <w:t>maintenance role relevant to integrated logistics support</w:t>
            </w:r>
          </w:p>
          <w:p w:rsidR="00000000" w:rsidRPr="00B70C0E" w:rsidP="00B70C0E">
            <w:pPr>
              <w:pStyle w:val="ListBullet"/>
            </w:pPr>
            <w:r w:rsidRPr="00B70C0E">
              <w:t>mate</w:t>
            </w:r>
            <w:r w:rsidRPr="00B70C0E">
              <w:t>rial maintenance plan</w:t>
            </w:r>
          </w:p>
          <w:p w:rsidR="00000000" w:rsidRPr="00B70C0E" w:rsidP="00B70C0E">
            <w:pPr>
              <w:pStyle w:val="ListBullet"/>
            </w:pPr>
            <w:r w:rsidRPr="00B70C0E">
              <w:t>repair parts policy as it relates to authorisation to fit and configuration control</w:t>
            </w:r>
          </w:p>
          <w:p w:rsidR="00000000" w:rsidRPr="00B70C0E" w:rsidP="00B70C0E">
            <w:pPr>
              <w:pStyle w:val="ListBullet"/>
            </w:pPr>
            <w:r w:rsidRPr="00B70C0E">
              <w:t>repair parts supply processes</w:t>
            </w:r>
          </w:p>
          <w:p w:rsidR="00000000" w:rsidRPr="00B70C0E" w:rsidP="00B70C0E">
            <w:pPr>
              <w:pStyle w:val="ListBullet"/>
            </w:pPr>
            <w:r w:rsidRPr="00B70C0E">
              <w:t>standard operating procedures</w:t>
            </w:r>
          </w:p>
          <w:p w:rsidR="00000000" w:rsidRPr="00B70C0E" w:rsidP="00B70C0E">
            <w:pPr>
              <w:pStyle w:val="ListBullet"/>
            </w:pPr>
            <w:r w:rsidRPr="00B70C0E">
              <w:t>technical regulations, policy and procedure</w:t>
            </w:r>
          </w:p>
          <w:p w:rsidR="00000000" w:rsidRPr="00B70C0E" w:rsidP="00B70C0E">
            <w:pPr>
              <w:pStyle w:val="ListBullet"/>
            </w:pPr>
            <w:r w:rsidRPr="00B70C0E">
              <w:t>types of maintenance support</w:t>
            </w:r>
          </w:p>
          <w:p w:rsidR="00000000" w:rsidRPr="00B70C0E" w:rsidP="00B70C0E">
            <w:pPr>
              <w:pStyle w:val="ListBullet"/>
            </w:pPr>
            <w:r w:rsidRPr="00B70C0E">
              <w:t>workflow management principles</w:t>
            </w:r>
          </w:p>
          <w:p w:rsidR="00000000" w:rsidRPr="00B70C0E" w:rsidP="00B70C0E">
            <w:pPr>
              <w:pStyle w:val="ListBullet"/>
            </w:pPr>
            <w:r w:rsidRPr="00B70C0E">
              <w:t>workshop production management principles.</w:t>
            </w:r>
          </w:p>
        </w:tc>
      </w:tr>
    </w:tbl>
    <w:p w:rsidR="003917CD" w:rsidP="00B70C0E">
      <w:pPr>
        <w:pStyle w:val="BodyText"/>
      </w:pPr>
    </w:p>
    <w:p w:rsidR="003917CD" w:rsidP="00B70C0E">
      <w:pPr>
        <w:pStyle w:val="BodyText"/>
      </w:pPr>
    </w:p>
    <w:p w:rsidR="00000000" w:rsidRPr="00B70C0E" w:rsidP="00B70C0E">
      <w:pPr>
        <w:pStyle w:val="Heading1"/>
      </w:pPr>
      <w:bookmarkStart w:id="4" w:name="O_755165"/>
      <w:bookmarkEnd w:id="4"/>
      <w:r w:rsidRPr="00B70C0E">
        <w:t>Assessment Conditions</w:t>
      </w:r>
    </w:p>
    <w:tbl>
      <w:tblPr>
        <w:tblW w:w="0" w:type="auto"/>
        <w:tblCellMar>
          <w:left w:w="62" w:type="dxa"/>
          <w:right w:w="62" w:type="dxa"/>
        </w:tblCellMar>
        <w:tblLook w:val="0000"/>
      </w:tblPr>
      <w:tblGrid>
        <w:gridCol w:w="9196"/>
      </w:tblGrid>
      <w:tr w:rsidTr="003917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70C0E" w:rsidP="00B70C0E">
            <w:pPr>
              <w:pStyle w:val="BodyText"/>
            </w:pPr>
            <w:r w:rsidRPr="00B70C0E">
              <w:t xml:space="preserve">As a minimum, assessors must satisfy applicable regulatory requirements, which include requirements in the </w:t>
            </w:r>
            <w:r w:rsidRPr="00B70C0E">
              <w:rPr>
                <w:rStyle w:val="Emphasis"/>
              </w:rPr>
              <w:t>Standards for Registered Training</w:t>
            </w:r>
            <w:r w:rsidRPr="00B70C0E">
              <w:rPr>
                <w:rStyle w:val="Emphasis"/>
              </w:rPr>
              <w:t xml:space="preserve"> Organisations</w:t>
            </w:r>
            <w:r w:rsidRPr="00B70C0E">
              <w:t xml:space="preserve"> current at the time of assessment. </w:t>
            </w:r>
          </w:p>
          <w:p w:rsidR="00000000" w:rsidRPr="00B70C0E" w:rsidP="00B70C0E">
            <w:pPr>
              <w:pStyle w:val="BodyText"/>
            </w:pPr>
            <w:r w:rsidRPr="00B70C0E">
              <w:t xml:space="preserve">As a minimum, assessment must satisfy applicable regulatory requirements, which include requirements in the </w:t>
            </w:r>
            <w:r w:rsidRPr="00B70C0E">
              <w:rPr>
                <w:rStyle w:val="Emphasis"/>
              </w:rPr>
              <w:t>Standards for Registered Training Organisations</w:t>
            </w:r>
            <w:r w:rsidRPr="00B70C0E">
              <w:t xml:space="preserve"> current at the time of assessment.</w:t>
            </w:r>
          </w:p>
          <w:p w:rsidR="00000000" w:rsidRPr="00B70C0E" w:rsidP="00B70C0E">
            <w:pPr>
              <w:pStyle w:val="BodyText"/>
            </w:pPr>
            <w:r w:rsidRPr="00B70C0E">
              <w:t>Assessment mus</w:t>
            </w:r>
            <w:r w:rsidRPr="00B70C0E">
              <w:t xml:space="preserve">t occur in workplace operational situations where it is appropriate to do so; where this is not appropriate, assessment must occur in simulated workplace operational situations that replicate workplace conditions. </w:t>
            </w:r>
          </w:p>
          <w:p w:rsidR="00000000" w:rsidRPr="00B70C0E" w:rsidP="00B70C0E">
            <w:pPr>
              <w:pStyle w:val="BodyText"/>
            </w:pPr>
            <w:r w:rsidRPr="00B70C0E">
              <w:t xml:space="preserve">Assessment processes and techniques must </w:t>
            </w:r>
            <w:r w:rsidRPr="00B70C0E">
              <w:t>be appropriate to the language, literacy and numeracy requirements of the work being performed and the needs of the candidate.</w:t>
            </w:r>
          </w:p>
          <w:p w:rsidR="00000000" w:rsidRPr="00B70C0E" w:rsidP="00B70C0E">
            <w:pPr>
              <w:pStyle w:val="BodyText"/>
            </w:pPr>
            <w:r w:rsidRPr="00B70C0E">
              <w:t>Resources for assessment include:</w:t>
            </w:r>
          </w:p>
          <w:p w:rsidR="00000000" w:rsidRPr="00B70C0E" w:rsidP="00B70C0E">
            <w:pPr>
              <w:pStyle w:val="ListBullet"/>
            </w:pPr>
            <w:r w:rsidRPr="00B70C0E">
              <w:t>a range of relevant exercises, case studies and/or simulations</w:t>
            </w:r>
          </w:p>
          <w:p w:rsidR="00000000" w:rsidRPr="00B70C0E" w:rsidP="00B70C0E">
            <w:pPr>
              <w:pStyle w:val="ListBullet"/>
            </w:pPr>
            <w:r w:rsidRPr="00B70C0E">
              <w:t>relevant and appropriate materi</w:t>
            </w:r>
            <w:r w:rsidRPr="00B70C0E">
              <w:t xml:space="preserve">als, tools, equipment and personal protective equipment currently used in industry </w:t>
            </w:r>
          </w:p>
          <w:p w:rsidR="00000000" w:rsidRPr="00B70C0E" w:rsidP="00B70C0E">
            <w:pPr>
              <w:pStyle w:val="ListBullet"/>
            </w:pPr>
            <w:r w:rsidRPr="00B70C0E">
              <w:t>applicable documentation including workplace procedures, regulations, codes of practice and operation manuals.</w:t>
            </w:r>
          </w:p>
        </w:tc>
      </w:tr>
    </w:tbl>
    <w:p w:rsidR="003917CD" w:rsidP="00B70C0E">
      <w:pPr>
        <w:pStyle w:val="BodyText"/>
      </w:pPr>
    </w:p>
    <w:p w:rsidR="003917CD" w:rsidP="00B70C0E">
      <w:pPr>
        <w:pStyle w:val="BodyText"/>
      </w:pPr>
    </w:p>
    <w:p w:rsidR="00000000" w:rsidRPr="00B70C0E" w:rsidP="00B70C0E">
      <w:pPr>
        <w:pStyle w:val="Heading1"/>
      </w:pPr>
      <w:bookmarkStart w:id="5" w:name="O_755168"/>
      <w:bookmarkEnd w:id="5"/>
      <w:r w:rsidRPr="00B70C0E">
        <w:t>Links</w:t>
      </w:r>
    </w:p>
    <w:p w:rsidR="00000000" w:rsidRPr="00B70C0E" w:rsidP="003917CD">
      <w:pPr>
        <w:pStyle w:val="BodyText"/>
      </w:pPr>
      <w:r w:rsidRPr="00B70C0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70398">
        <w:rPr>
          <w:rStyle w:val="Hyperlink"/>
        </w:rPr>
        <w:t>https://vetnet.gov.au/Pages/TrainingDocs.aspx?q=df441c6e-213d-43e3-874c-0b3f7036d851</w:t>
      </w:r>
      <w:r>
        <w:fldChar w:fldCharType="end"/>
      </w:r>
    </w:p>
    <w:p w:rsidR="00000000" w:rsidRPr="00B70C0E" w:rsidP="00B70C0E"/>
    <w:sectPr w:rsidSect="00B70C0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C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C0E" w:rsidRPr="003917CD" w:rsidP="003917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C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7CD" w:rsidP="00B70C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17CD" w:rsidP="00B70C0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917CD" w:rsidP="00B70C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C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7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0C0E" w:rsidRPr="003917CD" w:rsidP="003917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C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7CD" w:rsidRPr="002D2AF8" w:rsidP="00B70C0E">
    <w:pPr>
      <w:pStyle w:val="Header"/>
      <w:framePr w:wrap="around"/>
    </w:pPr>
    <w:r>
      <w:fldChar w:fldCharType="begin"/>
    </w:r>
    <w:r>
      <w:instrText xml:space="preserve"> TITLE   \* MERGEFORMAT </w:instrText>
    </w:r>
    <w:r>
      <w:fldChar w:fldCharType="separate"/>
    </w:r>
    <w:r>
      <w:t>Assessment Requirements for TLIX5043 Conduct maintenance on deployed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3917CD" w:rsidP="00B70C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16F2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4C4B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0C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0C0E"/>
    <w:pPr>
      <w:spacing w:before="360" w:after="60"/>
      <w:outlineLvl w:val="0"/>
    </w:pPr>
    <w:rPr>
      <w:sz w:val="32"/>
    </w:rPr>
  </w:style>
  <w:style w:type="paragraph" w:styleId="Heading2">
    <w:name w:val="heading 2"/>
    <w:basedOn w:val="HeadingBase"/>
    <w:next w:val="BodyText"/>
    <w:link w:val="Heading2Char"/>
    <w:qFormat/>
    <w:rsid w:val="00B70C0E"/>
    <w:pPr>
      <w:keepLines/>
      <w:spacing w:before="240" w:after="120"/>
      <w:outlineLvl w:val="1"/>
    </w:pPr>
    <w:rPr>
      <w:sz w:val="28"/>
      <w:szCs w:val="40"/>
    </w:rPr>
  </w:style>
  <w:style w:type="paragraph" w:styleId="Heading3">
    <w:name w:val="heading 3"/>
    <w:basedOn w:val="HeadingBase"/>
    <w:next w:val="BodyText"/>
    <w:link w:val="Heading3Char"/>
    <w:qFormat/>
    <w:rsid w:val="00B70C0E"/>
    <w:pPr>
      <w:spacing w:before="180" w:after="120"/>
      <w:outlineLvl w:val="2"/>
    </w:pPr>
    <w:rPr>
      <w:spacing w:val="-10"/>
      <w:kern w:val="32"/>
    </w:rPr>
  </w:style>
  <w:style w:type="paragraph" w:styleId="Heading4">
    <w:name w:val="heading 4"/>
    <w:basedOn w:val="HeadingBase"/>
    <w:next w:val="BodyText"/>
    <w:link w:val="Heading4Char"/>
    <w:qFormat/>
    <w:rsid w:val="00B70C0E"/>
    <w:pPr>
      <w:spacing w:before="160" w:after="120"/>
      <w:outlineLvl w:val="3"/>
    </w:pPr>
    <w:rPr>
      <w:sz w:val="22"/>
    </w:rPr>
  </w:style>
  <w:style w:type="paragraph" w:styleId="Heading5">
    <w:name w:val="heading 5"/>
    <w:basedOn w:val="HeadingBase"/>
    <w:next w:val="Normal"/>
    <w:link w:val="Heading5Char"/>
    <w:qFormat/>
    <w:rsid w:val="00B70C0E"/>
    <w:pPr>
      <w:spacing w:before="80"/>
      <w:outlineLvl w:val="4"/>
    </w:pPr>
    <w:rPr>
      <w:color w:val="918585"/>
      <w:sz w:val="20"/>
    </w:rPr>
  </w:style>
  <w:style w:type="paragraph" w:styleId="Heading6">
    <w:name w:val="heading 6"/>
    <w:basedOn w:val="HeadingBase"/>
    <w:next w:val="Normal"/>
    <w:link w:val="Heading6Char"/>
    <w:qFormat/>
    <w:rsid w:val="00B70C0E"/>
    <w:pPr>
      <w:spacing w:before="60"/>
      <w:outlineLvl w:val="5"/>
    </w:pPr>
    <w:rPr>
      <w:color w:val="918585"/>
      <w:sz w:val="20"/>
    </w:rPr>
  </w:style>
  <w:style w:type="paragraph" w:styleId="Heading7">
    <w:name w:val="heading 7"/>
    <w:basedOn w:val="Normal"/>
    <w:next w:val="Normal"/>
    <w:link w:val="Heading7Char"/>
    <w:qFormat/>
    <w:rsid w:val="00B70C0E"/>
    <w:pPr>
      <w:ind w:left="720"/>
      <w:outlineLvl w:val="6"/>
    </w:pPr>
    <w:rPr>
      <w:i/>
    </w:rPr>
  </w:style>
  <w:style w:type="paragraph" w:styleId="Heading8">
    <w:name w:val="heading 8"/>
    <w:basedOn w:val="Normal"/>
    <w:next w:val="Normal"/>
    <w:link w:val="Heading8Char"/>
    <w:qFormat/>
    <w:rsid w:val="00B70C0E"/>
    <w:pPr>
      <w:ind w:left="720"/>
      <w:outlineLvl w:val="7"/>
    </w:pPr>
    <w:rPr>
      <w:i/>
    </w:rPr>
  </w:style>
  <w:style w:type="paragraph" w:styleId="Heading9">
    <w:name w:val="heading 9"/>
    <w:basedOn w:val="Normal"/>
    <w:next w:val="Normal"/>
    <w:link w:val="Heading9Char"/>
    <w:qFormat/>
    <w:rsid w:val="00B70C0E"/>
    <w:pPr>
      <w:ind w:left="720"/>
      <w:outlineLvl w:val="8"/>
    </w:pPr>
    <w:rPr>
      <w:i/>
    </w:rPr>
  </w:style>
  <w:style w:type="character" w:default="1" w:styleId="DefaultParagraphFont">
    <w:name w:val="Default Paragraph Font"/>
    <w:uiPriority w:val="1"/>
    <w:unhideWhenUsed/>
    <w:rsid w:val="00B70C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0C0E"/>
  </w:style>
  <w:style w:type="character" w:customStyle="1" w:styleId="Heading1Char">
    <w:name w:val="Heading 1 Char"/>
    <w:basedOn w:val="DefaultParagraphFont"/>
    <w:link w:val="Heading1"/>
    <w:rsid w:val="00B70C0E"/>
    <w:rPr>
      <w:rFonts w:ascii="Times New Roman" w:eastAsia="Times New Roman" w:hAnsi="Times New Roman" w:cs="Times New Roman"/>
      <w:b/>
      <w:sz w:val="32"/>
      <w:szCs w:val="20"/>
      <w:lang w:eastAsia="en-US"/>
    </w:rPr>
  </w:style>
  <w:style w:type="paragraph" w:styleId="BodyText">
    <w:name w:val="Body Text"/>
    <w:basedOn w:val="Normal"/>
    <w:link w:val="BodyTextChar"/>
    <w:rsid w:val="00B70C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0C0E"/>
    <w:rPr>
      <w:rFonts w:ascii="Times New Roman" w:eastAsia="Times New Roman" w:hAnsi="Times New Roman" w:cs="Times New Roman"/>
      <w:sz w:val="24"/>
      <w:lang w:eastAsia="en-US"/>
    </w:rPr>
  </w:style>
  <w:style w:type="paragraph" w:styleId="ListBullet">
    <w:name w:val="List Bullet"/>
    <w:basedOn w:val="List"/>
    <w:rsid w:val="00B70C0E"/>
    <w:pPr>
      <w:numPr>
        <w:numId w:val="11"/>
      </w:numPr>
      <w:tabs>
        <w:tab w:val="clear" w:pos="340"/>
      </w:tabs>
      <w:spacing w:before="40" w:after="40"/>
    </w:pPr>
  </w:style>
  <w:style w:type="character" w:styleId="Emphasis">
    <w:name w:val="Emphasis"/>
    <w:basedOn w:val="DefaultParagraphFont"/>
    <w:qFormat/>
    <w:rsid w:val="00B70C0E"/>
    <w:rPr>
      <w:i/>
    </w:rPr>
  </w:style>
  <w:style w:type="paragraph" w:customStyle="1" w:styleId="SuperHeading">
    <w:name w:val="SuperHeading"/>
    <w:basedOn w:val="Normal"/>
    <w:rsid w:val="00B70C0E"/>
    <w:pPr>
      <w:spacing w:before="240" w:after="120"/>
      <w:outlineLvl w:val="0"/>
    </w:pPr>
    <w:rPr>
      <w:rFonts w:ascii="Times New Roman" w:hAnsi="Times New Roman"/>
      <w:b/>
      <w:sz w:val="32"/>
    </w:rPr>
  </w:style>
  <w:style w:type="paragraph" w:customStyle="1" w:styleId="AllowPageBreak">
    <w:name w:val="AllowPageBreak"/>
    <w:rsid w:val="00B70C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0C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0C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0C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0C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0C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0C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0C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0C0E"/>
    <w:rPr>
      <w:rFonts w:ascii="Courier New" w:eastAsia="Times New Roman" w:hAnsi="Courier New" w:cs="Times New Roman"/>
      <w:i/>
      <w:szCs w:val="20"/>
      <w:lang w:eastAsia="en-US"/>
    </w:rPr>
  </w:style>
  <w:style w:type="paragraph" w:customStyle="1" w:styleId="HeadingBase">
    <w:name w:val="Heading Base"/>
    <w:rsid w:val="00B70C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0C0E"/>
    <w:pPr>
      <w:tabs>
        <w:tab w:val="right" w:leader="dot" w:pos="9072"/>
      </w:tabs>
      <w:ind w:left="567"/>
    </w:pPr>
    <w:rPr>
      <w:szCs w:val="22"/>
    </w:rPr>
  </w:style>
  <w:style w:type="paragraph" w:customStyle="1" w:styleId="TOCBase">
    <w:name w:val="TOC Base"/>
    <w:rsid w:val="00B70C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0C0E"/>
    <w:pPr>
      <w:tabs>
        <w:tab w:val="right" w:leader="dot" w:pos="9072"/>
      </w:tabs>
      <w:spacing w:before="40" w:after="40"/>
      <w:ind w:left="284"/>
    </w:pPr>
    <w:rPr>
      <w:rFonts w:ascii="Times New Roman" w:hAnsi="Times New Roman"/>
    </w:rPr>
  </w:style>
  <w:style w:type="paragraph" w:styleId="TOC1">
    <w:name w:val="toc 1"/>
    <w:basedOn w:val="TOCBase"/>
    <w:next w:val="Normal"/>
    <w:rsid w:val="00B70C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0C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0C0E"/>
    <w:rPr>
      <w:rFonts w:ascii="Times New Roman" w:eastAsia="Times New Roman" w:hAnsi="Times New Roman" w:cs="Times New Roman"/>
      <w:sz w:val="16"/>
      <w:lang w:eastAsia="en-US"/>
    </w:rPr>
  </w:style>
  <w:style w:type="paragraph" w:styleId="Title">
    <w:name w:val="Title"/>
    <w:basedOn w:val="HeadingBase"/>
    <w:link w:val="TitleChar"/>
    <w:qFormat/>
    <w:rsid w:val="00B70C0E"/>
    <w:pPr>
      <w:spacing w:before="5040"/>
      <w:jc w:val="center"/>
    </w:pPr>
    <w:rPr>
      <w:sz w:val="48"/>
      <w:szCs w:val="72"/>
      <w:lang w:val="en-US"/>
    </w:rPr>
  </w:style>
  <w:style w:type="character" w:customStyle="1" w:styleId="TitleChar">
    <w:name w:val="Title Char"/>
    <w:basedOn w:val="DefaultParagraphFont"/>
    <w:link w:val="Title"/>
    <w:rsid w:val="00B70C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0C0E"/>
    <w:pPr>
      <w:tabs>
        <w:tab w:val="left" w:pos="3600"/>
        <w:tab w:val="left" w:pos="3958"/>
      </w:tabs>
    </w:pPr>
  </w:style>
  <w:style w:type="paragraph" w:styleId="List">
    <w:name w:val="List"/>
    <w:basedOn w:val="BodyText"/>
    <w:next w:val="BodyText"/>
    <w:rsid w:val="00B70C0E"/>
    <w:pPr>
      <w:tabs>
        <w:tab w:val="left" w:pos="340"/>
      </w:tabs>
      <w:spacing w:before="60" w:after="60"/>
      <w:ind w:left="340" w:hanging="340"/>
    </w:pPr>
  </w:style>
  <w:style w:type="paragraph" w:customStyle="1" w:styleId="Note">
    <w:name w:val="Note"/>
    <w:basedOn w:val="BodyText"/>
    <w:rsid w:val="00B70C0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70C0E"/>
    <w:rPr>
      <w:b/>
      <w:spacing w:val="0"/>
    </w:rPr>
  </w:style>
  <w:style w:type="paragraph" w:customStyle="1" w:styleId="SuperTitle">
    <w:name w:val="SuperTitle"/>
    <w:basedOn w:val="Title"/>
    <w:rsid w:val="00B70C0E"/>
    <w:pPr>
      <w:framePr w:wrap="auto" w:hAnchor="text" w:y="6049"/>
    </w:pPr>
    <w:rPr>
      <w:color w:val="000000"/>
      <w:sz w:val="40"/>
    </w:rPr>
  </w:style>
  <w:style w:type="paragraph" w:customStyle="1" w:styleId="TOCTitle">
    <w:name w:val="TOCTitle"/>
    <w:basedOn w:val="Heading1"/>
    <w:rsid w:val="00B70C0E"/>
    <w:pPr>
      <w:spacing w:after="240"/>
      <w:jc w:val="center"/>
      <w:outlineLvl w:val="9"/>
    </w:pPr>
    <w:rPr>
      <w:caps/>
    </w:rPr>
  </w:style>
  <w:style w:type="paragraph" w:customStyle="1" w:styleId="Version">
    <w:name w:val="Version"/>
    <w:rsid w:val="00B70C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0C0E"/>
    <w:pPr>
      <w:numPr>
        <w:numId w:val="12"/>
      </w:numPr>
      <w:tabs>
        <w:tab w:val="clear" w:pos="680"/>
      </w:tabs>
    </w:pPr>
  </w:style>
  <w:style w:type="paragraph" w:styleId="Index1">
    <w:name w:val="index 1"/>
    <w:basedOn w:val="Normal"/>
    <w:next w:val="Normal"/>
    <w:semiHidden/>
    <w:rsid w:val="00B70C0E"/>
    <w:pPr>
      <w:keepNext w:val="0"/>
      <w:tabs>
        <w:tab w:val="right" w:pos="4176"/>
      </w:tabs>
      <w:ind w:left="198" w:hanging="198"/>
    </w:pPr>
    <w:rPr>
      <w:rFonts w:ascii="Garamond" w:hAnsi="Garamond"/>
    </w:rPr>
  </w:style>
  <w:style w:type="paragraph" w:styleId="IndexHeading">
    <w:name w:val="index heading"/>
    <w:basedOn w:val="Normal"/>
    <w:next w:val="Index1"/>
    <w:semiHidden/>
    <w:rsid w:val="00B70C0E"/>
    <w:pPr>
      <w:spacing w:before="120" w:after="120"/>
    </w:pPr>
    <w:rPr>
      <w:rFonts w:ascii="Arial" w:hAnsi="Arial"/>
      <w:b/>
      <w:color w:val="918585"/>
      <w:sz w:val="24"/>
    </w:rPr>
  </w:style>
  <w:style w:type="paragraph" w:styleId="Header">
    <w:name w:val="header"/>
    <w:basedOn w:val="Normal"/>
    <w:link w:val="HeaderChar"/>
    <w:rsid w:val="00B70C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0C0E"/>
    <w:rPr>
      <w:rFonts w:ascii="Times New Roman" w:eastAsia="Times New Roman" w:hAnsi="Times New Roman" w:cs="Times New Roman"/>
      <w:sz w:val="16"/>
      <w:szCs w:val="20"/>
      <w:lang w:val="en-GB" w:eastAsia="en-US"/>
    </w:rPr>
  </w:style>
  <w:style w:type="paragraph" w:customStyle="1" w:styleId="Chapter">
    <w:name w:val="Chapter"/>
    <w:basedOn w:val="Normal"/>
    <w:rsid w:val="00B70C0E"/>
    <w:pPr>
      <w:spacing w:before="240"/>
    </w:pPr>
    <w:rPr>
      <w:rFonts w:ascii="Times New Roman" w:hAnsi="Times New Roman"/>
      <w:smallCaps/>
      <w:spacing w:val="80"/>
      <w:sz w:val="28"/>
    </w:rPr>
  </w:style>
  <w:style w:type="paragraph" w:customStyle="1" w:styleId="InChapter">
    <w:name w:val="InChapter"/>
    <w:basedOn w:val="Heading3"/>
    <w:rsid w:val="00B70C0E"/>
    <w:pPr>
      <w:spacing w:after="240"/>
      <w:outlineLvl w:val="9"/>
    </w:pPr>
    <w:rPr>
      <w:noProof/>
    </w:rPr>
  </w:style>
  <w:style w:type="paragraph" w:styleId="Index2">
    <w:name w:val="index 2"/>
    <w:basedOn w:val="Normal"/>
    <w:next w:val="Normal"/>
    <w:semiHidden/>
    <w:rsid w:val="00B70C0E"/>
    <w:pPr>
      <w:tabs>
        <w:tab w:val="right" w:pos="4176"/>
      </w:tabs>
      <w:ind w:left="568" w:hanging="284"/>
    </w:pPr>
    <w:rPr>
      <w:rFonts w:ascii="Garamond" w:hAnsi="Garamond"/>
    </w:rPr>
  </w:style>
  <w:style w:type="paragraph" w:customStyle="1" w:styleId="Byline">
    <w:name w:val="Byline"/>
    <w:rsid w:val="00B70C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0C0E"/>
    <w:pPr>
      <w:tabs>
        <w:tab w:val="clear" w:pos="3600"/>
        <w:tab w:val="clear" w:pos="3958"/>
      </w:tabs>
      <w:jc w:val="right"/>
    </w:pPr>
  </w:style>
  <w:style w:type="paragraph" w:styleId="Caption">
    <w:name w:val="caption"/>
    <w:basedOn w:val="BodyText"/>
    <w:next w:val="Normal"/>
    <w:qFormat/>
    <w:rsid w:val="00B70C0E"/>
    <w:pPr>
      <w:framePr w:w="2268" w:hSpace="181" w:vSpace="181" w:wrap="around" w:vAnchor="text" w:hAnchor="page" w:x="1135" w:y="285" w:anchorLock="1"/>
    </w:pPr>
    <w:rPr>
      <w:i/>
    </w:rPr>
  </w:style>
  <w:style w:type="paragraph" w:customStyle="1" w:styleId="MiniTOCTitle">
    <w:name w:val="MiniTOCTitle"/>
    <w:basedOn w:val="Heading4"/>
    <w:rsid w:val="00B70C0E"/>
    <w:pPr>
      <w:spacing w:before="240"/>
      <w:outlineLvl w:val="9"/>
    </w:pPr>
    <w:rPr>
      <w:noProof/>
      <w:sz w:val="24"/>
    </w:rPr>
  </w:style>
  <w:style w:type="paragraph" w:customStyle="1" w:styleId="MiniTOCItem">
    <w:name w:val="MiniTOCItem"/>
    <w:basedOn w:val="ListBullet"/>
    <w:rsid w:val="00B70C0E"/>
    <w:pPr>
      <w:numPr>
        <w:numId w:val="0"/>
      </w:numPr>
      <w:tabs>
        <w:tab w:val="right" w:leader="dot" w:pos="6521"/>
      </w:tabs>
      <w:spacing w:before="0" w:after="0"/>
    </w:pPr>
  </w:style>
  <w:style w:type="paragraph" w:customStyle="1" w:styleId="TOFTitle">
    <w:name w:val="TOFTitle"/>
    <w:basedOn w:val="TOCTitle"/>
    <w:rsid w:val="00B70C0E"/>
  </w:style>
  <w:style w:type="paragraph" w:styleId="TableofFigures">
    <w:name w:val="table of figures"/>
    <w:basedOn w:val="Normal"/>
    <w:next w:val="Normal"/>
    <w:semiHidden/>
    <w:rsid w:val="00B70C0E"/>
    <w:pPr>
      <w:tabs>
        <w:tab w:val="right" w:leader="dot" w:pos="9072"/>
      </w:tabs>
      <w:ind w:left="970" w:hanging="403"/>
    </w:pPr>
    <w:rPr>
      <w:rFonts w:ascii="Times New Roman" w:hAnsi="Times New Roman"/>
      <w:b/>
    </w:rPr>
  </w:style>
  <w:style w:type="paragraph" w:styleId="ListNumber">
    <w:name w:val="List Number"/>
    <w:basedOn w:val="List"/>
    <w:rsid w:val="00B70C0E"/>
    <w:pPr>
      <w:numPr>
        <w:numId w:val="14"/>
      </w:numPr>
      <w:tabs>
        <w:tab w:val="clear" w:pos="340"/>
      </w:tabs>
    </w:pPr>
  </w:style>
  <w:style w:type="character" w:customStyle="1" w:styleId="WingdingSymbols">
    <w:name w:val="Wingding Symbols"/>
    <w:rsid w:val="00B70C0E"/>
    <w:rPr>
      <w:rFonts w:ascii="Wingdings" w:hAnsi="Wingdings"/>
    </w:rPr>
  </w:style>
  <w:style w:type="paragraph" w:customStyle="1" w:styleId="TableHeading">
    <w:name w:val="Table Heading"/>
    <w:basedOn w:val="HeadingBase"/>
    <w:rsid w:val="00B70C0E"/>
    <w:pPr>
      <w:keepLines/>
      <w:pBdr>
        <w:bottom w:val="single" w:sz="6" w:space="1" w:color="918585"/>
      </w:pBdr>
      <w:spacing w:before="240"/>
    </w:pPr>
  </w:style>
  <w:style w:type="character" w:customStyle="1" w:styleId="HotSpot">
    <w:name w:val="HotSpot"/>
    <w:rsid w:val="00B70C0E"/>
    <w:rPr>
      <w:color w:val="0033CC"/>
      <w:u w:val="none"/>
    </w:rPr>
  </w:style>
  <w:style w:type="paragraph" w:customStyle="1" w:styleId="BodyTextRight">
    <w:name w:val="Body Text Right"/>
    <w:basedOn w:val="BodyText"/>
    <w:rsid w:val="00B70C0E"/>
    <w:pPr>
      <w:spacing w:before="0" w:after="0"/>
      <w:jc w:val="right"/>
    </w:pPr>
  </w:style>
  <w:style w:type="paragraph" w:styleId="Index3">
    <w:name w:val="index 3"/>
    <w:basedOn w:val="ListNumber2"/>
    <w:next w:val="Normal"/>
    <w:semiHidden/>
    <w:rsid w:val="00B70C0E"/>
    <w:pPr>
      <w:numPr>
        <w:numId w:val="0"/>
      </w:numPr>
      <w:tabs>
        <w:tab w:val="right" w:leader="dot" w:pos="4176"/>
      </w:tabs>
    </w:pPr>
  </w:style>
  <w:style w:type="paragraph" w:styleId="ListNumber2">
    <w:name w:val="List Number 2"/>
    <w:basedOn w:val="List2"/>
    <w:rsid w:val="00B70C0E"/>
    <w:pPr>
      <w:numPr>
        <w:numId w:val="9"/>
      </w:numPr>
      <w:tabs>
        <w:tab w:val="clear" w:pos="1060"/>
      </w:tabs>
    </w:pPr>
  </w:style>
  <w:style w:type="paragraph" w:customStyle="1" w:styleId="MarginNote">
    <w:name w:val="Margin Note"/>
    <w:basedOn w:val="BodyText"/>
    <w:rsid w:val="00B70C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0C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0C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0C0E"/>
    <w:rPr>
      <w:sz w:val="32"/>
    </w:rPr>
  </w:style>
  <w:style w:type="paragraph" w:customStyle="1" w:styleId="HeadingProcedure">
    <w:name w:val="Heading Procedure"/>
    <w:basedOn w:val="HeadingBase"/>
    <w:next w:val="Normal"/>
    <w:rsid w:val="00B70C0E"/>
    <w:pPr>
      <w:tabs>
        <w:tab w:val="left" w:pos="0"/>
      </w:tabs>
      <w:spacing w:before="120" w:after="60"/>
    </w:pPr>
    <w:rPr>
      <w:i/>
      <w:color w:val="918585"/>
      <w:sz w:val="22"/>
    </w:rPr>
  </w:style>
  <w:style w:type="paragraph" w:customStyle="1" w:styleId="TableBodyText">
    <w:name w:val="Table Body Text"/>
    <w:basedOn w:val="BodyText"/>
    <w:rsid w:val="00B70C0E"/>
    <w:pPr>
      <w:spacing w:before="60" w:after="60"/>
    </w:pPr>
  </w:style>
  <w:style w:type="paragraph" w:styleId="ListContinue">
    <w:name w:val="List Continue"/>
    <w:basedOn w:val="List"/>
    <w:rsid w:val="00B70C0E"/>
    <w:pPr>
      <w:ind w:firstLine="0"/>
    </w:pPr>
  </w:style>
  <w:style w:type="paragraph" w:customStyle="1" w:styleId="ListNote">
    <w:name w:val="List Note"/>
    <w:basedOn w:val="List"/>
    <w:rsid w:val="00B70C0E"/>
    <w:pPr>
      <w:pBdr>
        <w:top w:val="single" w:sz="6" w:space="2" w:color="918585"/>
        <w:bottom w:val="single" w:sz="6" w:space="2" w:color="918585"/>
      </w:pBdr>
      <w:tabs>
        <w:tab w:val="left" w:pos="1021"/>
      </w:tabs>
      <w:ind w:firstLine="0"/>
    </w:pPr>
  </w:style>
  <w:style w:type="paragraph" w:customStyle="1" w:styleId="Warning">
    <w:name w:val="Warning"/>
    <w:basedOn w:val="BodyText"/>
    <w:rsid w:val="00B70C0E"/>
    <w:pPr>
      <w:shd w:val="clear" w:color="auto" w:fill="D9D9D9"/>
      <w:tabs>
        <w:tab w:val="left" w:pos="992"/>
      </w:tabs>
      <w:ind w:left="119" w:right="119"/>
    </w:pPr>
    <w:rPr>
      <w:sz w:val="20"/>
    </w:rPr>
  </w:style>
  <w:style w:type="paragraph" w:customStyle="1" w:styleId="MarginIcons">
    <w:name w:val="Margin Icons"/>
    <w:basedOn w:val="BodyText"/>
    <w:rsid w:val="00B70C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0C0E"/>
    <w:rPr>
      <w:rFonts w:ascii="Courier New" w:hAnsi="Courier New"/>
    </w:rPr>
  </w:style>
  <w:style w:type="paragraph" w:customStyle="1" w:styleId="NoteBullet">
    <w:name w:val="Note Bullet"/>
    <w:basedOn w:val="Note"/>
    <w:rsid w:val="00B70C0E"/>
    <w:pPr>
      <w:tabs>
        <w:tab w:val="clear" w:pos="680"/>
      </w:tabs>
      <w:spacing w:before="60" w:after="60"/>
    </w:pPr>
  </w:style>
  <w:style w:type="paragraph" w:customStyle="1" w:styleId="SubHeading2">
    <w:name w:val="SubHeading2"/>
    <w:basedOn w:val="HeadingBase"/>
    <w:rsid w:val="00B70C0E"/>
    <w:pPr>
      <w:spacing w:before="240" w:after="60"/>
    </w:pPr>
    <w:rPr>
      <w:sz w:val="20"/>
    </w:rPr>
  </w:style>
  <w:style w:type="paragraph" w:customStyle="1" w:styleId="SubHeading1">
    <w:name w:val="SubHeading1"/>
    <w:basedOn w:val="HeadingBase"/>
    <w:rsid w:val="00B70C0E"/>
    <w:pPr>
      <w:spacing w:before="240" w:after="60"/>
    </w:pPr>
    <w:rPr>
      <w:color w:val="918585"/>
      <w:sz w:val="22"/>
    </w:rPr>
  </w:style>
  <w:style w:type="paragraph" w:customStyle="1" w:styleId="SideHeading">
    <w:name w:val="Side Heading"/>
    <w:basedOn w:val="HeadingBase"/>
    <w:rsid w:val="00B70C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0C0E"/>
    <w:pPr>
      <w:numPr>
        <w:numId w:val="10"/>
      </w:numPr>
    </w:pPr>
  </w:style>
  <w:style w:type="paragraph" w:styleId="PlainText">
    <w:name w:val="Plain Text"/>
    <w:basedOn w:val="Normal"/>
    <w:link w:val="PlainTextChar"/>
    <w:rsid w:val="00B70C0E"/>
    <w:rPr>
      <w:sz w:val="20"/>
    </w:rPr>
  </w:style>
  <w:style w:type="character" w:customStyle="1" w:styleId="PlainTextChar">
    <w:name w:val="Plain Text Char"/>
    <w:basedOn w:val="DefaultParagraphFont"/>
    <w:link w:val="PlainText"/>
    <w:rsid w:val="00B70C0E"/>
    <w:rPr>
      <w:rFonts w:ascii="Courier New" w:eastAsia="Times New Roman" w:hAnsi="Courier New" w:cs="Times New Roman"/>
      <w:sz w:val="20"/>
      <w:szCs w:val="20"/>
      <w:lang w:eastAsia="en-US"/>
    </w:rPr>
  </w:style>
  <w:style w:type="character" w:customStyle="1" w:styleId="MenuOption">
    <w:name w:val="Menu Option"/>
    <w:basedOn w:val="DefaultParagraphFont"/>
    <w:rsid w:val="00B70C0E"/>
    <w:rPr>
      <w:b/>
      <w:smallCaps/>
    </w:rPr>
  </w:style>
  <w:style w:type="paragraph" w:customStyle="1" w:styleId="TableListNumber">
    <w:name w:val="Table List Number"/>
    <w:basedOn w:val="ListNumber"/>
    <w:rsid w:val="00B70C0E"/>
    <w:pPr>
      <w:numPr>
        <w:numId w:val="0"/>
      </w:numPr>
    </w:pPr>
  </w:style>
  <w:style w:type="paragraph" w:styleId="TOC4">
    <w:name w:val="toc 4"/>
    <w:basedOn w:val="TOCBase"/>
    <w:next w:val="Normal"/>
    <w:semiHidden/>
    <w:rsid w:val="00B70C0E"/>
    <w:pPr>
      <w:tabs>
        <w:tab w:val="right" w:leader="dot" w:pos="9071"/>
      </w:tabs>
      <w:ind w:left="1701"/>
    </w:pPr>
  </w:style>
  <w:style w:type="paragraph" w:customStyle="1" w:styleId="ListAlpha">
    <w:name w:val="List Alpha"/>
    <w:basedOn w:val="List"/>
    <w:rsid w:val="00B70C0E"/>
    <w:pPr>
      <w:numPr>
        <w:numId w:val="8"/>
      </w:numPr>
    </w:pPr>
  </w:style>
  <w:style w:type="paragraph" w:customStyle="1" w:styleId="ListAlpha2">
    <w:name w:val="List Alpha 2"/>
    <w:basedOn w:val="List2"/>
    <w:rsid w:val="00B70C0E"/>
    <w:pPr>
      <w:numPr>
        <w:numId w:val="7"/>
      </w:numPr>
    </w:pPr>
  </w:style>
  <w:style w:type="paragraph" w:styleId="List2">
    <w:name w:val="List 2"/>
    <w:basedOn w:val="BodyText"/>
    <w:rsid w:val="00B70C0E"/>
    <w:pPr>
      <w:tabs>
        <w:tab w:val="left" w:pos="680"/>
      </w:tabs>
      <w:spacing w:before="60" w:after="60"/>
      <w:ind w:left="680" w:hanging="340"/>
    </w:pPr>
  </w:style>
  <w:style w:type="paragraph" w:styleId="List3">
    <w:name w:val="List 3"/>
    <w:basedOn w:val="BodyText"/>
    <w:rsid w:val="00B70C0E"/>
    <w:pPr>
      <w:tabs>
        <w:tab w:val="left" w:pos="1021"/>
      </w:tabs>
      <w:spacing w:before="60" w:after="60"/>
      <w:ind w:left="1020" w:hanging="340"/>
    </w:pPr>
  </w:style>
  <w:style w:type="paragraph" w:styleId="List4">
    <w:name w:val="List 4"/>
    <w:basedOn w:val="BodyText"/>
    <w:rsid w:val="00B70C0E"/>
    <w:pPr>
      <w:tabs>
        <w:tab w:val="left" w:pos="1361"/>
      </w:tabs>
      <w:spacing w:before="60" w:after="60"/>
      <w:ind w:left="1361" w:hanging="340"/>
    </w:pPr>
  </w:style>
  <w:style w:type="paragraph" w:styleId="List5">
    <w:name w:val="List 5"/>
    <w:basedOn w:val="BodyText"/>
    <w:rsid w:val="00B70C0E"/>
    <w:pPr>
      <w:tabs>
        <w:tab w:val="left" w:pos="1701"/>
      </w:tabs>
      <w:spacing w:before="60" w:after="60"/>
      <w:ind w:left="1701" w:hanging="340"/>
    </w:pPr>
  </w:style>
  <w:style w:type="paragraph" w:styleId="ListBullet3">
    <w:name w:val="List Bullet 3"/>
    <w:basedOn w:val="List3"/>
    <w:rsid w:val="00B70C0E"/>
    <w:pPr>
      <w:numPr>
        <w:numId w:val="13"/>
      </w:numPr>
      <w:tabs>
        <w:tab w:val="clear" w:pos="1021"/>
      </w:tabs>
      <w:ind w:left="1037" w:hanging="357"/>
    </w:pPr>
  </w:style>
  <w:style w:type="paragraph" w:styleId="ListBullet4">
    <w:name w:val="List Bullet 4"/>
    <w:basedOn w:val="List4"/>
    <w:rsid w:val="00B70C0E"/>
    <w:pPr>
      <w:numPr>
        <w:numId w:val="2"/>
      </w:numPr>
      <w:tabs>
        <w:tab w:val="clear" w:pos="1361"/>
      </w:tabs>
    </w:pPr>
  </w:style>
  <w:style w:type="paragraph" w:styleId="ListBullet5">
    <w:name w:val="List Bullet 5"/>
    <w:basedOn w:val="List5"/>
    <w:rsid w:val="00B70C0E"/>
    <w:pPr>
      <w:numPr>
        <w:numId w:val="3"/>
      </w:numPr>
    </w:pPr>
  </w:style>
  <w:style w:type="paragraph" w:styleId="ListContinue2">
    <w:name w:val="List Continue 2"/>
    <w:basedOn w:val="List2"/>
    <w:rsid w:val="00B70C0E"/>
    <w:pPr>
      <w:ind w:firstLine="0"/>
    </w:pPr>
  </w:style>
  <w:style w:type="paragraph" w:styleId="ListContinue3">
    <w:name w:val="List Continue 3"/>
    <w:basedOn w:val="List3"/>
    <w:rsid w:val="00B70C0E"/>
    <w:pPr>
      <w:ind w:left="1021" w:firstLine="0"/>
    </w:pPr>
  </w:style>
  <w:style w:type="paragraph" w:styleId="ListContinue4">
    <w:name w:val="List Continue 4"/>
    <w:basedOn w:val="List4"/>
    <w:rsid w:val="00B70C0E"/>
    <w:pPr>
      <w:ind w:firstLine="0"/>
    </w:pPr>
  </w:style>
  <w:style w:type="paragraph" w:styleId="ListContinue5">
    <w:name w:val="List Continue 5"/>
    <w:basedOn w:val="List5"/>
    <w:rsid w:val="00B70C0E"/>
    <w:pPr>
      <w:ind w:firstLine="0"/>
    </w:pPr>
  </w:style>
  <w:style w:type="paragraph" w:styleId="ListNumber3">
    <w:name w:val="List Number 3"/>
    <w:basedOn w:val="List3"/>
    <w:rsid w:val="00B70C0E"/>
    <w:pPr>
      <w:numPr>
        <w:numId w:val="4"/>
      </w:numPr>
    </w:pPr>
  </w:style>
  <w:style w:type="paragraph" w:styleId="ListNumber4">
    <w:name w:val="List Number 4"/>
    <w:basedOn w:val="List4"/>
    <w:rsid w:val="00B70C0E"/>
    <w:pPr>
      <w:numPr>
        <w:numId w:val="5"/>
      </w:numPr>
    </w:pPr>
  </w:style>
  <w:style w:type="paragraph" w:styleId="ListNumber5">
    <w:name w:val="List Number 5"/>
    <w:basedOn w:val="List5"/>
    <w:rsid w:val="00B70C0E"/>
    <w:pPr>
      <w:numPr>
        <w:numId w:val="6"/>
      </w:numPr>
    </w:pPr>
  </w:style>
  <w:style w:type="paragraph" w:styleId="BlockText">
    <w:name w:val="Block Text"/>
    <w:basedOn w:val="Normal"/>
    <w:rsid w:val="00B70C0E"/>
    <w:pPr>
      <w:spacing w:after="120"/>
      <w:ind w:left="1440" w:right="1440"/>
    </w:pPr>
  </w:style>
  <w:style w:type="character" w:customStyle="1" w:styleId="Subscript">
    <w:name w:val="Subscript"/>
    <w:basedOn w:val="DefaultParagraphFont"/>
    <w:rsid w:val="00B70C0E"/>
    <w:rPr>
      <w:sz w:val="16"/>
      <w:vertAlign w:val="subscript"/>
    </w:rPr>
  </w:style>
  <w:style w:type="character" w:customStyle="1" w:styleId="Superscript">
    <w:name w:val="Superscript"/>
    <w:basedOn w:val="DefaultParagraphFont"/>
    <w:rsid w:val="00B70C0E"/>
    <w:rPr>
      <w:sz w:val="16"/>
      <w:vertAlign w:val="superscript"/>
    </w:rPr>
  </w:style>
  <w:style w:type="character" w:customStyle="1" w:styleId="Symbols">
    <w:name w:val="Symbols"/>
    <w:basedOn w:val="DefaultParagraphFont"/>
    <w:rsid w:val="00B70C0E"/>
    <w:rPr>
      <w:rFonts w:ascii="Symbol" w:hAnsi="Symbol"/>
    </w:rPr>
  </w:style>
  <w:style w:type="character" w:customStyle="1" w:styleId="MenuOptions">
    <w:name w:val="Menu Options"/>
    <w:basedOn w:val="DefaultParagraphFont"/>
    <w:rsid w:val="00B70C0E"/>
    <w:rPr>
      <w:rFonts w:ascii="Arial Narrow" w:hAnsi="Arial Narrow"/>
      <w:smallCaps/>
    </w:rPr>
  </w:style>
  <w:style w:type="character" w:customStyle="1" w:styleId="Buttons">
    <w:name w:val="Buttons"/>
    <w:basedOn w:val="DefaultParagraphFont"/>
    <w:rsid w:val="00B70C0E"/>
    <w:rPr>
      <w:b/>
    </w:rPr>
  </w:style>
  <w:style w:type="character" w:customStyle="1" w:styleId="Underlined">
    <w:name w:val="Underlined"/>
    <w:basedOn w:val="DefaultParagraphFont"/>
    <w:rsid w:val="00B70C0E"/>
    <w:rPr>
      <w:u w:val="single"/>
    </w:rPr>
  </w:style>
  <w:style w:type="paragraph" w:customStyle="1" w:styleId="TableBodyTextRight">
    <w:name w:val="Table Body Text Right"/>
    <w:basedOn w:val="TableBodyText"/>
    <w:rsid w:val="00B70C0E"/>
    <w:pPr>
      <w:widowControl w:val="0"/>
      <w:autoSpaceDE w:val="0"/>
      <w:autoSpaceDN w:val="0"/>
      <w:adjustRightInd w:val="0"/>
      <w:jc w:val="right"/>
    </w:pPr>
    <w:rPr>
      <w:rFonts w:cs="Arial"/>
      <w:szCs w:val="18"/>
    </w:rPr>
  </w:style>
  <w:style w:type="paragraph" w:customStyle="1" w:styleId="CopyrightText">
    <w:name w:val="Copyright Text"/>
    <w:basedOn w:val="BodyText"/>
    <w:rsid w:val="00B70C0E"/>
    <w:rPr>
      <w:sz w:val="18"/>
    </w:rPr>
  </w:style>
  <w:style w:type="paragraph" w:customStyle="1" w:styleId="BodySmallRight">
    <w:name w:val="Body Small Right"/>
    <w:basedOn w:val="BodyTextRight"/>
    <w:rsid w:val="00B70C0E"/>
    <w:rPr>
      <w:sz w:val="18"/>
      <w:szCs w:val="18"/>
    </w:rPr>
  </w:style>
  <w:style w:type="paragraph" w:customStyle="1" w:styleId="MarginEdition">
    <w:name w:val="Margin Edition"/>
    <w:basedOn w:val="MarginNote"/>
    <w:rsid w:val="00B70C0E"/>
    <w:pPr>
      <w:spacing w:before="0" w:after="0"/>
    </w:pPr>
    <w:rPr>
      <w:rFonts w:ascii="Times New Roman" w:hAnsi="Times New Roman"/>
      <w:color w:val="999999"/>
    </w:rPr>
  </w:style>
  <w:style w:type="paragraph" w:customStyle="1" w:styleId="Spacer">
    <w:name w:val="Spacer"/>
    <w:basedOn w:val="Normal"/>
    <w:rsid w:val="00B70C0E"/>
    <w:rPr>
      <w:sz w:val="2"/>
      <w:szCs w:val="2"/>
    </w:rPr>
  </w:style>
  <w:style w:type="character" w:customStyle="1" w:styleId="Small">
    <w:name w:val="Small"/>
    <w:basedOn w:val="DefaultParagraphFont"/>
    <w:rsid w:val="00B70C0E"/>
    <w:rPr>
      <w:sz w:val="16"/>
    </w:rPr>
  </w:style>
  <w:style w:type="paragraph" w:customStyle="1" w:styleId="WideTable">
    <w:name w:val="Wide Table"/>
    <w:basedOn w:val="Normal"/>
    <w:rsid w:val="00B70C0E"/>
    <w:pPr>
      <w:ind w:left="-1418"/>
    </w:pPr>
    <w:rPr>
      <w:sz w:val="2"/>
      <w:szCs w:val="2"/>
    </w:rPr>
  </w:style>
  <w:style w:type="character" w:styleId="PageNumber">
    <w:name w:val="page number"/>
    <w:basedOn w:val="DefaultParagraphFont"/>
    <w:rsid w:val="00B70C0E"/>
  </w:style>
  <w:style w:type="paragraph" w:styleId="Quote">
    <w:name w:val="Quote"/>
    <w:basedOn w:val="Heading1"/>
    <w:link w:val="QuoteChar"/>
    <w:qFormat/>
    <w:rsid w:val="00B70C0E"/>
    <w:rPr>
      <w:b w:val="0"/>
      <w:sz w:val="72"/>
      <w:szCs w:val="72"/>
      <w:lang w:val="en-NZ"/>
    </w:rPr>
  </w:style>
  <w:style w:type="character" w:customStyle="1" w:styleId="QuoteChar">
    <w:name w:val="Quote Char"/>
    <w:basedOn w:val="DefaultParagraphFont"/>
    <w:link w:val="Quote"/>
    <w:rsid w:val="00B70C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0C0E"/>
    <w:pPr>
      <w:pageBreakBefore/>
    </w:pPr>
  </w:style>
  <w:style w:type="paragraph" w:customStyle="1" w:styleId="Border">
    <w:name w:val="Border"/>
    <w:basedOn w:val="Normal"/>
    <w:qFormat/>
    <w:rsid w:val="00B70C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0C0E"/>
    <w:rPr>
      <w:b/>
      <w:bCs/>
      <w:i/>
      <w:iCs/>
      <w:color w:val="auto"/>
    </w:rPr>
  </w:style>
  <w:style w:type="paragraph" w:styleId="IntenseQuote">
    <w:name w:val="Intense Quote"/>
    <w:basedOn w:val="Normal"/>
    <w:next w:val="Normal"/>
    <w:link w:val="IntenseQuoteChar"/>
    <w:uiPriority w:val="30"/>
    <w:qFormat/>
    <w:rsid w:val="00B70C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0C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0C0E"/>
    <w:rPr>
      <w:smallCaps/>
      <w:color w:val="auto"/>
      <w:u w:val="single"/>
    </w:rPr>
  </w:style>
  <w:style w:type="character" w:styleId="IntenseReference">
    <w:name w:val="Intense Reference"/>
    <w:basedOn w:val="DefaultParagraphFont"/>
    <w:uiPriority w:val="32"/>
    <w:qFormat/>
    <w:rsid w:val="00B70C0E"/>
    <w:rPr>
      <w:b/>
      <w:bCs/>
      <w:smallCaps/>
      <w:color w:val="auto"/>
      <w:spacing w:val="5"/>
      <w:u w:val="single"/>
    </w:rPr>
  </w:style>
  <w:style w:type="paragraph" w:customStyle="1" w:styleId="2ColumnHeading">
    <w:name w:val="2Column Heading"/>
    <w:basedOn w:val="BodyText"/>
    <w:qFormat/>
    <w:rsid w:val="00B70C0E"/>
    <w:pPr>
      <w:spacing w:after="60"/>
      <w:ind w:left="-2268"/>
    </w:pPr>
    <w:rPr>
      <w:b/>
    </w:rPr>
  </w:style>
  <w:style w:type="paragraph" w:customStyle="1" w:styleId="Heading1TOC">
    <w:name w:val="Heading1 TOC"/>
    <w:basedOn w:val="Normal"/>
    <w:qFormat/>
    <w:rsid w:val="00B70C0E"/>
    <w:pPr>
      <w:spacing w:before="240" w:after="120"/>
    </w:pPr>
    <w:rPr>
      <w:rFonts w:ascii="Times New Roman" w:hAnsi="Times New Roman"/>
      <w:b/>
      <w:sz w:val="32"/>
    </w:rPr>
  </w:style>
  <w:style w:type="paragraph" w:customStyle="1" w:styleId="Heading2TOC">
    <w:name w:val="Heading2 TOC"/>
    <w:basedOn w:val="Normal"/>
    <w:qFormat/>
    <w:rsid w:val="00B70C0E"/>
    <w:pPr>
      <w:spacing w:before="240" w:after="60"/>
    </w:pPr>
    <w:rPr>
      <w:rFonts w:ascii="Times New Roman" w:hAnsi="Times New Roman"/>
      <w:b/>
      <w:sz w:val="28"/>
    </w:rPr>
  </w:style>
  <w:style w:type="character" w:customStyle="1" w:styleId="Underline">
    <w:name w:val="Underline"/>
    <w:basedOn w:val="DefaultParagraphFont"/>
    <w:qFormat/>
    <w:rsid w:val="00B70C0E"/>
    <w:rPr>
      <w:u w:val="single"/>
    </w:rPr>
  </w:style>
  <w:style w:type="character" w:customStyle="1" w:styleId="BoldandItalics">
    <w:name w:val="Bold and Italics"/>
    <w:qFormat/>
    <w:rsid w:val="00B70C0E"/>
    <w:rPr>
      <w:b/>
      <w:i/>
      <w:u w:val="none"/>
    </w:rPr>
  </w:style>
  <w:style w:type="paragraph" w:styleId="BalloonText">
    <w:name w:val="Balloon Text"/>
    <w:basedOn w:val="Normal"/>
    <w:link w:val="BalloonTextChar"/>
    <w:rsid w:val="00B70C0E"/>
    <w:rPr>
      <w:rFonts w:ascii="Tahoma" w:hAnsi="Tahoma" w:cs="Tahoma"/>
      <w:sz w:val="16"/>
      <w:szCs w:val="16"/>
    </w:rPr>
  </w:style>
  <w:style w:type="character" w:customStyle="1" w:styleId="BalloonTextChar">
    <w:name w:val="Balloon Text Char"/>
    <w:basedOn w:val="DefaultParagraphFont"/>
    <w:link w:val="BalloonText"/>
    <w:rsid w:val="00B70C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0C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0C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0C0E"/>
    <w:rPr>
      <w:b/>
      <w:color w:val="660033"/>
      <w:spacing w:val="0"/>
    </w:rPr>
  </w:style>
  <w:style w:type="paragraph" w:customStyle="1" w:styleId="Nameditemlist">
    <w:name w:val="Named item list"/>
    <w:basedOn w:val="BodyText"/>
    <w:qFormat/>
    <w:rsid w:val="00B70C0E"/>
    <w:pPr>
      <w:tabs>
        <w:tab w:val="left" w:pos="2835"/>
      </w:tabs>
      <w:ind w:left="2835" w:hanging="2835"/>
    </w:pPr>
  </w:style>
  <w:style w:type="paragraph" w:customStyle="1" w:styleId="BodyTextnopadding">
    <w:name w:val="Body Text no padding"/>
    <w:basedOn w:val="BodyText"/>
    <w:qFormat/>
    <w:rsid w:val="00B70C0E"/>
    <w:pPr>
      <w:spacing w:before="0" w:after="0"/>
    </w:pPr>
  </w:style>
  <w:style w:type="paragraph" w:customStyle="1" w:styleId="BodyTextBold">
    <w:name w:val="Body Text Bold"/>
    <w:basedOn w:val="BodyText"/>
    <w:qFormat/>
    <w:rsid w:val="00B70C0E"/>
    <w:rPr>
      <w:b/>
    </w:rPr>
  </w:style>
  <w:style w:type="character" w:styleId="Hyperlink">
    <w:name w:val="Hyperlink"/>
    <w:basedOn w:val="DefaultParagraphFont"/>
    <w:uiPriority w:val="99"/>
    <w:unhideWhenUsed/>
    <w:rsid w:val="003917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446</Words>
  <Characters>3132</Characters>
  <Application>Microsoft Office Word</Application>
  <DocSecurity>0</DocSecurity>
  <Lines>74</Lines>
  <Paragraphs>60</Paragraphs>
  <ScaleCrop>false</ScaleCrop>
  <Company>Author-it Software Corporation Ltd.</Company>
  <LinksUpToDate>false</LinksUpToDate>
  <CharactersWithSpaces>3518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TLIX5043 Conduct maintenance on deployed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2022-10-25T05:48:00Z</dcterms:created>
  <dcterms:modified xsi:type="dcterms:W3CDTF">2022-10-25T05:48:00Z</dcterms:modified>
</cp:coreProperties>
</file>