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D11" w:rsidP="002E2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TLIX5042 Organise road transport operations</w:t>
      </w:r>
      <w:r>
        <w:fldChar w:fldCharType="end"/>
      </w:r>
    </w:p>
    <w:p w:rsidR="002E2D11" w:rsidP="002E2D11">
      <w:pPr>
        <w:pStyle w:val="Version"/>
        <w:sectPr w:rsidSect="00C20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DD4" w:rsidP="00C20DD4">
      <w:pPr>
        <w:pStyle w:val="SuperHeading"/>
      </w:pPr>
      <w:r w:rsidRPr="00C20DD4">
        <w:t>TLIX5042 Organise road transport operations</w:t>
      </w:r>
    </w:p>
    <w:p w:rsidR="00000000" w:rsidRPr="00C20DD4" w:rsidP="00C20DD4">
      <w:pPr>
        <w:pStyle w:val="Heading1"/>
      </w:pPr>
      <w:bookmarkStart w:id="1" w:name="O_755133"/>
      <w:bookmarkEnd w:id="1"/>
      <w:r w:rsidRPr="00C20DD4">
        <w:t>Modification History</w:t>
      </w:r>
    </w:p>
    <w:p w:rsidR="002E2D11" w:rsidP="002E2D11">
      <w:pPr>
        <w:pStyle w:val="BodyText"/>
      </w:pPr>
      <w:r w:rsidRPr="00C20DD4">
        <w:t>Release 1. This is the first release of this unit of competency in the TLI Transport and Logistics Training Package.</w:t>
      </w:r>
    </w:p>
    <w:p w:rsidR="00000000" w:rsidRPr="00C20DD4" w:rsidP="00C20DD4">
      <w:pPr>
        <w:pStyle w:val="Heading1"/>
      </w:pPr>
      <w:bookmarkStart w:id="2" w:name="O_755134"/>
      <w:bookmarkEnd w:id="2"/>
      <w:r w:rsidRPr="00C20DD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DD4" w:rsidP="00C20DD4">
            <w:pPr>
              <w:pStyle w:val="BodyText"/>
            </w:pPr>
            <w:r w:rsidRPr="00C20DD4">
              <w:t>This unit involves the skills and knowledge required to organise logistics road transpor</w:t>
            </w:r>
            <w:r w:rsidRPr="00C20DD4">
              <w:t xml:space="preserve">t operations in a deployed context in support of operations, in accordance with relevant organisational policy and procedures. </w:t>
            </w:r>
          </w:p>
          <w:p w:rsidR="00000000" w:rsidRPr="00C20DD4" w:rsidP="00C20DD4">
            <w:pPr>
              <w:pStyle w:val="BodyText"/>
            </w:pPr>
            <w:r w:rsidRPr="00C20DD4">
              <w:t>The application of this unit in the workplace includes planning road transport, and managing the delivery of road transport serv</w:t>
            </w:r>
            <w:r w:rsidRPr="00C20DD4">
              <w:t>ices including distributing material and supplies to sustain a deployed operation and to perform passenger transport.</w:t>
            </w:r>
          </w:p>
          <w:p w:rsidR="00000000" w:rsidRPr="00C20DD4" w:rsidP="00C20DD4">
            <w:pPr>
              <w:pStyle w:val="BodyText"/>
            </w:pPr>
            <w:r w:rsidRPr="00C20DD4">
              <w:t>This unit is applicable to logistics personnel responsible for organising and managing the delivery of road transport support in a deploym</w:t>
            </w:r>
            <w:r w:rsidRPr="00C20DD4">
              <w:t xml:space="preserve">ent context. </w:t>
            </w:r>
          </w:p>
          <w:p w:rsidR="00000000" w:rsidRPr="00C20DD4" w:rsidP="00C20DD4">
            <w:pPr>
              <w:pStyle w:val="BodyText"/>
            </w:pPr>
            <w:r w:rsidRPr="00C20DD4">
              <w:t>No licensing, legislative or certification requirements apply to this unit at the time of publication.</w:t>
            </w:r>
          </w:p>
        </w:tc>
      </w:tr>
    </w:tbl>
    <w:p w:rsidR="002E2D11" w:rsidP="00C20DD4">
      <w:pPr>
        <w:pStyle w:val="BodyText"/>
      </w:pPr>
    </w:p>
    <w:p w:rsidR="002E2D11" w:rsidP="00C20DD4">
      <w:pPr>
        <w:pStyle w:val="BodyText"/>
      </w:pPr>
    </w:p>
    <w:p w:rsidR="00000000" w:rsidRPr="00C20DD4" w:rsidP="00C20DD4">
      <w:pPr>
        <w:pStyle w:val="Heading1"/>
      </w:pPr>
      <w:bookmarkStart w:id="3" w:name="O_755135"/>
      <w:bookmarkEnd w:id="3"/>
      <w:r w:rsidRPr="00C20DD4">
        <w:t>Pre-requisite Unit</w:t>
      </w:r>
    </w:p>
    <w:p w:rsidR="002E2D11" w:rsidP="002E2D11">
      <w:pPr>
        <w:pStyle w:val="BodyText"/>
      </w:pPr>
      <w:r w:rsidRPr="00C20DD4">
        <w:t>Not applicable.</w:t>
      </w:r>
    </w:p>
    <w:p w:rsidR="00000000" w:rsidRPr="00C20DD4" w:rsidP="00C20DD4">
      <w:pPr>
        <w:pStyle w:val="Heading1"/>
      </w:pPr>
      <w:bookmarkStart w:id="4" w:name="O_755136"/>
      <w:bookmarkEnd w:id="4"/>
      <w:r w:rsidRPr="00C20DD4">
        <w:t>Competency Field</w:t>
      </w:r>
    </w:p>
    <w:p w:rsidR="002E2D11" w:rsidP="002E2D11">
      <w:pPr>
        <w:pStyle w:val="BodyText"/>
      </w:pPr>
      <w:r w:rsidRPr="00C20DD4">
        <w:t>X – Logistics</w:t>
      </w:r>
    </w:p>
    <w:p w:rsidR="00000000" w:rsidRPr="00C20DD4" w:rsidP="00C20DD4">
      <w:pPr>
        <w:pStyle w:val="Heading1"/>
      </w:pPr>
      <w:bookmarkStart w:id="5" w:name="O_755137"/>
      <w:bookmarkEnd w:id="5"/>
      <w:r w:rsidRPr="00C20DD4">
        <w:t>Unit Sector</w:t>
      </w:r>
    </w:p>
    <w:p w:rsidR="002E2D11" w:rsidP="002E2D11">
      <w:pPr>
        <w:pStyle w:val="BodyText"/>
      </w:pPr>
      <w:r w:rsidRPr="00C20DD4">
        <w:t>Not applicable.</w:t>
      </w:r>
    </w:p>
    <w:p w:rsidR="00000000" w:rsidRPr="00C20DD4" w:rsidP="00C20DD4">
      <w:pPr>
        <w:pStyle w:val="Heading1"/>
      </w:pPr>
      <w:bookmarkStart w:id="6" w:name="O_755138"/>
      <w:bookmarkEnd w:id="6"/>
      <w:r w:rsidRPr="00C20DD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5"/>
        <w:gridCol w:w="1"/>
        <w:gridCol w:w="548"/>
        <w:gridCol w:w="6562"/>
      </w:tblGrid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Performance criteria describe the performance needed to demonstrate achievement of the element.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DD4" w:rsidP="00C20DD4">
            <w:pPr>
              <w:pStyle w:val="BodyText"/>
            </w:pPr>
            <w:r w:rsidRPr="00C20DD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rPr>
                <w:rStyle w:val="SpecialBold"/>
              </w:rPr>
              <w:t xml:space="preserve">Prepare for </w:t>
            </w:r>
            <w:r w:rsidRPr="00C20DD4">
              <w:rPr>
                <w:rStyle w:val="SpecialBold"/>
              </w:rPr>
              <w:t>transport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Operatio</w:t>
            </w:r>
            <w:r w:rsidRPr="00C20DD4">
              <w:t>nal requirement is analysed to establish scope of transport support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Operational or organisational constraints are recognised and transport tasks are planned to align with these constraints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Considerations for planning vehicle movement and tasking are applied to derive most efficient employment of transport assets and personnel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Logistics information systems are utilised to monitor and coordinate transport support operations and to infor</w:t>
            </w:r>
            <w:r w:rsidRPr="00C20DD4">
              <w:t>m decision making process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Transport requests are received and analysed, and transport plan is developed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Work health and safety (WHS)/occupational health and safety (OHS) requirements and recognised safety precautions are applied throughout operation in accordance with standard procedures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DD4" w:rsidP="00C20DD4">
            <w:pPr>
              <w:pStyle w:val="BodyText"/>
            </w:pPr>
            <w:r w:rsidRPr="00C20DD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rPr>
                <w:rStyle w:val="SpecialBold"/>
              </w:rPr>
              <w:t>Select transport route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Route is planned in accordance with route</w:t>
            </w:r>
            <w:r w:rsidRPr="00C20DD4">
              <w:t xml:space="preserve"> distance, geography, operational and technical considerations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Route reconnaissance is conducted to gather route information and to assist in transport planning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Transport route and plan are adjusted in accordance with changing circumstances and information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DD4" w:rsidP="00C20DD4">
            <w:pPr>
              <w:pStyle w:val="BodyText"/>
            </w:pPr>
            <w:r w:rsidRPr="00C20DD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rPr>
                <w:rStyle w:val="SpecialBold"/>
              </w:rPr>
              <w:t>Provide transport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 xml:space="preserve">Delivery of transport support is managed to meet operational demands 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Personnel are supervised, and efficiently and effectively employed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Fatigue management strategies are applied to ensure vehicles are operated by rested and alert drivers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Preparation, movement and use of vehicles is monitored to ensure road tra</w:t>
            </w:r>
            <w:r w:rsidRPr="00C20DD4">
              <w:t>nsport is conducted with appropriate authority and effectively employed, in accordance with organisational policy and procedures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Maintenance integrity of transport assets is monitored to ensure assets are available for support tasks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Liaison with agencies involved in operation is carried out to ensure most effective coordination of effort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Management and stakeholders are advised when significant issues or developments arise that may adversely impact on operation</w:t>
            </w:r>
          </w:p>
        </w:tc>
      </w:tr>
      <w:tr w:rsidTr="002E2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DD4">
            <w:pPr>
              <w:pStyle w:val="BodyText"/>
              <w:rPr>
                <w:lang w:val="en-NZ"/>
              </w:rPr>
            </w:pPr>
            <w:r w:rsidRPr="00C20DD4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DD4" w:rsidP="00C20DD4">
            <w:pPr>
              <w:pStyle w:val="BodyText"/>
            </w:pPr>
            <w:r w:rsidRPr="00C20DD4">
              <w:t>Records ar</w:t>
            </w:r>
            <w:r w:rsidRPr="00C20DD4">
              <w:t>e maintained and entered into information systems</w:t>
            </w:r>
          </w:p>
        </w:tc>
      </w:tr>
    </w:tbl>
    <w:p w:rsidR="002E2D11" w:rsidP="00C20DD4">
      <w:pPr>
        <w:pStyle w:val="BodyText"/>
      </w:pPr>
    </w:p>
    <w:p w:rsidR="002E2D11" w:rsidP="00C20DD4">
      <w:pPr>
        <w:pStyle w:val="BodyText"/>
      </w:pPr>
    </w:p>
    <w:p w:rsidR="00000000" w:rsidRPr="00C20DD4" w:rsidP="00C20DD4">
      <w:pPr>
        <w:pStyle w:val="Heading1"/>
      </w:pPr>
      <w:bookmarkStart w:id="7" w:name="O_755139"/>
      <w:bookmarkEnd w:id="7"/>
      <w:r w:rsidRPr="00C20DD4">
        <w:t>Foundation Skills</w:t>
      </w:r>
    </w:p>
    <w:p w:rsidR="002E2D11" w:rsidP="002E2D11">
      <w:pPr>
        <w:pStyle w:val="BodyText"/>
      </w:pPr>
      <w:r w:rsidRPr="00C20DD4">
        <w:t>Foundation skills essential to performance are explicit in the performance criteria of this unit of competency.</w:t>
      </w:r>
    </w:p>
    <w:p w:rsidR="00000000" w:rsidRPr="00C20DD4" w:rsidP="00C20DD4">
      <w:pPr>
        <w:pStyle w:val="Heading1"/>
      </w:pPr>
      <w:bookmarkStart w:id="8" w:name="O_755140"/>
      <w:bookmarkEnd w:id="8"/>
      <w:r w:rsidRPr="00C20DD4">
        <w:t>Range of Conditions</w:t>
      </w:r>
    </w:p>
    <w:p w:rsidR="00000000" w:rsidRPr="00C20DD4" w:rsidP="002E2D11">
      <w:pPr>
        <w:pStyle w:val="BodyText"/>
      </w:pPr>
      <w:r w:rsidRPr="00C20DD4">
        <w:t>Range is restricted to essential operating conditions and any other variables essential to the work environment.</w:t>
      </w:r>
    </w:p>
    <w:p w:rsidR="002E2D11" w:rsidP="002E2D11">
      <w:pPr>
        <w:pStyle w:val="BodyText"/>
      </w:pPr>
      <w:r w:rsidRPr="00C20DD4">
        <w:t>Non-essential conditions can be found in the Companion Volume Implementation Guide.</w:t>
      </w:r>
    </w:p>
    <w:p w:rsidR="00000000" w:rsidRPr="00C20DD4" w:rsidP="00C20DD4">
      <w:pPr>
        <w:pStyle w:val="Heading1"/>
      </w:pPr>
      <w:bookmarkStart w:id="9" w:name="O_755141"/>
      <w:bookmarkEnd w:id="9"/>
      <w:r w:rsidRPr="00C20DD4">
        <w:t>Unit Mapping Information</w:t>
      </w:r>
    </w:p>
    <w:p w:rsidR="002E2D11" w:rsidP="002E2D11">
      <w:pPr>
        <w:pStyle w:val="BodyText"/>
      </w:pPr>
      <w:r w:rsidRPr="00C20DD4">
        <w:t>This unit replac</w:t>
      </w:r>
      <w:r w:rsidRPr="00C20DD4">
        <w:t>es and is equivalent to TLIX5042A Organise road transport operations.</w:t>
      </w:r>
    </w:p>
    <w:p w:rsidR="00000000" w:rsidRPr="00C20DD4" w:rsidP="00C20DD4">
      <w:pPr>
        <w:pStyle w:val="Heading1"/>
      </w:pPr>
      <w:bookmarkStart w:id="10" w:name="O_755148"/>
      <w:bookmarkEnd w:id="10"/>
      <w:r w:rsidRPr="00C20DD4">
        <w:t>Links</w:t>
      </w:r>
    </w:p>
    <w:p w:rsidR="00000000" w:rsidRPr="00C20DD4" w:rsidP="002E2D11">
      <w:pPr>
        <w:pStyle w:val="BodyText"/>
      </w:pPr>
      <w:r w:rsidRPr="00C20D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285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20DD4" w:rsidP="00C20DD4"/>
    <w:sectPr w:rsidSect="00C20D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D4" w:rsidRPr="002E2D11" w:rsidP="002E2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D11" w:rsidP="00C20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2D11" w:rsidP="00C20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E2D11" w:rsidP="00C20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DD4" w:rsidRPr="002E2D11" w:rsidP="002E2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D11" w:rsidRPr="002D2AF8" w:rsidP="00C20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TLIX5042 Organise road transport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2E2D11" w:rsidP="00C20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DD4"/>
  </w:style>
  <w:style w:type="character" w:customStyle="1" w:styleId="Heading1Char">
    <w:name w:val="Heading 1 Char"/>
    <w:basedOn w:val="DefaultParagraphFont"/>
    <w:link w:val="Heading1"/>
    <w:rsid w:val="00C20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D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D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0DD4"/>
    <w:rPr>
      <w:b/>
      <w:spacing w:val="0"/>
    </w:rPr>
  </w:style>
  <w:style w:type="paragraph" w:customStyle="1" w:styleId="SuperHeading">
    <w:name w:val="SuperHeading"/>
    <w:basedOn w:val="Normal"/>
    <w:rsid w:val="00C20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D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D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0D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0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D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D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DD4"/>
    <w:rPr>
      <w:i/>
    </w:rPr>
  </w:style>
  <w:style w:type="paragraph" w:styleId="Caption">
    <w:name w:val="caption"/>
    <w:basedOn w:val="BodyText"/>
    <w:next w:val="Normal"/>
    <w:qFormat/>
    <w:rsid w:val="00C20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DD4"/>
  </w:style>
  <w:style w:type="paragraph" w:styleId="TableofFigures">
    <w:name w:val="table of figures"/>
    <w:basedOn w:val="Normal"/>
    <w:next w:val="Normal"/>
    <w:semiHidden/>
    <w:rsid w:val="00C20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D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0DD4"/>
    <w:rPr>
      <w:rFonts w:ascii="Wingdings" w:hAnsi="Wingdings"/>
    </w:rPr>
  </w:style>
  <w:style w:type="paragraph" w:customStyle="1" w:styleId="TableHeading">
    <w:name w:val="Table Heading"/>
    <w:basedOn w:val="HeadingBase"/>
    <w:rsid w:val="00C20D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DD4"/>
    <w:rPr>
      <w:color w:val="0033CC"/>
      <w:u w:val="none"/>
    </w:rPr>
  </w:style>
  <w:style w:type="paragraph" w:customStyle="1" w:styleId="BodyTextRight">
    <w:name w:val="Body Text Right"/>
    <w:basedOn w:val="BodyText"/>
    <w:rsid w:val="00C20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D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DD4"/>
    <w:rPr>
      <w:sz w:val="32"/>
    </w:rPr>
  </w:style>
  <w:style w:type="paragraph" w:customStyle="1" w:styleId="HeadingProcedure">
    <w:name w:val="Heading Procedure"/>
    <w:basedOn w:val="HeadingBase"/>
    <w:next w:val="Normal"/>
    <w:rsid w:val="00C20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DD4"/>
    <w:pPr>
      <w:spacing w:before="60" w:after="60"/>
    </w:pPr>
  </w:style>
  <w:style w:type="paragraph" w:styleId="ListContinue">
    <w:name w:val="List Continue"/>
    <w:basedOn w:val="List"/>
    <w:rsid w:val="00C20DD4"/>
    <w:pPr>
      <w:ind w:firstLine="0"/>
    </w:pPr>
  </w:style>
  <w:style w:type="paragraph" w:customStyle="1" w:styleId="ListNote">
    <w:name w:val="List Note"/>
    <w:basedOn w:val="List"/>
    <w:rsid w:val="00C20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DD4"/>
    <w:rPr>
      <w:rFonts w:ascii="Courier New" w:hAnsi="Courier New"/>
    </w:rPr>
  </w:style>
  <w:style w:type="paragraph" w:customStyle="1" w:styleId="NoteBullet">
    <w:name w:val="Note Bullet"/>
    <w:basedOn w:val="Note"/>
    <w:rsid w:val="00C20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D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0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DD4"/>
    <w:rPr>
      <w:b/>
      <w:smallCaps/>
    </w:rPr>
  </w:style>
  <w:style w:type="paragraph" w:customStyle="1" w:styleId="TableListNumber">
    <w:name w:val="Table List Number"/>
    <w:basedOn w:val="ListNumber"/>
    <w:rsid w:val="00C20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DD4"/>
    <w:pPr>
      <w:numPr>
        <w:numId w:val="7"/>
      </w:numPr>
    </w:pPr>
  </w:style>
  <w:style w:type="paragraph" w:customStyle="1" w:styleId="ListAlpha2">
    <w:name w:val="List Alpha 2"/>
    <w:basedOn w:val="List2"/>
    <w:rsid w:val="00C20DD4"/>
    <w:pPr>
      <w:numPr>
        <w:numId w:val="6"/>
      </w:numPr>
    </w:pPr>
  </w:style>
  <w:style w:type="paragraph" w:styleId="List2">
    <w:name w:val="List 2"/>
    <w:basedOn w:val="BodyText"/>
    <w:rsid w:val="00C20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D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D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0DD4"/>
    <w:pPr>
      <w:numPr>
        <w:numId w:val="2"/>
      </w:numPr>
    </w:pPr>
  </w:style>
  <w:style w:type="paragraph" w:styleId="ListContinue2">
    <w:name w:val="List Continue 2"/>
    <w:basedOn w:val="List2"/>
    <w:rsid w:val="00C20DD4"/>
    <w:pPr>
      <w:ind w:firstLine="0"/>
    </w:pPr>
  </w:style>
  <w:style w:type="paragraph" w:styleId="ListContinue3">
    <w:name w:val="List Continue 3"/>
    <w:basedOn w:val="List3"/>
    <w:rsid w:val="00C20DD4"/>
    <w:pPr>
      <w:ind w:left="1021" w:firstLine="0"/>
    </w:pPr>
  </w:style>
  <w:style w:type="paragraph" w:styleId="ListContinue4">
    <w:name w:val="List Continue 4"/>
    <w:basedOn w:val="List4"/>
    <w:rsid w:val="00C20DD4"/>
    <w:pPr>
      <w:ind w:firstLine="0"/>
    </w:pPr>
  </w:style>
  <w:style w:type="paragraph" w:styleId="ListContinue5">
    <w:name w:val="List Continue 5"/>
    <w:basedOn w:val="List5"/>
    <w:rsid w:val="00C20DD4"/>
    <w:pPr>
      <w:ind w:firstLine="0"/>
    </w:pPr>
  </w:style>
  <w:style w:type="paragraph" w:styleId="ListNumber3">
    <w:name w:val="List Number 3"/>
    <w:basedOn w:val="List3"/>
    <w:rsid w:val="00C20DD4"/>
    <w:pPr>
      <w:numPr>
        <w:numId w:val="3"/>
      </w:numPr>
    </w:pPr>
  </w:style>
  <w:style w:type="paragraph" w:styleId="ListNumber4">
    <w:name w:val="List Number 4"/>
    <w:basedOn w:val="List4"/>
    <w:rsid w:val="00C20DD4"/>
    <w:pPr>
      <w:numPr>
        <w:numId w:val="4"/>
      </w:numPr>
    </w:pPr>
  </w:style>
  <w:style w:type="paragraph" w:styleId="ListNumber5">
    <w:name w:val="List Number 5"/>
    <w:basedOn w:val="List5"/>
    <w:rsid w:val="00C20DD4"/>
    <w:pPr>
      <w:numPr>
        <w:numId w:val="5"/>
      </w:numPr>
    </w:pPr>
  </w:style>
  <w:style w:type="paragraph" w:styleId="BlockText">
    <w:name w:val="Block Text"/>
    <w:basedOn w:val="Normal"/>
    <w:rsid w:val="00C20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DD4"/>
    <w:rPr>
      <w:sz w:val="16"/>
      <w:vertAlign w:val="superscript"/>
    </w:rPr>
  </w:style>
  <w:style w:type="character" w:customStyle="1" w:styleId="Symbols">
    <w:name w:val="Symbols"/>
    <w:basedOn w:val="DefaultParagraphFont"/>
    <w:rsid w:val="00C20DD4"/>
    <w:rPr>
      <w:rFonts w:ascii="Symbol" w:hAnsi="Symbol"/>
    </w:rPr>
  </w:style>
  <w:style w:type="character" w:customStyle="1" w:styleId="MenuOptions">
    <w:name w:val="Menu Options"/>
    <w:basedOn w:val="DefaultParagraphFont"/>
    <w:rsid w:val="00C20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DD4"/>
    <w:rPr>
      <w:b/>
    </w:rPr>
  </w:style>
  <w:style w:type="character" w:customStyle="1" w:styleId="Underlined">
    <w:name w:val="Underlined"/>
    <w:basedOn w:val="DefaultParagraphFont"/>
    <w:rsid w:val="00C20DD4"/>
    <w:rPr>
      <w:u w:val="single"/>
    </w:rPr>
  </w:style>
  <w:style w:type="paragraph" w:customStyle="1" w:styleId="TableBodyTextRight">
    <w:name w:val="Table Body Text Right"/>
    <w:basedOn w:val="TableBodyText"/>
    <w:rsid w:val="00C20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DD4"/>
    <w:rPr>
      <w:sz w:val="18"/>
    </w:rPr>
  </w:style>
  <w:style w:type="paragraph" w:customStyle="1" w:styleId="BodySmallRight">
    <w:name w:val="Body Small Right"/>
    <w:basedOn w:val="BodyTextRight"/>
    <w:rsid w:val="00C20DD4"/>
    <w:rPr>
      <w:sz w:val="18"/>
      <w:szCs w:val="18"/>
    </w:rPr>
  </w:style>
  <w:style w:type="paragraph" w:customStyle="1" w:styleId="MarginEdition">
    <w:name w:val="Margin Edition"/>
    <w:basedOn w:val="MarginNote"/>
    <w:rsid w:val="00C20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DD4"/>
    <w:rPr>
      <w:sz w:val="2"/>
      <w:szCs w:val="2"/>
    </w:rPr>
  </w:style>
  <w:style w:type="character" w:customStyle="1" w:styleId="Small">
    <w:name w:val="Small"/>
    <w:basedOn w:val="DefaultParagraphFont"/>
    <w:rsid w:val="00C20DD4"/>
    <w:rPr>
      <w:sz w:val="16"/>
    </w:rPr>
  </w:style>
  <w:style w:type="paragraph" w:customStyle="1" w:styleId="WideTable">
    <w:name w:val="Wide Table"/>
    <w:basedOn w:val="Normal"/>
    <w:rsid w:val="00C20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DD4"/>
  </w:style>
  <w:style w:type="paragraph" w:styleId="Quote">
    <w:name w:val="Quote"/>
    <w:basedOn w:val="Heading1"/>
    <w:link w:val="QuoteChar"/>
    <w:qFormat/>
    <w:rsid w:val="00C20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DD4"/>
    <w:pPr>
      <w:pageBreakBefore/>
    </w:pPr>
  </w:style>
  <w:style w:type="paragraph" w:customStyle="1" w:styleId="Border">
    <w:name w:val="Border"/>
    <w:basedOn w:val="Normal"/>
    <w:qFormat/>
    <w:rsid w:val="00C20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DD4"/>
    <w:rPr>
      <w:u w:val="single"/>
    </w:rPr>
  </w:style>
  <w:style w:type="character" w:customStyle="1" w:styleId="BoldandItalics">
    <w:name w:val="Bold and Italics"/>
    <w:qFormat/>
    <w:rsid w:val="00C20DD4"/>
    <w:rPr>
      <w:b/>
      <w:i/>
      <w:u w:val="none"/>
    </w:rPr>
  </w:style>
  <w:style w:type="paragraph" w:styleId="BalloonText">
    <w:name w:val="Balloon Text"/>
    <w:basedOn w:val="Normal"/>
    <w:link w:val="BalloonTextChar"/>
    <w:rsid w:val="00C20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D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D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DD4"/>
    <w:pPr>
      <w:spacing w:before="0" w:after="0"/>
    </w:pPr>
  </w:style>
  <w:style w:type="paragraph" w:customStyle="1" w:styleId="BodyTextBold">
    <w:name w:val="Body Text Bold"/>
    <w:basedOn w:val="BodyText"/>
    <w:qFormat/>
    <w:rsid w:val="00C20DD4"/>
    <w:rPr>
      <w:b/>
    </w:rPr>
  </w:style>
  <w:style w:type="character" w:styleId="Hyperlink">
    <w:name w:val="Hyperlink"/>
    <w:basedOn w:val="DefaultParagraphFont"/>
    <w:uiPriority w:val="99"/>
    <w:unhideWhenUsed/>
    <w:rsid w:val="002E2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3535</Characters>
  <Application>Microsoft Office Word</Application>
  <DocSecurity>0</DocSecurity>
  <Lines>147</Lines>
  <Paragraphs>81</Paragraphs>
  <ScaleCrop>false</ScaleCrop>
  <Company>Author-it Software Corporation Ltd.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TLIX5042 Organise road transport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2022-10-25T06:09:00Z</dcterms:created>
  <dcterms:modified xsi:type="dcterms:W3CDTF">2022-10-25T06:09:00Z</dcterms:modified>
</cp:coreProperties>
</file>