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A66" w:rsidP="00FE3A66">
      <w:pPr>
        <w:pStyle w:val="Title"/>
      </w:pPr>
      <w:r>
        <w:fldChar w:fldCharType="begin"/>
      </w:r>
      <w:r>
        <w:instrText xml:space="preserve"> TITLE   \* MERGEFORMAT </w:instrText>
      </w:r>
      <w:r>
        <w:fldChar w:fldCharType="separate"/>
      </w:r>
      <w:r>
        <w:t>TLIX5041 Organise supply support on deployment</w:t>
      </w:r>
      <w:r>
        <w:fldChar w:fldCharType="end"/>
      </w:r>
    </w:p>
    <w:p w:rsidR="00FE3A66" w:rsidP="00FE3A66">
      <w:pPr>
        <w:pStyle w:val="Version"/>
        <w:sectPr w:rsidSect="00656E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ED5" w:rsidP="00656ED5">
      <w:pPr>
        <w:pStyle w:val="SuperHeading"/>
      </w:pPr>
      <w:r w:rsidRPr="00656ED5">
        <w:t>TLIX5041 Organise supply support on deployment</w:t>
      </w:r>
    </w:p>
    <w:p w:rsidR="00000000" w:rsidRPr="00656ED5" w:rsidP="00656ED5">
      <w:pPr>
        <w:pStyle w:val="Heading1"/>
      </w:pPr>
      <w:bookmarkStart w:id="1" w:name="O_755114"/>
      <w:bookmarkEnd w:id="1"/>
      <w:r w:rsidRPr="00656ED5">
        <w:t>Modification History</w:t>
      </w:r>
    </w:p>
    <w:p w:rsidR="00FE3A66" w:rsidP="00FE3A66">
      <w:pPr>
        <w:pStyle w:val="BodyText"/>
      </w:pPr>
      <w:r w:rsidRPr="00656ED5">
        <w:t>Release 1. This is the first release of this unit of competency in the TLI Transport and Logistics Training Package.</w:t>
      </w:r>
    </w:p>
    <w:p w:rsidR="00000000" w:rsidRPr="00656ED5" w:rsidP="00656ED5">
      <w:pPr>
        <w:pStyle w:val="Heading1"/>
      </w:pPr>
      <w:bookmarkStart w:id="2" w:name="O_755115"/>
      <w:bookmarkEnd w:id="2"/>
      <w:r w:rsidRPr="00656ED5">
        <w:t>Application</w:t>
      </w:r>
    </w:p>
    <w:tbl>
      <w:tblPr>
        <w:tblW w:w="0" w:type="auto"/>
        <w:tblCellMar>
          <w:left w:w="62" w:type="dxa"/>
          <w:right w:w="62" w:type="dxa"/>
        </w:tblCellMar>
        <w:tblLook w:val="0000"/>
      </w:tblPr>
      <w:tblGrid>
        <w:gridCol w:w="9196"/>
      </w:tblGrid>
      <w:tr w:rsidTr="00FE3A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6ED5" w:rsidP="00656ED5">
            <w:pPr>
              <w:pStyle w:val="BodyText"/>
            </w:pPr>
            <w:r w:rsidRPr="00656ED5">
              <w:t xml:space="preserve">This unit involves the skills and knowledge required to organise supply support </w:t>
            </w:r>
            <w:r w:rsidRPr="00656ED5">
              <w:t xml:space="preserve">operations in a deployed context in support of operations, in accordance with relevant organisational policy and procedures. </w:t>
            </w:r>
          </w:p>
          <w:p w:rsidR="00000000" w:rsidRPr="00656ED5" w:rsidP="00656ED5">
            <w:pPr>
              <w:pStyle w:val="BodyText"/>
            </w:pPr>
            <w:r w:rsidRPr="00656ED5">
              <w:t>The application of this unit in the workplace includes planning supply support and managing delivery of supply support services. T</w:t>
            </w:r>
            <w:r w:rsidRPr="00656ED5">
              <w:t>his involves overseeing local procurement, inventory control, warehousing and the return, salvage and disposal of supplies to meet specific operational requirements.</w:t>
            </w:r>
          </w:p>
          <w:p w:rsidR="00000000" w:rsidRPr="00656ED5" w:rsidP="00656ED5">
            <w:pPr>
              <w:pStyle w:val="BodyText"/>
            </w:pPr>
            <w:r w:rsidRPr="00656ED5">
              <w:t>This unit is applicable to logistics personnel responsible for organising and managing del</w:t>
            </w:r>
            <w:r w:rsidRPr="00656ED5">
              <w:t>ivery of supply support in a deployment context.</w:t>
            </w:r>
          </w:p>
          <w:p w:rsidR="00000000" w:rsidRPr="00656ED5" w:rsidP="00656ED5">
            <w:pPr>
              <w:pStyle w:val="BodyText"/>
            </w:pPr>
            <w:r w:rsidRPr="00656ED5">
              <w:t>No licensing, legislative or certification requirements apply to this unit at the time of publication.</w:t>
            </w:r>
          </w:p>
        </w:tc>
      </w:tr>
    </w:tbl>
    <w:p w:rsidR="00FE3A66" w:rsidP="00656ED5">
      <w:pPr>
        <w:pStyle w:val="BodyText"/>
      </w:pPr>
    </w:p>
    <w:p w:rsidR="00FE3A66" w:rsidP="00656ED5">
      <w:pPr>
        <w:pStyle w:val="BodyText"/>
      </w:pPr>
    </w:p>
    <w:p w:rsidR="00000000" w:rsidRPr="00656ED5" w:rsidP="00656ED5">
      <w:pPr>
        <w:pStyle w:val="Heading1"/>
      </w:pPr>
      <w:bookmarkStart w:id="3" w:name="O_755116"/>
      <w:bookmarkEnd w:id="3"/>
      <w:r w:rsidRPr="00656ED5">
        <w:t>Pre-requisite Unit</w:t>
      </w:r>
    </w:p>
    <w:p w:rsidR="00FE3A66" w:rsidP="00FE3A66">
      <w:pPr>
        <w:pStyle w:val="BodyText"/>
      </w:pPr>
      <w:r w:rsidRPr="00656ED5">
        <w:t>Not applicable.</w:t>
      </w:r>
    </w:p>
    <w:p w:rsidR="00000000" w:rsidRPr="00656ED5" w:rsidP="00656ED5">
      <w:pPr>
        <w:pStyle w:val="Heading1"/>
      </w:pPr>
      <w:bookmarkStart w:id="4" w:name="O_755117"/>
      <w:bookmarkEnd w:id="4"/>
      <w:r w:rsidRPr="00656ED5">
        <w:t>Competency Field</w:t>
      </w:r>
    </w:p>
    <w:p w:rsidR="00FE3A66" w:rsidP="00FE3A66">
      <w:pPr>
        <w:pStyle w:val="BodyText"/>
      </w:pPr>
      <w:r w:rsidRPr="00656ED5">
        <w:t>X – Logistics</w:t>
      </w:r>
    </w:p>
    <w:p w:rsidR="00000000" w:rsidRPr="00656ED5" w:rsidP="00656ED5">
      <w:pPr>
        <w:pStyle w:val="Heading1"/>
      </w:pPr>
      <w:bookmarkStart w:id="5" w:name="O_755118"/>
      <w:bookmarkEnd w:id="5"/>
      <w:r w:rsidRPr="00656ED5">
        <w:t>Unit Sector</w:t>
      </w:r>
    </w:p>
    <w:p w:rsidR="00FE3A66" w:rsidP="00FE3A66">
      <w:pPr>
        <w:pStyle w:val="BodyText"/>
      </w:pPr>
      <w:r w:rsidRPr="00656ED5">
        <w:t>Not applicable.</w:t>
      </w:r>
    </w:p>
    <w:p w:rsidR="00000000" w:rsidRPr="00656ED5" w:rsidP="00656ED5">
      <w:pPr>
        <w:pStyle w:val="Heading1"/>
      </w:pPr>
      <w:bookmarkStart w:id="6" w:name="O_755119"/>
      <w:bookmarkEnd w:id="6"/>
      <w:r w:rsidRPr="00656ED5">
        <w:t>Elements and Performance Criteria</w:t>
      </w:r>
    </w:p>
    <w:tbl>
      <w:tblPr>
        <w:tblW w:w="0" w:type="auto"/>
        <w:tblCellMar>
          <w:left w:w="62" w:type="dxa"/>
          <w:right w:w="62" w:type="dxa"/>
        </w:tblCellMar>
        <w:tblLook w:val="0000"/>
      </w:tblPr>
      <w:tblGrid>
        <w:gridCol w:w="332"/>
        <w:gridCol w:w="1770"/>
        <w:gridCol w:w="553"/>
        <w:gridCol w:w="6541"/>
      </w:tblGrid>
      <w:tr w:rsidTr="00FE3A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Performance criteria describe the performance needed to demonstrate achievement of the element.</w:t>
            </w:r>
          </w:p>
        </w:tc>
      </w:tr>
      <w:tr w:rsidTr="00FE3A6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6ED5" w:rsidP="00656ED5">
            <w:pPr>
              <w:pStyle w:val="BodyText"/>
            </w:pPr>
            <w:r w:rsidRPr="00656ED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rPr>
                <w:rStyle w:val="SpecialBold"/>
              </w:rPr>
              <w:t>Manage procurement</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1.1</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Local procurement is utilised to contribute to organisational sustainment</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1.2</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Deployment input to central procurement is provided to contribute to organisational sustainment</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1.3</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Governance requirements relating to procurement are maintained in accordance with organisational policy and procedure</w:t>
            </w:r>
          </w:p>
        </w:tc>
      </w:tr>
      <w:tr w:rsidTr="00FE3A6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6ED5" w:rsidP="00656ED5">
            <w:pPr>
              <w:pStyle w:val="BodyText"/>
            </w:pPr>
            <w:r w:rsidRPr="00656ED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rPr>
                <w:rStyle w:val="SpecialBold"/>
              </w:rPr>
              <w:t>Control inventory of supplies</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2.1</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Accounting for stocks is monitored including stocktaking and earmarking stock for specific purposes</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2.2</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Logistics information management systems are used to control inventory and to support organisational decision making</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2.3</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Positioning and distributing stock in the supply chain are supervised to accommodate stockholding plans and forecast usage</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2.4</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Processing stock demands is monitored to ensure stocks are made available for distribution to locations in line with customer needs</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2.5</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Arrangements for distributing and delivering stock are monitored to ensure smooth transition between supply and distribution</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2.6</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 xml:space="preserve">Stock replenishment in quantities and timeframes determined by usage and provision plan is supervised to ensure appropriate </w:t>
            </w:r>
            <w:r w:rsidRPr="00656ED5">
              <w:t>stockholdings</w:t>
            </w:r>
          </w:p>
        </w:tc>
      </w:tr>
      <w:tr w:rsidTr="00FE3A6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6ED5" w:rsidP="00656ED5">
            <w:pPr>
              <w:pStyle w:val="BodyText"/>
            </w:pPr>
            <w:r w:rsidRPr="00656ED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rPr>
                <w:rStyle w:val="SpecialBold"/>
              </w:rPr>
              <w:t>Manage warehousing of supplies</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3.1</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Work health and safety (WHS)/occupational health and safety (OHS) requirements and recognised safety precautions are applied throughout the operation in accordance with standard procedures</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3.2</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Warehouse is sited consistent with overall logistics support concept and consideration for siting</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3.3</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Warehouse functional components are established in accordance with operational requirements and commodities required to be supplied</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3.4</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Stores secur</w:t>
            </w:r>
            <w:r w:rsidRPr="00656ED5">
              <w:t>ity is established and monitored</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3.5</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Principles of warehousing are applied to obtain maximum operational effectiveness the warehouse and personnel</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3.6</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Stock location methods are implemented and monitored</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3.7</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Storage principles, as they apply to different commodity groups, are applied</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3.8</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Warehousing documentation methods are monitored to ensure warehouse accounting is accurate and visibility of stock location in supply chain is maintained</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3.9</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Warehousing procedures relating to receipts and issues are monitored to ensure integrity of warehousing processes</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3.10</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Warehousing procedures relating to hazardous stocks, segregation, dispersion requirements and stock compatibility are applied</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3.11</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Stock inspections are carried out to confirm stock records are correct, life expectancy repackaging or renewal dates are applied, serviceability of packaging is being maintained, and to identify technical inspections or routine maintenance requirements</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3.12</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Use of material handling equipment is monitored to ensure efficient and safe material handling within the warehouse</w:t>
            </w:r>
          </w:p>
        </w:tc>
      </w:tr>
      <w:tr w:rsidTr="00FE3A6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6ED5" w:rsidP="00656ED5">
            <w:pPr>
              <w:pStyle w:val="BodyText"/>
            </w:pPr>
            <w:r w:rsidRPr="00656ED5">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rPr>
                <w:rStyle w:val="SpecialBold"/>
              </w:rPr>
              <w:t>Manage return, salvage and disposal of supplies</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4.1</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Return processes are monitored to ensure they are applied in accordance with org</w:t>
            </w:r>
            <w:r w:rsidRPr="00656ED5">
              <w:t>anisational policy and procedures</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4.2</w:t>
            </w: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Salvage processes and procedures are monitored to ensure recycling of damaged, discarded, condemned or abandoned materiel is in accordance with organisational policy and procedure</w:t>
            </w:r>
          </w:p>
        </w:tc>
      </w:tr>
      <w:tr w:rsidTr="00FE3A6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ED5">
            <w:pPr>
              <w:pStyle w:val="BodyText"/>
              <w:rPr>
                <w:lang w:val="en-NZ"/>
              </w:rPr>
            </w:pPr>
            <w:r w:rsidRPr="00656ED5">
              <w:t>4.3</w:t>
            </w:r>
          </w:p>
        </w:tc>
        <w:tc>
          <w:tcPr>
            <w:tcW w:w="0" w:type="auto"/>
            <w:tcBorders>
              <w:top w:val="nil"/>
              <w:left w:val="nil"/>
              <w:bottom w:val="nil"/>
              <w:right w:val="nil"/>
            </w:tcBorders>
            <w:tcMar>
              <w:top w:w="0" w:type="dxa"/>
              <w:left w:w="62" w:type="dxa"/>
              <w:bottom w:w="0" w:type="dxa"/>
              <w:right w:w="62" w:type="dxa"/>
            </w:tcMar>
          </w:tcPr>
          <w:p w:rsidR="00000000" w:rsidRPr="00656ED5" w:rsidP="00656ED5">
            <w:pPr>
              <w:pStyle w:val="BodyText"/>
            </w:pPr>
            <w:r w:rsidRPr="00656ED5">
              <w:t>Disposal processes are monitored to ensure material is appropriately removed from circulation and use in accordance with organisational policy and procedure</w:t>
            </w:r>
          </w:p>
        </w:tc>
      </w:tr>
    </w:tbl>
    <w:p w:rsidR="00FE3A66" w:rsidP="00656ED5">
      <w:pPr>
        <w:pStyle w:val="BodyText"/>
      </w:pPr>
    </w:p>
    <w:p w:rsidR="00FE3A66" w:rsidP="00656ED5">
      <w:pPr>
        <w:pStyle w:val="BodyText"/>
      </w:pPr>
    </w:p>
    <w:p w:rsidR="00000000" w:rsidRPr="00656ED5" w:rsidP="00656ED5">
      <w:pPr>
        <w:pStyle w:val="Heading1"/>
      </w:pPr>
      <w:bookmarkStart w:id="7" w:name="O_755120"/>
      <w:bookmarkEnd w:id="7"/>
      <w:r w:rsidRPr="00656ED5">
        <w:t>Foundation Skills</w:t>
      </w:r>
    </w:p>
    <w:p w:rsidR="00FE3A66" w:rsidP="00FE3A66">
      <w:pPr>
        <w:pStyle w:val="BodyText"/>
      </w:pPr>
      <w:r w:rsidRPr="00656ED5">
        <w:t>Foundation skills essential to performance are explicit in the performance criteria of this unit of competency.</w:t>
      </w:r>
    </w:p>
    <w:p w:rsidR="00000000" w:rsidRPr="00656ED5" w:rsidP="00656ED5">
      <w:pPr>
        <w:pStyle w:val="Heading1"/>
      </w:pPr>
      <w:bookmarkStart w:id="8" w:name="O_755121"/>
      <w:bookmarkEnd w:id="8"/>
      <w:r w:rsidRPr="00656ED5">
        <w:t>Range of Conditions</w:t>
      </w:r>
    </w:p>
    <w:p w:rsidR="00000000" w:rsidRPr="00656ED5" w:rsidP="00FE3A66">
      <w:pPr>
        <w:pStyle w:val="BodyText"/>
      </w:pPr>
      <w:r w:rsidRPr="00656ED5">
        <w:t>Range is restricted to essential operating conditions and any other variables essential to the work enviro</w:t>
      </w:r>
      <w:r w:rsidRPr="00656ED5">
        <w:t>nment.</w:t>
      </w:r>
    </w:p>
    <w:p w:rsidR="00FE3A66" w:rsidP="00FE3A66">
      <w:pPr>
        <w:pStyle w:val="BodyText"/>
      </w:pPr>
      <w:r w:rsidRPr="00656ED5">
        <w:t>Non-essential conditions can be found in the Companion Volume Implementation Guide.</w:t>
      </w:r>
    </w:p>
    <w:p w:rsidR="00000000" w:rsidRPr="00656ED5" w:rsidP="00656ED5">
      <w:pPr>
        <w:pStyle w:val="Heading1"/>
      </w:pPr>
      <w:bookmarkStart w:id="9" w:name="O_755122"/>
      <w:bookmarkEnd w:id="9"/>
      <w:r w:rsidRPr="00656ED5">
        <w:t>Unit Mapping Information</w:t>
      </w:r>
    </w:p>
    <w:p w:rsidR="00FE3A66" w:rsidP="00FE3A66">
      <w:pPr>
        <w:pStyle w:val="BodyText"/>
      </w:pPr>
      <w:r w:rsidRPr="00656ED5">
        <w:t>This unit replaces and is equivalent to TLIX5041A Organise supply support on deployment.</w:t>
      </w:r>
    </w:p>
    <w:p w:rsidR="00000000" w:rsidRPr="00656ED5" w:rsidP="00656ED5">
      <w:pPr>
        <w:pStyle w:val="Heading1"/>
      </w:pPr>
      <w:bookmarkStart w:id="10" w:name="O_755129"/>
      <w:bookmarkEnd w:id="10"/>
      <w:r w:rsidRPr="00656ED5">
        <w:t>Links</w:t>
      </w:r>
    </w:p>
    <w:p w:rsidR="00000000" w:rsidRPr="00656ED5" w:rsidP="00FE3A66">
      <w:pPr>
        <w:pStyle w:val="BodyText"/>
      </w:pPr>
      <w:r w:rsidRPr="00656ED5">
        <w:t>Companion</w:t>
      </w:r>
      <w:r w:rsidRPr="00656ED5">
        <w:t xml:space="preserve"> Volume implementation guides are found in VETNet - </w:t>
      </w:r>
      <w:r>
        <w:fldChar w:fldCharType="begin"/>
      </w:r>
      <w:r>
        <w:instrText xml:space="preserve"> HYPERLINK "https://vetnet.gov.au/Pages/TrainingDocs.aspx?q=df441c6e-213d-43e3-874c-0b3f7036d851" </w:instrText>
      </w:r>
      <w:r>
        <w:fldChar w:fldCharType="separate"/>
      </w:r>
      <w:r w:rsidRPr="001D5246">
        <w:rPr>
          <w:rStyle w:val="Hyperlink"/>
        </w:rPr>
        <w:t>https://vetnet.gov.au/Pages/TrainingDocs.aspx?q=df441c6e-213d-43e3-874c-0b3f7036d851</w:t>
      </w:r>
      <w:r>
        <w:fldChar w:fldCharType="end"/>
      </w:r>
    </w:p>
    <w:p w:rsidR="00000000" w:rsidRPr="00656ED5" w:rsidP="00656ED5"/>
    <w:sectPr w:rsidSect="00656E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D5" w:rsidRPr="00FE3A66" w:rsidP="00FE3A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66" w:rsidP="00656E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3A66" w:rsidP="00656E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E3A66" w:rsidP="00656E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6ED5" w:rsidRPr="00FE3A66" w:rsidP="00FE3A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66" w:rsidRPr="002D2AF8" w:rsidP="00656ED5">
    <w:pPr>
      <w:pStyle w:val="Header"/>
      <w:framePr w:wrap="around"/>
    </w:pPr>
    <w:r>
      <w:fldChar w:fldCharType="begin"/>
    </w:r>
    <w:r>
      <w:instrText xml:space="preserve"> TITLE   \* MERGEFORMAT </w:instrText>
    </w:r>
    <w:r>
      <w:fldChar w:fldCharType="separate"/>
    </w:r>
    <w:r>
      <w:t>TLIX5041 Organise supply support on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FE3A66" w:rsidP="00656E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E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ED5"/>
    <w:pPr>
      <w:spacing w:before="360" w:after="60"/>
      <w:outlineLvl w:val="0"/>
    </w:pPr>
    <w:rPr>
      <w:sz w:val="32"/>
    </w:rPr>
  </w:style>
  <w:style w:type="paragraph" w:styleId="Heading2">
    <w:name w:val="heading 2"/>
    <w:basedOn w:val="HeadingBase"/>
    <w:next w:val="BodyText"/>
    <w:link w:val="Heading2Char"/>
    <w:qFormat/>
    <w:rsid w:val="00656ED5"/>
    <w:pPr>
      <w:keepLines/>
      <w:spacing w:before="240" w:after="120"/>
      <w:outlineLvl w:val="1"/>
    </w:pPr>
    <w:rPr>
      <w:sz w:val="28"/>
      <w:szCs w:val="40"/>
    </w:rPr>
  </w:style>
  <w:style w:type="paragraph" w:styleId="Heading3">
    <w:name w:val="heading 3"/>
    <w:basedOn w:val="HeadingBase"/>
    <w:next w:val="BodyText"/>
    <w:link w:val="Heading3Char"/>
    <w:qFormat/>
    <w:rsid w:val="00656ED5"/>
    <w:pPr>
      <w:spacing w:before="180" w:after="120"/>
      <w:outlineLvl w:val="2"/>
    </w:pPr>
    <w:rPr>
      <w:spacing w:val="-10"/>
      <w:kern w:val="32"/>
    </w:rPr>
  </w:style>
  <w:style w:type="paragraph" w:styleId="Heading4">
    <w:name w:val="heading 4"/>
    <w:basedOn w:val="HeadingBase"/>
    <w:next w:val="BodyText"/>
    <w:link w:val="Heading4Char"/>
    <w:qFormat/>
    <w:rsid w:val="00656ED5"/>
    <w:pPr>
      <w:spacing w:before="160" w:after="120"/>
      <w:outlineLvl w:val="3"/>
    </w:pPr>
    <w:rPr>
      <w:sz w:val="22"/>
    </w:rPr>
  </w:style>
  <w:style w:type="paragraph" w:styleId="Heading5">
    <w:name w:val="heading 5"/>
    <w:basedOn w:val="HeadingBase"/>
    <w:next w:val="Normal"/>
    <w:link w:val="Heading5Char"/>
    <w:qFormat/>
    <w:rsid w:val="00656ED5"/>
    <w:pPr>
      <w:spacing w:before="80"/>
      <w:outlineLvl w:val="4"/>
    </w:pPr>
    <w:rPr>
      <w:color w:val="918585"/>
      <w:sz w:val="20"/>
    </w:rPr>
  </w:style>
  <w:style w:type="paragraph" w:styleId="Heading6">
    <w:name w:val="heading 6"/>
    <w:basedOn w:val="HeadingBase"/>
    <w:next w:val="Normal"/>
    <w:link w:val="Heading6Char"/>
    <w:qFormat/>
    <w:rsid w:val="00656ED5"/>
    <w:pPr>
      <w:spacing w:before="60"/>
      <w:outlineLvl w:val="5"/>
    </w:pPr>
    <w:rPr>
      <w:color w:val="918585"/>
      <w:sz w:val="20"/>
    </w:rPr>
  </w:style>
  <w:style w:type="paragraph" w:styleId="Heading7">
    <w:name w:val="heading 7"/>
    <w:basedOn w:val="Normal"/>
    <w:next w:val="Normal"/>
    <w:link w:val="Heading7Char"/>
    <w:qFormat/>
    <w:rsid w:val="00656ED5"/>
    <w:pPr>
      <w:ind w:left="720"/>
      <w:outlineLvl w:val="6"/>
    </w:pPr>
    <w:rPr>
      <w:i/>
    </w:rPr>
  </w:style>
  <w:style w:type="paragraph" w:styleId="Heading8">
    <w:name w:val="heading 8"/>
    <w:basedOn w:val="Normal"/>
    <w:next w:val="Normal"/>
    <w:link w:val="Heading8Char"/>
    <w:qFormat/>
    <w:rsid w:val="00656ED5"/>
    <w:pPr>
      <w:ind w:left="720"/>
      <w:outlineLvl w:val="7"/>
    </w:pPr>
    <w:rPr>
      <w:i/>
    </w:rPr>
  </w:style>
  <w:style w:type="paragraph" w:styleId="Heading9">
    <w:name w:val="heading 9"/>
    <w:basedOn w:val="Normal"/>
    <w:next w:val="Normal"/>
    <w:link w:val="Heading9Char"/>
    <w:qFormat/>
    <w:rsid w:val="00656ED5"/>
    <w:pPr>
      <w:ind w:left="720"/>
      <w:outlineLvl w:val="8"/>
    </w:pPr>
    <w:rPr>
      <w:i/>
    </w:rPr>
  </w:style>
  <w:style w:type="character" w:default="1" w:styleId="DefaultParagraphFont">
    <w:name w:val="Default Paragraph Font"/>
    <w:uiPriority w:val="1"/>
    <w:unhideWhenUsed/>
    <w:rsid w:val="00656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ED5"/>
  </w:style>
  <w:style w:type="character" w:customStyle="1" w:styleId="Heading1Char">
    <w:name w:val="Heading 1 Char"/>
    <w:basedOn w:val="DefaultParagraphFont"/>
    <w:link w:val="Heading1"/>
    <w:rsid w:val="00656ED5"/>
    <w:rPr>
      <w:rFonts w:ascii="Times New Roman" w:eastAsia="Times New Roman" w:hAnsi="Times New Roman" w:cs="Times New Roman"/>
      <w:b/>
      <w:sz w:val="32"/>
      <w:szCs w:val="20"/>
      <w:lang w:eastAsia="en-US"/>
    </w:rPr>
  </w:style>
  <w:style w:type="paragraph" w:styleId="BodyText">
    <w:name w:val="Body Text"/>
    <w:basedOn w:val="Normal"/>
    <w:link w:val="BodyTextChar"/>
    <w:rsid w:val="00656E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6ED5"/>
    <w:rPr>
      <w:rFonts w:ascii="Times New Roman" w:eastAsia="Times New Roman" w:hAnsi="Times New Roman" w:cs="Times New Roman"/>
      <w:sz w:val="24"/>
      <w:lang w:eastAsia="en-US"/>
    </w:rPr>
  </w:style>
  <w:style w:type="character" w:customStyle="1" w:styleId="SpecialBold">
    <w:name w:val="Special Bold"/>
    <w:basedOn w:val="DefaultParagraphFont"/>
    <w:rsid w:val="00656ED5"/>
    <w:rPr>
      <w:b/>
      <w:spacing w:val="0"/>
    </w:rPr>
  </w:style>
  <w:style w:type="paragraph" w:customStyle="1" w:styleId="SuperHeading">
    <w:name w:val="SuperHeading"/>
    <w:basedOn w:val="Normal"/>
    <w:rsid w:val="00656ED5"/>
    <w:pPr>
      <w:spacing w:before="240" w:after="120"/>
      <w:outlineLvl w:val="0"/>
    </w:pPr>
    <w:rPr>
      <w:rFonts w:ascii="Times New Roman" w:hAnsi="Times New Roman"/>
      <w:b/>
      <w:sz w:val="32"/>
    </w:rPr>
  </w:style>
  <w:style w:type="paragraph" w:customStyle="1" w:styleId="AllowPageBreak">
    <w:name w:val="AllowPageBreak"/>
    <w:rsid w:val="00656E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E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E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E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E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E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ED5"/>
    <w:rPr>
      <w:rFonts w:ascii="Courier New" w:eastAsia="Times New Roman" w:hAnsi="Courier New" w:cs="Times New Roman"/>
      <w:i/>
      <w:szCs w:val="20"/>
      <w:lang w:eastAsia="en-US"/>
    </w:rPr>
  </w:style>
  <w:style w:type="paragraph" w:customStyle="1" w:styleId="HeadingBase">
    <w:name w:val="Heading Base"/>
    <w:rsid w:val="00656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ED5"/>
    <w:pPr>
      <w:tabs>
        <w:tab w:val="right" w:leader="dot" w:pos="9072"/>
      </w:tabs>
      <w:ind w:left="567"/>
    </w:pPr>
    <w:rPr>
      <w:szCs w:val="22"/>
    </w:rPr>
  </w:style>
  <w:style w:type="paragraph" w:customStyle="1" w:styleId="TOCBase">
    <w:name w:val="TOC Base"/>
    <w:rsid w:val="00656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ED5"/>
    <w:pPr>
      <w:tabs>
        <w:tab w:val="right" w:leader="dot" w:pos="9072"/>
      </w:tabs>
      <w:spacing w:before="40" w:after="40"/>
      <w:ind w:left="284"/>
    </w:pPr>
    <w:rPr>
      <w:rFonts w:ascii="Times New Roman" w:hAnsi="Times New Roman"/>
    </w:rPr>
  </w:style>
  <w:style w:type="paragraph" w:styleId="TOC1">
    <w:name w:val="toc 1"/>
    <w:basedOn w:val="TOCBase"/>
    <w:next w:val="Normal"/>
    <w:rsid w:val="00656E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ED5"/>
    <w:rPr>
      <w:rFonts w:ascii="Times New Roman" w:eastAsia="Times New Roman" w:hAnsi="Times New Roman" w:cs="Times New Roman"/>
      <w:sz w:val="16"/>
      <w:lang w:eastAsia="en-US"/>
    </w:rPr>
  </w:style>
  <w:style w:type="paragraph" w:styleId="Title">
    <w:name w:val="Title"/>
    <w:basedOn w:val="HeadingBase"/>
    <w:link w:val="TitleChar"/>
    <w:qFormat/>
    <w:rsid w:val="00656ED5"/>
    <w:pPr>
      <w:spacing w:before="5040"/>
      <w:jc w:val="center"/>
    </w:pPr>
    <w:rPr>
      <w:sz w:val="48"/>
      <w:szCs w:val="72"/>
      <w:lang w:val="en-US"/>
    </w:rPr>
  </w:style>
  <w:style w:type="character" w:customStyle="1" w:styleId="TitleChar">
    <w:name w:val="Title Char"/>
    <w:basedOn w:val="DefaultParagraphFont"/>
    <w:link w:val="Title"/>
    <w:rsid w:val="00656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ED5"/>
    <w:pPr>
      <w:tabs>
        <w:tab w:val="left" w:pos="3600"/>
        <w:tab w:val="left" w:pos="3958"/>
      </w:tabs>
    </w:pPr>
  </w:style>
  <w:style w:type="paragraph" w:styleId="List">
    <w:name w:val="List"/>
    <w:basedOn w:val="BodyText"/>
    <w:next w:val="BodyText"/>
    <w:rsid w:val="00656ED5"/>
    <w:pPr>
      <w:tabs>
        <w:tab w:val="left" w:pos="340"/>
      </w:tabs>
      <w:spacing w:before="60" w:after="60"/>
      <w:ind w:left="340" w:hanging="340"/>
    </w:pPr>
  </w:style>
  <w:style w:type="paragraph" w:styleId="ListBullet">
    <w:name w:val="List Bullet"/>
    <w:basedOn w:val="List"/>
    <w:rsid w:val="00656ED5"/>
    <w:pPr>
      <w:numPr>
        <w:numId w:val="10"/>
      </w:numPr>
      <w:tabs>
        <w:tab w:val="clear" w:pos="340"/>
      </w:tabs>
      <w:spacing w:before="40" w:after="40"/>
    </w:pPr>
  </w:style>
  <w:style w:type="paragraph" w:customStyle="1" w:styleId="Note">
    <w:name w:val="Note"/>
    <w:basedOn w:val="BodyText"/>
    <w:rsid w:val="00656E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ED5"/>
    <w:pPr>
      <w:framePr w:wrap="auto" w:hAnchor="text" w:y="6049"/>
    </w:pPr>
    <w:rPr>
      <w:color w:val="000000"/>
      <w:sz w:val="40"/>
    </w:rPr>
  </w:style>
  <w:style w:type="paragraph" w:customStyle="1" w:styleId="TOCTitle">
    <w:name w:val="TOCTitle"/>
    <w:basedOn w:val="Heading1"/>
    <w:rsid w:val="00656ED5"/>
    <w:pPr>
      <w:spacing w:after="240"/>
      <w:jc w:val="center"/>
      <w:outlineLvl w:val="9"/>
    </w:pPr>
    <w:rPr>
      <w:caps/>
    </w:rPr>
  </w:style>
  <w:style w:type="paragraph" w:customStyle="1" w:styleId="Version">
    <w:name w:val="Version"/>
    <w:rsid w:val="00656E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6ED5"/>
    <w:pPr>
      <w:numPr>
        <w:numId w:val="11"/>
      </w:numPr>
      <w:tabs>
        <w:tab w:val="clear" w:pos="680"/>
      </w:tabs>
    </w:pPr>
  </w:style>
  <w:style w:type="paragraph" w:styleId="Index1">
    <w:name w:val="index 1"/>
    <w:basedOn w:val="Normal"/>
    <w:next w:val="Normal"/>
    <w:semiHidden/>
    <w:rsid w:val="00656ED5"/>
    <w:pPr>
      <w:keepNext w:val="0"/>
      <w:tabs>
        <w:tab w:val="right" w:pos="4176"/>
      </w:tabs>
      <w:ind w:left="198" w:hanging="198"/>
    </w:pPr>
    <w:rPr>
      <w:rFonts w:ascii="Garamond" w:hAnsi="Garamond"/>
    </w:rPr>
  </w:style>
  <w:style w:type="paragraph" w:styleId="IndexHeading">
    <w:name w:val="index heading"/>
    <w:basedOn w:val="Normal"/>
    <w:next w:val="Index1"/>
    <w:semiHidden/>
    <w:rsid w:val="00656ED5"/>
    <w:pPr>
      <w:spacing w:before="120" w:after="120"/>
    </w:pPr>
    <w:rPr>
      <w:rFonts w:ascii="Arial" w:hAnsi="Arial"/>
      <w:b/>
      <w:color w:val="918585"/>
      <w:sz w:val="24"/>
    </w:rPr>
  </w:style>
  <w:style w:type="paragraph" w:styleId="Header">
    <w:name w:val="header"/>
    <w:basedOn w:val="Normal"/>
    <w:link w:val="HeaderChar"/>
    <w:rsid w:val="00656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ED5"/>
    <w:rPr>
      <w:rFonts w:ascii="Times New Roman" w:eastAsia="Times New Roman" w:hAnsi="Times New Roman" w:cs="Times New Roman"/>
      <w:sz w:val="16"/>
      <w:szCs w:val="20"/>
      <w:lang w:val="en-GB" w:eastAsia="en-US"/>
    </w:rPr>
  </w:style>
  <w:style w:type="paragraph" w:customStyle="1" w:styleId="Chapter">
    <w:name w:val="Chapter"/>
    <w:basedOn w:val="Normal"/>
    <w:rsid w:val="00656ED5"/>
    <w:pPr>
      <w:spacing w:before="240"/>
    </w:pPr>
    <w:rPr>
      <w:rFonts w:ascii="Times New Roman" w:hAnsi="Times New Roman"/>
      <w:smallCaps/>
      <w:spacing w:val="80"/>
      <w:sz w:val="28"/>
    </w:rPr>
  </w:style>
  <w:style w:type="paragraph" w:customStyle="1" w:styleId="InChapter">
    <w:name w:val="InChapter"/>
    <w:basedOn w:val="Heading3"/>
    <w:rsid w:val="00656ED5"/>
    <w:pPr>
      <w:spacing w:after="240"/>
      <w:outlineLvl w:val="9"/>
    </w:pPr>
    <w:rPr>
      <w:noProof/>
    </w:rPr>
  </w:style>
  <w:style w:type="paragraph" w:styleId="Index2">
    <w:name w:val="index 2"/>
    <w:basedOn w:val="Normal"/>
    <w:next w:val="Normal"/>
    <w:semiHidden/>
    <w:rsid w:val="00656ED5"/>
    <w:pPr>
      <w:tabs>
        <w:tab w:val="right" w:pos="4176"/>
      </w:tabs>
      <w:ind w:left="568" w:hanging="284"/>
    </w:pPr>
    <w:rPr>
      <w:rFonts w:ascii="Garamond" w:hAnsi="Garamond"/>
    </w:rPr>
  </w:style>
  <w:style w:type="paragraph" w:customStyle="1" w:styleId="Byline">
    <w:name w:val="Byline"/>
    <w:rsid w:val="00656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ED5"/>
    <w:pPr>
      <w:tabs>
        <w:tab w:val="clear" w:pos="3600"/>
        <w:tab w:val="clear" w:pos="3958"/>
      </w:tabs>
      <w:jc w:val="right"/>
    </w:pPr>
  </w:style>
  <w:style w:type="character" w:styleId="Emphasis">
    <w:name w:val="Emphasis"/>
    <w:basedOn w:val="DefaultParagraphFont"/>
    <w:qFormat/>
    <w:rsid w:val="00656ED5"/>
    <w:rPr>
      <w:i/>
    </w:rPr>
  </w:style>
  <w:style w:type="paragraph" w:styleId="Caption">
    <w:name w:val="caption"/>
    <w:basedOn w:val="BodyText"/>
    <w:next w:val="Normal"/>
    <w:qFormat/>
    <w:rsid w:val="00656ED5"/>
    <w:pPr>
      <w:framePr w:w="2268" w:hSpace="181" w:vSpace="181" w:wrap="around" w:vAnchor="text" w:hAnchor="page" w:x="1135" w:y="285" w:anchorLock="1"/>
    </w:pPr>
    <w:rPr>
      <w:i/>
    </w:rPr>
  </w:style>
  <w:style w:type="paragraph" w:customStyle="1" w:styleId="MiniTOCTitle">
    <w:name w:val="MiniTOCTitle"/>
    <w:basedOn w:val="Heading4"/>
    <w:rsid w:val="00656ED5"/>
    <w:pPr>
      <w:spacing w:before="240"/>
      <w:outlineLvl w:val="9"/>
    </w:pPr>
    <w:rPr>
      <w:noProof/>
      <w:sz w:val="24"/>
    </w:rPr>
  </w:style>
  <w:style w:type="paragraph" w:customStyle="1" w:styleId="MiniTOCItem">
    <w:name w:val="MiniTOCItem"/>
    <w:basedOn w:val="ListBullet"/>
    <w:rsid w:val="00656ED5"/>
    <w:pPr>
      <w:numPr>
        <w:numId w:val="0"/>
      </w:numPr>
      <w:tabs>
        <w:tab w:val="right" w:leader="dot" w:pos="6521"/>
      </w:tabs>
      <w:spacing w:before="0" w:after="0"/>
    </w:pPr>
  </w:style>
  <w:style w:type="paragraph" w:customStyle="1" w:styleId="TOFTitle">
    <w:name w:val="TOFTitle"/>
    <w:basedOn w:val="TOCTitle"/>
    <w:rsid w:val="00656ED5"/>
  </w:style>
  <w:style w:type="paragraph" w:styleId="TableofFigures">
    <w:name w:val="table of figures"/>
    <w:basedOn w:val="Normal"/>
    <w:next w:val="Normal"/>
    <w:semiHidden/>
    <w:rsid w:val="00656ED5"/>
    <w:pPr>
      <w:tabs>
        <w:tab w:val="right" w:leader="dot" w:pos="9072"/>
      </w:tabs>
      <w:ind w:left="970" w:hanging="403"/>
    </w:pPr>
    <w:rPr>
      <w:rFonts w:ascii="Times New Roman" w:hAnsi="Times New Roman"/>
      <w:b/>
    </w:rPr>
  </w:style>
  <w:style w:type="paragraph" w:styleId="ListNumber">
    <w:name w:val="List Number"/>
    <w:basedOn w:val="List"/>
    <w:rsid w:val="00656ED5"/>
    <w:pPr>
      <w:numPr>
        <w:numId w:val="13"/>
      </w:numPr>
      <w:tabs>
        <w:tab w:val="clear" w:pos="340"/>
      </w:tabs>
    </w:pPr>
  </w:style>
  <w:style w:type="character" w:customStyle="1" w:styleId="WingdingSymbols">
    <w:name w:val="Wingding Symbols"/>
    <w:rsid w:val="00656ED5"/>
    <w:rPr>
      <w:rFonts w:ascii="Wingdings" w:hAnsi="Wingdings"/>
    </w:rPr>
  </w:style>
  <w:style w:type="paragraph" w:customStyle="1" w:styleId="TableHeading">
    <w:name w:val="Table Heading"/>
    <w:basedOn w:val="HeadingBase"/>
    <w:rsid w:val="00656ED5"/>
    <w:pPr>
      <w:keepLines/>
      <w:pBdr>
        <w:bottom w:val="single" w:sz="6" w:space="1" w:color="918585"/>
      </w:pBdr>
      <w:spacing w:before="240"/>
    </w:pPr>
  </w:style>
  <w:style w:type="character" w:customStyle="1" w:styleId="HotSpot">
    <w:name w:val="HotSpot"/>
    <w:rsid w:val="00656ED5"/>
    <w:rPr>
      <w:color w:val="0033CC"/>
      <w:u w:val="none"/>
    </w:rPr>
  </w:style>
  <w:style w:type="paragraph" w:customStyle="1" w:styleId="BodyTextRight">
    <w:name w:val="Body Text Right"/>
    <w:basedOn w:val="BodyText"/>
    <w:rsid w:val="00656ED5"/>
    <w:pPr>
      <w:spacing w:before="0" w:after="0"/>
      <w:jc w:val="right"/>
    </w:pPr>
  </w:style>
  <w:style w:type="paragraph" w:styleId="Index3">
    <w:name w:val="index 3"/>
    <w:basedOn w:val="ListNumber2"/>
    <w:next w:val="Normal"/>
    <w:semiHidden/>
    <w:rsid w:val="00656ED5"/>
    <w:pPr>
      <w:numPr>
        <w:numId w:val="0"/>
      </w:numPr>
      <w:tabs>
        <w:tab w:val="right" w:leader="dot" w:pos="4176"/>
      </w:tabs>
    </w:pPr>
  </w:style>
  <w:style w:type="paragraph" w:styleId="ListNumber2">
    <w:name w:val="List Number 2"/>
    <w:basedOn w:val="List2"/>
    <w:rsid w:val="00656ED5"/>
    <w:pPr>
      <w:numPr>
        <w:numId w:val="8"/>
      </w:numPr>
      <w:tabs>
        <w:tab w:val="clear" w:pos="1060"/>
      </w:tabs>
    </w:pPr>
  </w:style>
  <w:style w:type="paragraph" w:customStyle="1" w:styleId="MarginNote">
    <w:name w:val="Margin Note"/>
    <w:basedOn w:val="BodyText"/>
    <w:rsid w:val="00656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E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ED5"/>
    <w:rPr>
      <w:sz w:val="32"/>
    </w:rPr>
  </w:style>
  <w:style w:type="paragraph" w:customStyle="1" w:styleId="HeadingProcedure">
    <w:name w:val="Heading Procedure"/>
    <w:basedOn w:val="HeadingBase"/>
    <w:next w:val="Normal"/>
    <w:rsid w:val="00656ED5"/>
    <w:pPr>
      <w:tabs>
        <w:tab w:val="left" w:pos="0"/>
      </w:tabs>
      <w:spacing w:before="120" w:after="60"/>
    </w:pPr>
    <w:rPr>
      <w:i/>
      <w:color w:val="918585"/>
      <w:sz w:val="22"/>
    </w:rPr>
  </w:style>
  <w:style w:type="paragraph" w:customStyle="1" w:styleId="TableBodyText">
    <w:name w:val="Table Body Text"/>
    <w:basedOn w:val="BodyText"/>
    <w:rsid w:val="00656ED5"/>
    <w:pPr>
      <w:spacing w:before="60" w:after="60"/>
    </w:pPr>
  </w:style>
  <w:style w:type="paragraph" w:styleId="ListContinue">
    <w:name w:val="List Continue"/>
    <w:basedOn w:val="List"/>
    <w:rsid w:val="00656ED5"/>
    <w:pPr>
      <w:ind w:firstLine="0"/>
    </w:pPr>
  </w:style>
  <w:style w:type="paragraph" w:customStyle="1" w:styleId="ListNote">
    <w:name w:val="List Note"/>
    <w:basedOn w:val="List"/>
    <w:rsid w:val="00656ED5"/>
    <w:pPr>
      <w:pBdr>
        <w:top w:val="single" w:sz="6" w:space="2" w:color="918585"/>
        <w:bottom w:val="single" w:sz="6" w:space="2" w:color="918585"/>
      </w:pBdr>
      <w:tabs>
        <w:tab w:val="left" w:pos="1021"/>
      </w:tabs>
      <w:ind w:firstLine="0"/>
    </w:pPr>
  </w:style>
  <w:style w:type="paragraph" w:customStyle="1" w:styleId="Warning">
    <w:name w:val="Warning"/>
    <w:basedOn w:val="BodyText"/>
    <w:rsid w:val="00656ED5"/>
    <w:pPr>
      <w:shd w:val="clear" w:color="auto" w:fill="D9D9D9"/>
      <w:tabs>
        <w:tab w:val="left" w:pos="992"/>
      </w:tabs>
      <w:ind w:left="119" w:right="119"/>
    </w:pPr>
    <w:rPr>
      <w:sz w:val="20"/>
    </w:rPr>
  </w:style>
  <w:style w:type="paragraph" w:customStyle="1" w:styleId="MarginIcons">
    <w:name w:val="Margin Icons"/>
    <w:basedOn w:val="BodyText"/>
    <w:rsid w:val="00656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ED5"/>
    <w:rPr>
      <w:rFonts w:ascii="Courier New" w:hAnsi="Courier New"/>
    </w:rPr>
  </w:style>
  <w:style w:type="paragraph" w:customStyle="1" w:styleId="NoteBullet">
    <w:name w:val="Note Bullet"/>
    <w:basedOn w:val="Note"/>
    <w:rsid w:val="00656ED5"/>
    <w:pPr>
      <w:tabs>
        <w:tab w:val="clear" w:pos="680"/>
      </w:tabs>
      <w:spacing w:before="60" w:after="60"/>
    </w:pPr>
  </w:style>
  <w:style w:type="paragraph" w:customStyle="1" w:styleId="SubHeading2">
    <w:name w:val="SubHeading2"/>
    <w:basedOn w:val="HeadingBase"/>
    <w:rsid w:val="00656ED5"/>
    <w:pPr>
      <w:spacing w:before="240" w:after="60"/>
    </w:pPr>
    <w:rPr>
      <w:sz w:val="20"/>
    </w:rPr>
  </w:style>
  <w:style w:type="paragraph" w:customStyle="1" w:styleId="SubHeading1">
    <w:name w:val="SubHeading1"/>
    <w:basedOn w:val="HeadingBase"/>
    <w:rsid w:val="00656ED5"/>
    <w:pPr>
      <w:spacing w:before="240" w:after="60"/>
    </w:pPr>
    <w:rPr>
      <w:color w:val="918585"/>
      <w:sz w:val="22"/>
    </w:rPr>
  </w:style>
  <w:style w:type="paragraph" w:customStyle="1" w:styleId="SideHeading">
    <w:name w:val="Side Heading"/>
    <w:basedOn w:val="HeadingBase"/>
    <w:rsid w:val="00656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ED5"/>
    <w:pPr>
      <w:numPr>
        <w:numId w:val="9"/>
      </w:numPr>
    </w:pPr>
  </w:style>
  <w:style w:type="paragraph" w:styleId="PlainText">
    <w:name w:val="Plain Text"/>
    <w:basedOn w:val="Normal"/>
    <w:link w:val="PlainTextChar"/>
    <w:rsid w:val="00656ED5"/>
    <w:rPr>
      <w:sz w:val="20"/>
    </w:rPr>
  </w:style>
  <w:style w:type="character" w:customStyle="1" w:styleId="PlainTextChar">
    <w:name w:val="Plain Text Char"/>
    <w:basedOn w:val="DefaultParagraphFont"/>
    <w:link w:val="PlainText"/>
    <w:rsid w:val="00656ED5"/>
    <w:rPr>
      <w:rFonts w:ascii="Courier New" w:eastAsia="Times New Roman" w:hAnsi="Courier New" w:cs="Times New Roman"/>
      <w:sz w:val="20"/>
      <w:szCs w:val="20"/>
      <w:lang w:eastAsia="en-US"/>
    </w:rPr>
  </w:style>
  <w:style w:type="character" w:customStyle="1" w:styleId="MenuOption">
    <w:name w:val="Menu Option"/>
    <w:basedOn w:val="DefaultParagraphFont"/>
    <w:rsid w:val="00656ED5"/>
    <w:rPr>
      <w:b/>
      <w:smallCaps/>
    </w:rPr>
  </w:style>
  <w:style w:type="paragraph" w:customStyle="1" w:styleId="TableListNumber">
    <w:name w:val="Table List Number"/>
    <w:basedOn w:val="ListNumber"/>
    <w:rsid w:val="00656ED5"/>
    <w:pPr>
      <w:numPr>
        <w:numId w:val="0"/>
      </w:numPr>
    </w:pPr>
  </w:style>
  <w:style w:type="paragraph" w:styleId="TOC4">
    <w:name w:val="toc 4"/>
    <w:basedOn w:val="TOCBase"/>
    <w:next w:val="Normal"/>
    <w:semiHidden/>
    <w:rsid w:val="00656ED5"/>
    <w:pPr>
      <w:tabs>
        <w:tab w:val="right" w:leader="dot" w:pos="9071"/>
      </w:tabs>
      <w:ind w:left="1701"/>
    </w:pPr>
  </w:style>
  <w:style w:type="paragraph" w:customStyle="1" w:styleId="ListAlpha">
    <w:name w:val="List Alpha"/>
    <w:basedOn w:val="List"/>
    <w:rsid w:val="00656ED5"/>
    <w:pPr>
      <w:numPr>
        <w:numId w:val="7"/>
      </w:numPr>
    </w:pPr>
  </w:style>
  <w:style w:type="paragraph" w:customStyle="1" w:styleId="ListAlpha2">
    <w:name w:val="List Alpha 2"/>
    <w:basedOn w:val="List2"/>
    <w:rsid w:val="00656ED5"/>
    <w:pPr>
      <w:numPr>
        <w:numId w:val="6"/>
      </w:numPr>
    </w:pPr>
  </w:style>
  <w:style w:type="paragraph" w:styleId="List2">
    <w:name w:val="List 2"/>
    <w:basedOn w:val="BodyText"/>
    <w:rsid w:val="00656ED5"/>
    <w:pPr>
      <w:tabs>
        <w:tab w:val="left" w:pos="680"/>
      </w:tabs>
      <w:spacing w:before="60" w:after="60"/>
      <w:ind w:left="680" w:hanging="340"/>
    </w:pPr>
  </w:style>
  <w:style w:type="paragraph" w:styleId="List3">
    <w:name w:val="List 3"/>
    <w:basedOn w:val="BodyText"/>
    <w:rsid w:val="00656ED5"/>
    <w:pPr>
      <w:tabs>
        <w:tab w:val="left" w:pos="1021"/>
      </w:tabs>
      <w:spacing w:before="60" w:after="60"/>
      <w:ind w:left="1020" w:hanging="340"/>
    </w:pPr>
  </w:style>
  <w:style w:type="paragraph" w:styleId="List4">
    <w:name w:val="List 4"/>
    <w:basedOn w:val="BodyText"/>
    <w:rsid w:val="00656ED5"/>
    <w:pPr>
      <w:tabs>
        <w:tab w:val="left" w:pos="1361"/>
      </w:tabs>
      <w:spacing w:before="60" w:after="60"/>
      <w:ind w:left="1361" w:hanging="340"/>
    </w:pPr>
  </w:style>
  <w:style w:type="paragraph" w:styleId="List5">
    <w:name w:val="List 5"/>
    <w:basedOn w:val="BodyText"/>
    <w:rsid w:val="00656ED5"/>
    <w:pPr>
      <w:tabs>
        <w:tab w:val="left" w:pos="1701"/>
      </w:tabs>
      <w:spacing w:before="60" w:after="60"/>
      <w:ind w:left="1701" w:hanging="340"/>
    </w:pPr>
  </w:style>
  <w:style w:type="paragraph" w:styleId="ListBullet3">
    <w:name w:val="List Bullet 3"/>
    <w:basedOn w:val="List3"/>
    <w:rsid w:val="00656ED5"/>
    <w:pPr>
      <w:numPr>
        <w:numId w:val="12"/>
      </w:numPr>
      <w:tabs>
        <w:tab w:val="clear" w:pos="1021"/>
      </w:tabs>
      <w:ind w:left="1037" w:hanging="357"/>
    </w:pPr>
  </w:style>
  <w:style w:type="paragraph" w:styleId="ListBullet4">
    <w:name w:val="List Bullet 4"/>
    <w:basedOn w:val="List4"/>
    <w:rsid w:val="00656ED5"/>
    <w:pPr>
      <w:numPr>
        <w:numId w:val="1"/>
      </w:numPr>
      <w:tabs>
        <w:tab w:val="clear" w:pos="1361"/>
      </w:tabs>
    </w:pPr>
  </w:style>
  <w:style w:type="paragraph" w:styleId="ListBullet5">
    <w:name w:val="List Bullet 5"/>
    <w:basedOn w:val="List5"/>
    <w:rsid w:val="00656ED5"/>
    <w:pPr>
      <w:numPr>
        <w:numId w:val="2"/>
      </w:numPr>
    </w:pPr>
  </w:style>
  <w:style w:type="paragraph" w:styleId="ListContinue2">
    <w:name w:val="List Continue 2"/>
    <w:basedOn w:val="List2"/>
    <w:rsid w:val="00656ED5"/>
    <w:pPr>
      <w:ind w:firstLine="0"/>
    </w:pPr>
  </w:style>
  <w:style w:type="paragraph" w:styleId="ListContinue3">
    <w:name w:val="List Continue 3"/>
    <w:basedOn w:val="List3"/>
    <w:rsid w:val="00656ED5"/>
    <w:pPr>
      <w:ind w:left="1021" w:firstLine="0"/>
    </w:pPr>
  </w:style>
  <w:style w:type="paragraph" w:styleId="ListContinue4">
    <w:name w:val="List Continue 4"/>
    <w:basedOn w:val="List4"/>
    <w:rsid w:val="00656ED5"/>
    <w:pPr>
      <w:ind w:firstLine="0"/>
    </w:pPr>
  </w:style>
  <w:style w:type="paragraph" w:styleId="ListContinue5">
    <w:name w:val="List Continue 5"/>
    <w:basedOn w:val="List5"/>
    <w:rsid w:val="00656ED5"/>
    <w:pPr>
      <w:ind w:firstLine="0"/>
    </w:pPr>
  </w:style>
  <w:style w:type="paragraph" w:styleId="ListNumber3">
    <w:name w:val="List Number 3"/>
    <w:basedOn w:val="List3"/>
    <w:rsid w:val="00656ED5"/>
    <w:pPr>
      <w:numPr>
        <w:numId w:val="3"/>
      </w:numPr>
    </w:pPr>
  </w:style>
  <w:style w:type="paragraph" w:styleId="ListNumber4">
    <w:name w:val="List Number 4"/>
    <w:basedOn w:val="List4"/>
    <w:rsid w:val="00656ED5"/>
    <w:pPr>
      <w:numPr>
        <w:numId w:val="4"/>
      </w:numPr>
    </w:pPr>
  </w:style>
  <w:style w:type="paragraph" w:styleId="ListNumber5">
    <w:name w:val="List Number 5"/>
    <w:basedOn w:val="List5"/>
    <w:rsid w:val="00656ED5"/>
    <w:pPr>
      <w:numPr>
        <w:numId w:val="5"/>
      </w:numPr>
    </w:pPr>
  </w:style>
  <w:style w:type="paragraph" w:styleId="BlockText">
    <w:name w:val="Block Text"/>
    <w:basedOn w:val="Normal"/>
    <w:rsid w:val="00656ED5"/>
    <w:pPr>
      <w:spacing w:after="120"/>
      <w:ind w:left="1440" w:right="1440"/>
    </w:pPr>
  </w:style>
  <w:style w:type="character" w:customStyle="1" w:styleId="Subscript">
    <w:name w:val="Subscript"/>
    <w:basedOn w:val="DefaultParagraphFont"/>
    <w:rsid w:val="00656ED5"/>
    <w:rPr>
      <w:sz w:val="16"/>
      <w:vertAlign w:val="subscript"/>
    </w:rPr>
  </w:style>
  <w:style w:type="character" w:customStyle="1" w:styleId="Superscript">
    <w:name w:val="Superscript"/>
    <w:basedOn w:val="DefaultParagraphFont"/>
    <w:rsid w:val="00656ED5"/>
    <w:rPr>
      <w:sz w:val="16"/>
      <w:vertAlign w:val="superscript"/>
    </w:rPr>
  </w:style>
  <w:style w:type="character" w:customStyle="1" w:styleId="Symbols">
    <w:name w:val="Symbols"/>
    <w:basedOn w:val="DefaultParagraphFont"/>
    <w:rsid w:val="00656ED5"/>
    <w:rPr>
      <w:rFonts w:ascii="Symbol" w:hAnsi="Symbol"/>
    </w:rPr>
  </w:style>
  <w:style w:type="character" w:customStyle="1" w:styleId="MenuOptions">
    <w:name w:val="Menu Options"/>
    <w:basedOn w:val="DefaultParagraphFont"/>
    <w:rsid w:val="00656ED5"/>
    <w:rPr>
      <w:rFonts w:ascii="Arial Narrow" w:hAnsi="Arial Narrow"/>
      <w:smallCaps/>
    </w:rPr>
  </w:style>
  <w:style w:type="character" w:customStyle="1" w:styleId="Buttons">
    <w:name w:val="Buttons"/>
    <w:basedOn w:val="DefaultParagraphFont"/>
    <w:rsid w:val="00656ED5"/>
    <w:rPr>
      <w:b/>
    </w:rPr>
  </w:style>
  <w:style w:type="character" w:customStyle="1" w:styleId="Underlined">
    <w:name w:val="Underlined"/>
    <w:basedOn w:val="DefaultParagraphFont"/>
    <w:rsid w:val="00656ED5"/>
    <w:rPr>
      <w:u w:val="single"/>
    </w:rPr>
  </w:style>
  <w:style w:type="paragraph" w:customStyle="1" w:styleId="TableBodyTextRight">
    <w:name w:val="Table Body Text Right"/>
    <w:basedOn w:val="TableBodyText"/>
    <w:rsid w:val="00656ED5"/>
    <w:pPr>
      <w:widowControl w:val="0"/>
      <w:autoSpaceDE w:val="0"/>
      <w:autoSpaceDN w:val="0"/>
      <w:adjustRightInd w:val="0"/>
      <w:jc w:val="right"/>
    </w:pPr>
    <w:rPr>
      <w:rFonts w:cs="Arial"/>
      <w:szCs w:val="18"/>
    </w:rPr>
  </w:style>
  <w:style w:type="paragraph" w:customStyle="1" w:styleId="CopyrightText">
    <w:name w:val="Copyright Text"/>
    <w:basedOn w:val="BodyText"/>
    <w:rsid w:val="00656ED5"/>
    <w:rPr>
      <w:sz w:val="18"/>
    </w:rPr>
  </w:style>
  <w:style w:type="paragraph" w:customStyle="1" w:styleId="BodySmallRight">
    <w:name w:val="Body Small Right"/>
    <w:basedOn w:val="BodyTextRight"/>
    <w:rsid w:val="00656ED5"/>
    <w:rPr>
      <w:sz w:val="18"/>
      <w:szCs w:val="18"/>
    </w:rPr>
  </w:style>
  <w:style w:type="paragraph" w:customStyle="1" w:styleId="MarginEdition">
    <w:name w:val="Margin Edition"/>
    <w:basedOn w:val="MarginNote"/>
    <w:rsid w:val="00656ED5"/>
    <w:pPr>
      <w:spacing w:before="0" w:after="0"/>
    </w:pPr>
    <w:rPr>
      <w:rFonts w:ascii="Times New Roman" w:hAnsi="Times New Roman"/>
      <w:color w:val="999999"/>
    </w:rPr>
  </w:style>
  <w:style w:type="paragraph" w:customStyle="1" w:styleId="Spacer">
    <w:name w:val="Spacer"/>
    <w:basedOn w:val="Normal"/>
    <w:rsid w:val="00656ED5"/>
    <w:rPr>
      <w:sz w:val="2"/>
      <w:szCs w:val="2"/>
    </w:rPr>
  </w:style>
  <w:style w:type="character" w:customStyle="1" w:styleId="Small">
    <w:name w:val="Small"/>
    <w:basedOn w:val="DefaultParagraphFont"/>
    <w:rsid w:val="00656ED5"/>
    <w:rPr>
      <w:sz w:val="16"/>
    </w:rPr>
  </w:style>
  <w:style w:type="paragraph" w:customStyle="1" w:styleId="WideTable">
    <w:name w:val="Wide Table"/>
    <w:basedOn w:val="Normal"/>
    <w:rsid w:val="00656ED5"/>
    <w:pPr>
      <w:ind w:left="-1418"/>
    </w:pPr>
    <w:rPr>
      <w:sz w:val="2"/>
      <w:szCs w:val="2"/>
    </w:rPr>
  </w:style>
  <w:style w:type="character" w:styleId="PageNumber">
    <w:name w:val="page number"/>
    <w:basedOn w:val="DefaultParagraphFont"/>
    <w:rsid w:val="00656ED5"/>
  </w:style>
  <w:style w:type="paragraph" w:styleId="Quote">
    <w:name w:val="Quote"/>
    <w:basedOn w:val="Heading1"/>
    <w:link w:val="QuoteChar"/>
    <w:qFormat/>
    <w:rsid w:val="00656ED5"/>
    <w:rPr>
      <w:b w:val="0"/>
      <w:sz w:val="72"/>
      <w:szCs w:val="72"/>
      <w:lang w:val="en-NZ"/>
    </w:rPr>
  </w:style>
  <w:style w:type="character" w:customStyle="1" w:styleId="QuoteChar">
    <w:name w:val="Quote Char"/>
    <w:basedOn w:val="DefaultParagraphFont"/>
    <w:link w:val="Quote"/>
    <w:rsid w:val="00656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ED5"/>
    <w:pPr>
      <w:pageBreakBefore/>
    </w:pPr>
  </w:style>
  <w:style w:type="paragraph" w:customStyle="1" w:styleId="Border">
    <w:name w:val="Border"/>
    <w:basedOn w:val="Normal"/>
    <w:qFormat/>
    <w:rsid w:val="00656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ED5"/>
    <w:rPr>
      <w:b/>
      <w:bCs/>
      <w:i/>
      <w:iCs/>
      <w:color w:val="auto"/>
    </w:rPr>
  </w:style>
  <w:style w:type="paragraph" w:styleId="IntenseQuote">
    <w:name w:val="Intense Quote"/>
    <w:basedOn w:val="Normal"/>
    <w:next w:val="Normal"/>
    <w:link w:val="IntenseQuoteChar"/>
    <w:uiPriority w:val="30"/>
    <w:qFormat/>
    <w:rsid w:val="00656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E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ED5"/>
    <w:rPr>
      <w:smallCaps/>
      <w:color w:val="auto"/>
      <w:u w:val="single"/>
    </w:rPr>
  </w:style>
  <w:style w:type="character" w:styleId="IntenseReference">
    <w:name w:val="Intense Reference"/>
    <w:basedOn w:val="DefaultParagraphFont"/>
    <w:uiPriority w:val="32"/>
    <w:qFormat/>
    <w:rsid w:val="00656ED5"/>
    <w:rPr>
      <w:b/>
      <w:bCs/>
      <w:smallCaps/>
      <w:color w:val="auto"/>
      <w:spacing w:val="5"/>
      <w:u w:val="single"/>
    </w:rPr>
  </w:style>
  <w:style w:type="paragraph" w:customStyle="1" w:styleId="2ColumnHeading">
    <w:name w:val="2Column Heading"/>
    <w:basedOn w:val="BodyText"/>
    <w:qFormat/>
    <w:rsid w:val="00656ED5"/>
    <w:pPr>
      <w:spacing w:after="60"/>
      <w:ind w:left="-2268"/>
    </w:pPr>
    <w:rPr>
      <w:b/>
    </w:rPr>
  </w:style>
  <w:style w:type="paragraph" w:customStyle="1" w:styleId="Heading1TOC">
    <w:name w:val="Heading1 TOC"/>
    <w:basedOn w:val="Normal"/>
    <w:qFormat/>
    <w:rsid w:val="00656ED5"/>
    <w:pPr>
      <w:spacing w:before="240" w:after="120"/>
    </w:pPr>
    <w:rPr>
      <w:rFonts w:ascii="Times New Roman" w:hAnsi="Times New Roman"/>
      <w:b/>
      <w:sz w:val="32"/>
    </w:rPr>
  </w:style>
  <w:style w:type="paragraph" w:customStyle="1" w:styleId="Heading2TOC">
    <w:name w:val="Heading2 TOC"/>
    <w:basedOn w:val="Normal"/>
    <w:qFormat/>
    <w:rsid w:val="00656ED5"/>
    <w:pPr>
      <w:spacing w:before="240" w:after="60"/>
    </w:pPr>
    <w:rPr>
      <w:rFonts w:ascii="Times New Roman" w:hAnsi="Times New Roman"/>
      <w:b/>
      <w:sz w:val="28"/>
    </w:rPr>
  </w:style>
  <w:style w:type="character" w:customStyle="1" w:styleId="Underline">
    <w:name w:val="Underline"/>
    <w:basedOn w:val="DefaultParagraphFont"/>
    <w:qFormat/>
    <w:rsid w:val="00656ED5"/>
    <w:rPr>
      <w:u w:val="single"/>
    </w:rPr>
  </w:style>
  <w:style w:type="character" w:customStyle="1" w:styleId="BoldandItalics">
    <w:name w:val="Bold and Italics"/>
    <w:qFormat/>
    <w:rsid w:val="00656ED5"/>
    <w:rPr>
      <w:b/>
      <w:i/>
      <w:u w:val="none"/>
    </w:rPr>
  </w:style>
  <w:style w:type="paragraph" w:styleId="BalloonText">
    <w:name w:val="Balloon Text"/>
    <w:basedOn w:val="Normal"/>
    <w:link w:val="BalloonTextChar"/>
    <w:rsid w:val="00656ED5"/>
    <w:rPr>
      <w:rFonts w:ascii="Tahoma" w:hAnsi="Tahoma" w:cs="Tahoma"/>
      <w:sz w:val="16"/>
      <w:szCs w:val="16"/>
    </w:rPr>
  </w:style>
  <w:style w:type="character" w:customStyle="1" w:styleId="BalloonTextChar">
    <w:name w:val="Balloon Text Char"/>
    <w:basedOn w:val="DefaultParagraphFont"/>
    <w:link w:val="BalloonText"/>
    <w:rsid w:val="00656E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E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6E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ED5"/>
    <w:rPr>
      <w:b/>
      <w:color w:val="660033"/>
      <w:spacing w:val="0"/>
    </w:rPr>
  </w:style>
  <w:style w:type="paragraph" w:customStyle="1" w:styleId="Nameditemlist">
    <w:name w:val="Named item list"/>
    <w:basedOn w:val="BodyText"/>
    <w:qFormat/>
    <w:rsid w:val="00656ED5"/>
    <w:pPr>
      <w:tabs>
        <w:tab w:val="left" w:pos="2835"/>
      </w:tabs>
      <w:ind w:left="2835" w:hanging="2835"/>
    </w:pPr>
  </w:style>
  <w:style w:type="paragraph" w:customStyle="1" w:styleId="BodyTextnopadding">
    <w:name w:val="Body Text no padding"/>
    <w:basedOn w:val="BodyText"/>
    <w:qFormat/>
    <w:rsid w:val="00656ED5"/>
    <w:pPr>
      <w:spacing w:before="0" w:after="0"/>
    </w:pPr>
  </w:style>
  <w:style w:type="paragraph" w:customStyle="1" w:styleId="BodyTextBold">
    <w:name w:val="Body Text Bold"/>
    <w:basedOn w:val="BodyText"/>
    <w:qFormat/>
    <w:rsid w:val="00656ED5"/>
    <w:rPr>
      <w:b/>
    </w:rPr>
  </w:style>
  <w:style w:type="character" w:styleId="Hyperlink">
    <w:name w:val="Hyperlink"/>
    <w:basedOn w:val="DefaultParagraphFont"/>
    <w:uiPriority w:val="99"/>
    <w:unhideWhenUsed/>
    <w:rsid w:val="00FE3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4581</Characters>
  <Application>Microsoft Office Word</Application>
  <DocSecurity>0</DocSecurity>
  <Lines>190</Lines>
  <Paragraphs>99</Paragraphs>
  <ScaleCrop>false</ScaleCrop>
  <Company>Author-it Software Corporation Ltd.</Company>
  <LinksUpToDate>false</LinksUpToDate>
  <CharactersWithSpaces>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TLIX5041 Organise supply support on deployment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2022-10-25T05:03:00Z</dcterms:created>
  <dcterms:modified xsi:type="dcterms:W3CDTF">2022-10-25T05:03:00Z</dcterms:modified>
</cp:coreProperties>
</file>