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7D4C" w:rsidP="00047D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TLIX5038 Organise the deployment and delivery of logistics support</w:t>
      </w:r>
      <w:r>
        <w:fldChar w:fldCharType="end"/>
      </w:r>
    </w:p>
    <w:p w:rsidR="00047D4C" w:rsidP="00047D4C">
      <w:pPr>
        <w:pStyle w:val="Version"/>
        <w:sectPr w:rsidSect="00A539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991" w:rsidP="00A53991">
      <w:pPr>
        <w:pStyle w:val="SuperHeading"/>
      </w:pPr>
      <w:r w:rsidRPr="00A53991">
        <w:t>TLIX5038 Organise the deployment and delivery of logistics support</w:t>
      </w:r>
    </w:p>
    <w:p w:rsidR="00000000" w:rsidRPr="00A53991" w:rsidP="00A53991">
      <w:pPr>
        <w:pStyle w:val="Heading1"/>
      </w:pPr>
      <w:bookmarkStart w:id="1" w:name="O_755057"/>
      <w:bookmarkEnd w:id="1"/>
      <w:r w:rsidRPr="00A53991">
        <w:t>Modification History</w:t>
      </w:r>
    </w:p>
    <w:p w:rsidR="00047D4C" w:rsidP="00047D4C">
      <w:pPr>
        <w:pStyle w:val="BodyText"/>
      </w:pPr>
      <w:r w:rsidRPr="00A53991">
        <w:t>Release 1. This is the first release of this unit of competency in the TLI Transport and Logistics Training Package.</w:t>
      </w:r>
    </w:p>
    <w:p w:rsidR="00000000" w:rsidRPr="00A53991" w:rsidP="00A53991">
      <w:pPr>
        <w:pStyle w:val="Heading1"/>
      </w:pPr>
      <w:bookmarkStart w:id="2" w:name="O_755058"/>
      <w:bookmarkEnd w:id="2"/>
      <w:r w:rsidRPr="00A53991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1" w:rsidP="00A53991">
            <w:pPr>
              <w:pStyle w:val="BodyText"/>
            </w:pPr>
            <w:r w:rsidRPr="00A53991">
              <w:t xml:space="preserve">This unit involves the skills and knowledge required to organise the deployment and delivery of logistics support in a deployed context in support of organisational operations in accordance with relevant organisational policy and procedures. </w:t>
            </w:r>
          </w:p>
          <w:p w:rsidR="00000000" w:rsidRPr="00A53991" w:rsidP="00A53991">
            <w:pPr>
              <w:pStyle w:val="BodyText"/>
            </w:pPr>
            <w:r w:rsidRPr="00A53991">
              <w:t>The applicati</w:t>
            </w:r>
            <w:r w:rsidRPr="00A53991">
              <w:t>on of this unit in the workplace includes preparing for logistics operations, deploying logistics elements and managing the internal operation of a specialist logistics element.</w:t>
            </w:r>
          </w:p>
          <w:p w:rsidR="00000000" w:rsidRPr="00A53991" w:rsidP="00A53991">
            <w:pPr>
              <w:pStyle w:val="BodyText"/>
            </w:pPr>
            <w:r w:rsidRPr="00A53991">
              <w:t xml:space="preserve">This unit is applicable to logistics personnel responsible for organising and </w:t>
            </w:r>
            <w:r w:rsidRPr="00A53991">
              <w:t>managing logistics support in a deployment context.</w:t>
            </w:r>
          </w:p>
          <w:p w:rsidR="00000000" w:rsidRPr="00A53991" w:rsidP="00A53991">
            <w:pPr>
              <w:pStyle w:val="BodyText"/>
            </w:pPr>
            <w:r w:rsidRPr="00A53991">
              <w:t>No licensing, legislative or certification requirements apply to this unit at the time of publication.</w:t>
            </w:r>
          </w:p>
        </w:tc>
      </w:tr>
    </w:tbl>
    <w:p w:rsidR="00047D4C" w:rsidP="00A53991">
      <w:pPr>
        <w:pStyle w:val="BodyText"/>
      </w:pPr>
    </w:p>
    <w:p w:rsidR="00047D4C" w:rsidP="00A53991">
      <w:pPr>
        <w:pStyle w:val="BodyText"/>
      </w:pPr>
    </w:p>
    <w:p w:rsidR="00000000" w:rsidRPr="00A53991" w:rsidP="00A53991">
      <w:pPr>
        <w:pStyle w:val="Heading1"/>
      </w:pPr>
      <w:bookmarkStart w:id="3" w:name="O_755059"/>
      <w:bookmarkEnd w:id="3"/>
      <w:r w:rsidRPr="00A53991">
        <w:t>Pre-requisite Unit</w:t>
      </w:r>
    </w:p>
    <w:p w:rsidR="00047D4C" w:rsidP="00047D4C">
      <w:pPr>
        <w:pStyle w:val="BodyText"/>
      </w:pPr>
      <w:r w:rsidRPr="00A53991">
        <w:t>Not applicable.</w:t>
      </w:r>
    </w:p>
    <w:p w:rsidR="00000000" w:rsidRPr="00A53991" w:rsidP="00A53991">
      <w:pPr>
        <w:pStyle w:val="Heading1"/>
      </w:pPr>
      <w:bookmarkStart w:id="4" w:name="O_755060"/>
      <w:bookmarkEnd w:id="4"/>
      <w:r w:rsidRPr="00A53991">
        <w:t>Competency Field</w:t>
      </w:r>
    </w:p>
    <w:p w:rsidR="00047D4C" w:rsidP="00047D4C">
      <w:pPr>
        <w:pStyle w:val="BodyText"/>
      </w:pPr>
      <w:r w:rsidRPr="00A53991">
        <w:t>X – Logisti</w:t>
      </w:r>
      <w:r w:rsidRPr="00A53991">
        <w:t>cs</w:t>
      </w:r>
    </w:p>
    <w:p w:rsidR="00000000" w:rsidRPr="00A53991" w:rsidP="00A53991">
      <w:pPr>
        <w:pStyle w:val="Heading1"/>
      </w:pPr>
      <w:bookmarkStart w:id="5" w:name="O_755061"/>
      <w:bookmarkEnd w:id="5"/>
      <w:r w:rsidRPr="00A53991">
        <w:t>Unit Sector</w:t>
      </w:r>
    </w:p>
    <w:p w:rsidR="00047D4C" w:rsidP="00047D4C">
      <w:pPr>
        <w:pStyle w:val="BodyText"/>
      </w:pPr>
      <w:r w:rsidRPr="00A53991">
        <w:t>Not applicable.</w:t>
      </w:r>
    </w:p>
    <w:p w:rsidR="00000000" w:rsidRPr="00A53991" w:rsidP="00A53991">
      <w:pPr>
        <w:pStyle w:val="Heading1"/>
      </w:pPr>
      <w:bookmarkStart w:id="6" w:name="O_755062"/>
      <w:bookmarkEnd w:id="6"/>
      <w:r w:rsidRPr="00A5399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Performance criteria describe the performance needed to demonstrate achievement of the element.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1" w:rsidP="00A53991">
            <w:pPr>
              <w:pStyle w:val="BodyText"/>
            </w:pPr>
            <w:r w:rsidRPr="00A53991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rPr>
                <w:rStyle w:val="SpecialBold"/>
              </w:rPr>
              <w:t>Prepare for logistics operations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Operational requirement is analysed to establish scope and intent of logistics support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Deployment requirements are received and interpreted to determine logistic requirements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Reconnaissance of deployment area is conducted to inform planning including technical and functional siting considerations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Warning instructions are prepared and issued to logistics element personnel to enable them to prepare for deployment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Work health and safety (WHS)/occupational health and safety (OHS) requirements and recognised safety precautions are applied throughout the operation in accordance with organisational policy and procedures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1" w:rsidP="00A53991">
            <w:pPr>
              <w:pStyle w:val="BodyText"/>
            </w:pPr>
            <w:r w:rsidRPr="00A53991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rPr>
                <w:rStyle w:val="SpecialBold"/>
              </w:rPr>
              <w:t>Deploy logistics support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Deployment instruc</w:t>
            </w:r>
            <w:r w:rsidRPr="00A53991">
              <w:t>tions are prepared and issued to logistics element personnel to inform them of deployment method and sequence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Movement to deployment site is managed in accordance with operational environment and management instructions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Logistics element is deployed, sited and monitored to ensure operational logistics support requirements are being achieved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1" w:rsidP="00A53991">
            <w:pPr>
              <w:pStyle w:val="BodyText"/>
            </w:pPr>
            <w:r w:rsidRPr="00A53991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rPr>
                <w:rStyle w:val="SpecialBold"/>
              </w:rPr>
              <w:t>Provide logistics support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Liaison with stakeholders involved in the operation is carried out to ensure most effective coordina</w:t>
            </w:r>
            <w:r w:rsidRPr="00A53991">
              <w:t>tion of effort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Operational or organisational constraints are recognised and logistics tasks are directed to align with these constraints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Logistics support priorities are set to align activities with organisational objectives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Activity is monitored to ensure logistics elements are conducting activity with appropriate authority and in accordance with organisational policy and procedures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Logistics support delivery is managed to meet operational demands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 xml:space="preserve">Personnel are </w:t>
            </w:r>
            <w:r w:rsidRPr="00A53991">
              <w:t>supervised and efficiently and effectively employed within their area of speciality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Maintenance integrity of logistics support assets is monitored to ensure assets are available for support tasks when required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Logistics information systems are utilised to monitor and coordinate logistics support operations and to inform decision making process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Liaison with agencies involved in the operation is carried out to ensure most effective coordination of effort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3.10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 xml:space="preserve">Management and stakeholders are advised when significant issues or developments </w:t>
            </w:r>
            <w:r w:rsidRPr="00A53991">
              <w:t>arise that may adversely impact on operation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3.11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Records are maintained and entered into information systems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1" w:rsidP="00A53991">
            <w:pPr>
              <w:pStyle w:val="BodyText"/>
            </w:pPr>
            <w:r w:rsidRPr="00A53991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rPr>
                <w:rStyle w:val="SpecialBold"/>
              </w:rPr>
              <w:t>Close down site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Redeployment instructions are prepared and issued to logistics element personnel</w:t>
            </w:r>
          </w:p>
        </w:tc>
      </w:tr>
      <w:tr w:rsidTr="00047D4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991">
            <w:pPr>
              <w:pStyle w:val="BodyText"/>
              <w:rPr>
                <w:lang w:val="en-NZ"/>
              </w:rPr>
            </w:pPr>
            <w:r w:rsidRPr="00A53991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991" w:rsidP="00A53991">
            <w:pPr>
              <w:pStyle w:val="BodyText"/>
            </w:pPr>
            <w:r w:rsidRPr="00A53991">
              <w:t>Scaling down and withdrawal of deployment site is monitored to ensure it is consistent with operational environment and organisational requirements</w:t>
            </w:r>
          </w:p>
        </w:tc>
      </w:tr>
    </w:tbl>
    <w:p w:rsidR="00047D4C" w:rsidP="00A53991">
      <w:pPr>
        <w:pStyle w:val="BodyText"/>
      </w:pPr>
    </w:p>
    <w:p w:rsidR="00047D4C" w:rsidP="00A53991">
      <w:pPr>
        <w:pStyle w:val="BodyText"/>
      </w:pPr>
    </w:p>
    <w:p w:rsidR="00000000" w:rsidRPr="00A53991" w:rsidP="00A53991">
      <w:pPr>
        <w:pStyle w:val="Heading1"/>
      </w:pPr>
      <w:bookmarkStart w:id="7" w:name="O_755063"/>
      <w:bookmarkEnd w:id="7"/>
      <w:r w:rsidRPr="00A53991">
        <w:t>Foundation Skills</w:t>
      </w:r>
    </w:p>
    <w:p w:rsidR="00047D4C" w:rsidP="00047D4C">
      <w:pPr>
        <w:pStyle w:val="BodyText"/>
      </w:pPr>
      <w:r w:rsidRPr="00A53991">
        <w:t>Foundation skills essential to performance are explicit in the performance criteria of this unit of competency.</w:t>
      </w:r>
    </w:p>
    <w:p w:rsidR="00000000" w:rsidRPr="00A53991" w:rsidP="00A53991">
      <w:pPr>
        <w:pStyle w:val="Heading1"/>
      </w:pPr>
      <w:bookmarkStart w:id="8" w:name="O_755064"/>
      <w:bookmarkEnd w:id="8"/>
      <w:r w:rsidRPr="00A53991">
        <w:t>Range of Conditions</w:t>
      </w:r>
    </w:p>
    <w:p w:rsidR="00000000" w:rsidRPr="00A53991" w:rsidP="00047D4C">
      <w:pPr>
        <w:pStyle w:val="BodyText"/>
      </w:pPr>
      <w:r w:rsidRPr="00A53991">
        <w:t xml:space="preserve">Range is restricted to essential operating conditions and any other variables essential </w:t>
      </w:r>
      <w:r w:rsidRPr="00A53991">
        <w:t>to the work environment.</w:t>
      </w:r>
    </w:p>
    <w:p w:rsidR="00047D4C" w:rsidP="00047D4C">
      <w:pPr>
        <w:pStyle w:val="BodyText"/>
      </w:pPr>
      <w:r w:rsidRPr="00A53991">
        <w:t>Non-essential conditions can be found in the Companion Volume Implementation Guide.</w:t>
      </w:r>
    </w:p>
    <w:p w:rsidR="00000000" w:rsidRPr="00A53991" w:rsidP="00A53991">
      <w:pPr>
        <w:pStyle w:val="Heading1"/>
      </w:pPr>
      <w:bookmarkStart w:id="9" w:name="O_755065"/>
      <w:bookmarkEnd w:id="9"/>
      <w:r w:rsidRPr="00A53991">
        <w:t>Unit Mapping Information</w:t>
      </w:r>
    </w:p>
    <w:p w:rsidR="00047D4C" w:rsidP="00047D4C">
      <w:pPr>
        <w:pStyle w:val="BodyText"/>
      </w:pPr>
      <w:r w:rsidRPr="00A53991">
        <w:t>This unit replaces and is equivalent to TLIX5038A Organise the deployment and delivery of logistics supp</w:t>
      </w:r>
      <w:r w:rsidRPr="00A53991">
        <w:t>ort.</w:t>
      </w:r>
    </w:p>
    <w:p w:rsidR="00000000" w:rsidRPr="00A53991" w:rsidP="00A53991">
      <w:pPr>
        <w:pStyle w:val="Heading1"/>
      </w:pPr>
      <w:bookmarkStart w:id="10" w:name="O_755072"/>
      <w:bookmarkEnd w:id="10"/>
      <w:r w:rsidRPr="00A53991">
        <w:t>Links</w:t>
      </w:r>
    </w:p>
    <w:p w:rsidR="00000000" w:rsidRPr="00A53991" w:rsidP="00047D4C">
      <w:pPr>
        <w:pStyle w:val="BodyText"/>
      </w:pPr>
      <w:r w:rsidRPr="00A539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B3DA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53991" w:rsidP="00A53991"/>
    <w:sectPr w:rsidSect="00A539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1" w:rsidRPr="00047D4C" w:rsidP="00047D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4C" w:rsidP="00A539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7D4C" w:rsidP="00A539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47D4C" w:rsidP="00A539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991" w:rsidRPr="00047D4C" w:rsidP="00047D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4C" w:rsidRPr="002D2AF8" w:rsidP="00A539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TLIX5038 Organise the deployment and delivery of logistics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047D4C" w:rsidP="00A539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9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9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9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9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9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9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9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9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9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9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9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991"/>
  </w:style>
  <w:style w:type="character" w:customStyle="1" w:styleId="Heading1Char">
    <w:name w:val="Heading 1 Char"/>
    <w:basedOn w:val="DefaultParagraphFont"/>
    <w:link w:val="Heading1"/>
    <w:rsid w:val="00A539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9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99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3991"/>
    <w:rPr>
      <w:b/>
      <w:spacing w:val="0"/>
    </w:rPr>
  </w:style>
  <w:style w:type="paragraph" w:customStyle="1" w:styleId="SuperHeading">
    <w:name w:val="SuperHeading"/>
    <w:basedOn w:val="Normal"/>
    <w:rsid w:val="00A539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9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39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9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9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9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9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9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9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9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9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9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9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9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9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9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9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9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9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399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39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9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9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9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399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39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9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9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9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9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9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9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9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9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991"/>
    <w:rPr>
      <w:i/>
    </w:rPr>
  </w:style>
  <w:style w:type="paragraph" w:styleId="Caption">
    <w:name w:val="caption"/>
    <w:basedOn w:val="BodyText"/>
    <w:next w:val="Normal"/>
    <w:qFormat/>
    <w:rsid w:val="00A539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9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9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991"/>
  </w:style>
  <w:style w:type="paragraph" w:styleId="TableofFigures">
    <w:name w:val="table of figures"/>
    <w:basedOn w:val="Normal"/>
    <w:next w:val="Normal"/>
    <w:semiHidden/>
    <w:rsid w:val="00A539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99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3991"/>
    <w:rPr>
      <w:rFonts w:ascii="Wingdings" w:hAnsi="Wingdings"/>
    </w:rPr>
  </w:style>
  <w:style w:type="paragraph" w:customStyle="1" w:styleId="TableHeading">
    <w:name w:val="Table Heading"/>
    <w:basedOn w:val="HeadingBase"/>
    <w:rsid w:val="00A539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991"/>
    <w:rPr>
      <w:color w:val="0033CC"/>
      <w:u w:val="none"/>
    </w:rPr>
  </w:style>
  <w:style w:type="paragraph" w:customStyle="1" w:styleId="BodyTextRight">
    <w:name w:val="Body Text Right"/>
    <w:basedOn w:val="BodyText"/>
    <w:rsid w:val="00A539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9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99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9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9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9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991"/>
    <w:rPr>
      <w:sz w:val="32"/>
    </w:rPr>
  </w:style>
  <w:style w:type="paragraph" w:customStyle="1" w:styleId="HeadingProcedure">
    <w:name w:val="Heading Procedure"/>
    <w:basedOn w:val="HeadingBase"/>
    <w:next w:val="Normal"/>
    <w:rsid w:val="00A539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991"/>
    <w:pPr>
      <w:spacing w:before="60" w:after="60"/>
    </w:pPr>
  </w:style>
  <w:style w:type="paragraph" w:styleId="ListContinue">
    <w:name w:val="List Continue"/>
    <w:basedOn w:val="List"/>
    <w:rsid w:val="00A53991"/>
    <w:pPr>
      <w:ind w:firstLine="0"/>
    </w:pPr>
  </w:style>
  <w:style w:type="paragraph" w:customStyle="1" w:styleId="ListNote">
    <w:name w:val="List Note"/>
    <w:basedOn w:val="List"/>
    <w:rsid w:val="00A539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9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9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991"/>
    <w:rPr>
      <w:rFonts w:ascii="Courier New" w:hAnsi="Courier New"/>
    </w:rPr>
  </w:style>
  <w:style w:type="paragraph" w:customStyle="1" w:styleId="NoteBullet">
    <w:name w:val="Note Bullet"/>
    <w:basedOn w:val="Note"/>
    <w:rsid w:val="00A539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9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9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9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99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39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9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991"/>
    <w:rPr>
      <w:b/>
      <w:smallCaps/>
    </w:rPr>
  </w:style>
  <w:style w:type="paragraph" w:customStyle="1" w:styleId="TableListNumber">
    <w:name w:val="Table List Number"/>
    <w:basedOn w:val="ListNumber"/>
    <w:rsid w:val="00A539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9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991"/>
    <w:pPr>
      <w:numPr>
        <w:numId w:val="7"/>
      </w:numPr>
    </w:pPr>
  </w:style>
  <w:style w:type="paragraph" w:customStyle="1" w:styleId="ListAlpha2">
    <w:name w:val="List Alpha 2"/>
    <w:basedOn w:val="List2"/>
    <w:rsid w:val="00A53991"/>
    <w:pPr>
      <w:numPr>
        <w:numId w:val="6"/>
      </w:numPr>
    </w:pPr>
  </w:style>
  <w:style w:type="paragraph" w:styleId="List2">
    <w:name w:val="List 2"/>
    <w:basedOn w:val="BodyText"/>
    <w:rsid w:val="00A539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9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9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9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99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99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3991"/>
    <w:pPr>
      <w:numPr>
        <w:numId w:val="2"/>
      </w:numPr>
    </w:pPr>
  </w:style>
  <w:style w:type="paragraph" w:styleId="ListContinue2">
    <w:name w:val="List Continue 2"/>
    <w:basedOn w:val="List2"/>
    <w:rsid w:val="00A53991"/>
    <w:pPr>
      <w:ind w:firstLine="0"/>
    </w:pPr>
  </w:style>
  <w:style w:type="paragraph" w:styleId="ListContinue3">
    <w:name w:val="List Continue 3"/>
    <w:basedOn w:val="List3"/>
    <w:rsid w:val="00A53991"/>
    <w:pPr>
      <w:ind w:left="1021" w:firstLine="0"/>
    </w:pPr>
  </w:style>
  <w:style w:type="paragraph" w:styleId="ListContinue4">
    <w:name w:val="List Continue 4"/>
    <w:basedOn w:val="List4"/>
    <w:rsid w:val="00A53991"/>
    <w:pPr>
      <w:ind w:firstLine="0"/>
    </w:pPr>
  </w:style>
  <w:style w:type="paragraph" w:styleId="ListContinue5">
    <w:name w:val="List Continue 5"/>
    <w:basedOn w:val="List5"/>
    <w:rsid w:val="00A53991"/>
    <w:pPr>
      <w:ind w:firstLine="0"/>
    </w:pPr>
  </w:style>
  <w:style w:type="paragraph" w:styleId="ListNumber3">
    <w:name w:val="List Number 3"/>
    <w:basedOn w:val="List3"/>
    <w:rsid w:val="00A53991"/>
    <w:pPr>
      <w:numPr>
        <w:numId w:val="3"/>
      </w:numPr>
    </w:pPr>
  </w:style>
  <w:style w:type="paragraph" w:styleId="ListNumber4">
    <w:name w:val="List Number 4"/>
    <w:basedOn w:val="List4"/>
    <w:rsid w:val="00A53991"/>
    <w:pPr>
      <w:numPr>
        <w:numId w:val="4"/>
      </w:numPr>
    </w:pPr>
  </w:style>
  <w:style w:type="paragraph" w:styleId="ListNumber5">
    <w:name w:val="List Number 5"/>
    <w:basedOn w:val="List5"/>
    <w:rsid w:val="00A53991"/>
    <w:pPr>
      <w:numPr>
        <w:numId w:val="5"/>
      </w:numPr>
    </w:pPr>
  </w:style>
  <w:style w:type="paragraph" w:styleId="BlockText">
    <w:name w:val="Block Text"/>
    <w:basedOn w:val="Normal"/>
    <w:rsid w:val="00A539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9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991"/>
    <w:rPr>
      <w:sz w:val="16"/>
      <w:vertAlign w:val="superscript"/>
    </w:rPr>
  </w:style>
  <w:style w:type="character" w:customStyle="1" w:styleId="Symbols">
    <w:name w:val="Symbols"/>
    <w:basedOn w:val="DefaultParagraphFont"/>
    <w:rsid w:val="00A53991"/>
    <w:rPr>
      <w:rFonts w:ascii="Symbol" w:hAnsi="Symbol"/>
    </w:rPr>
  </w:style>
  <w:style w:type="character" w:customStyle="1" w:styleId="MenuOptions">
    <w:name w:val="Menu Options"/>
    <w:basedOn w:val="DefaultParagraphFont"/>
    <w:rsid w:val="00A539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991"/>
    <w:rPr>
      <w:b/>
    </w:rPr>
  </w:style>
  <w:style w:type="character" w:customStyle="1" w:styleId="Underlined">
    <w:name w:val="Underlined"/>
    <w:basedOn w:val="DefaultParagraphFont"/>
    <w:rsid w:val="00A53991"/>
    <w:rPr>
      <w:u w:val="single"/>
    </w:rPr>
  </w:style>
  <w:style w:type="paragraph" w:customStyle="1" w:styleId="TableBodyTextRight">
    <w:name w:val="Table Body Text Right"/>
    <w:basedOn w:val="TableBodyText"/>
    <w:rsid w:val="00A539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991"/>
    <w:rPr>
      <w:sz w:val="18"/>
    </w:rPr>
  </w:style>
  <w:style w:type="paragraph" w:customStyle="1" w:styleId="BodySmallRight">
    <w:name w:val="Body Small Right"/>
    <w:basedOn w:val="BodyTextRight"/>
    <w:rsid w:val="00A53991"/>
    <w:rPr>
      <w:sz w:val="18"/>
      <w:szCs w:val="18"/>
    </w:rPr>
  </w:style>
  <w:style w:type="paragraph" w:customStyle="1" w:styleId="MarginEdition">
    <w:name w:val="Margin Edition"/>
    <w:basedOn w:val="MarginNote"/>
    <w:rsid w:val="00A539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991"/>
    <w:rPr>
      <w:sz w:val="2"/>
      <w:szCs w:val="2"/>
    </w:rPr>
  </w:style>
  <w:style w:type="character" w:customStyle="1" w:styleId="Small">
    <w:name w:val="Small"/>
    <w:basedOn w:val="DefaultParagraphFont"/>
    <w:rsid w:val="00A53991"/>
    <w:rPr>
      <w:sz w:val="16"/>
    </w:rPr>
  </w:style>
  <w:style w:type="paragraph" w:customStyle="1" w:styleId="WideTable">
    <w:name w:val="Wide Table"/>
    <w:basedOn w:val="Normal"/>
    <w:rsid w:val="00A539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991"/>
  </w:style>
  <w:style w:type="paragraph" w:styleId="Quote">
    <w:name w:val="Quote"/>
    <w:basedOn w:val="Heading1"/>
    <w:link w:val="QuoteChar"/>
    <w:qFormat/>
    <w:rsid w:val="00A539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9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991"/>
    <w:pPr>
      <w:pageBreakBefore/>
    </w:pPr>
  </w:style>
  <w:style w:type="paragraph" w:customStyle="1" w:styleId="Border">
    <w:name w:val="Border"/>
    <w:basedOn w:val="Normal"/>
    <w:qFormat/>
    <w:rsid w:val="00A539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9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9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9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9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9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9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9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9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991"/>
    <w:rPr>
      <w:u w:val="single"/>
    </w:rPr>
  </w:style>
  <w:style w:type="character" w:customStyle="1" w:styleId="BoldandItalics">
    <w:name w:val="Bold and Italics"/>
    <w:qFormat/>
    <w:rsid w:val="00A53991"/>
    <w:rPr>
      <w:b/>
      <w:i/>
      <w:u w:val="none"/>
    </w:rPr>
  </w:style>
  <w:style w:type="paragraph" w:styleId="BalloonText">
    <w:name w:val="Balloon Text"/>
    <w:basedOn w:val="Normal"/>
    <w:link w:val="BalloonTextChar"/>
    <w:rsid w:val="00A539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9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9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9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9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9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991"/>
    <w:pPr>
      <w:spacing w:before="0" w:after="0"/>
    </w:pPr>
  </w:style>
  <w:style w:type="paragraph" w:customStyle="1" w:styleId="BodyTextBold">
    <w:name w:val="Body Text Bold"/>
    <w:basedOn w:val="BodyText"/>
    <w:qFormat/>
    <w:rsid w:val="00A53991"/>
    <w:rPr>
      <w:b/>
    </w:rPr>
  </w:style>
  <w:style w:type="character" w:styleId="Hyperlink">
    <w:name w:val="Hyperlink"/>
    <w:basedOn w:val="DefaultParagraphFont"/>
    <w:uiPriority w:val="99"/>
    <w:unhideWhenUsed/>
    <w:rsid w:val="00047D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4067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TLIX5038 Organise the deployment and delivery of logistics support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2022-10-25T04:56:00Z</dcterms:created>
  <dcterms:modified xsi:type="dcterms:W3CDTF">2022-10-25T04:56:00Z</dcterms:modified>
</cp:coreProperties>
</file>