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7C6" w:rsidP="003A1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TLIX5036 Manage and monitor technical data and information systems</w:t>
      </w:r>
      <w:r>
        <w:fldChar w:fldCharType="end"/>
      </w:r>
    </w:p>
    <w:p w:rsidR="003A17C6" w:rsidP="003A17C6">
      <w:pPr>
        <w:pStyle w:val="Version"/>
        <w:sectPr w:rsidSect="004171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1FC" w:rsidP="004171FC">
      <w:pPr>
        <w:pStyle w:val="SuperHeading"/>
      </w:pPr>
      <w:r w:rsidRPr="004171FC">
        <w:t>TLIX5036 Ma</w:t>
      </w:r>
      <w:r w:rsidRPr="004171FC">
        <w:t>nage and monitor technical data and information systems</w:t>
      </w:r>
    </w:p>
    <w:p w:rsidR="00000000" w:rsidRPr="004171FC" w:rsidP="004171FC">
      <w:pPr>
        <w:pStyle w:val="Heading1"/>
      </w:pPr>
      <w:bookmarkStart w:id="1" w:name="O_742038"/>
      <w:bookmarkEnd w:id="1"/>
      <w:r w:rsidRPr="004171FC">
        <w:t>Modification History</w:t>
      </w:r>
    </w:p>
    <w:p w:rsidR="003A17C6" w:rsidP="003A17C6">
      <w:pPr>
        <w:pStyle w:val="BodyText"/>
      </w:pPr>
      <w:r w:rsidRPr="004171FC">
        <w:t>Release 1. This is the first release of this unit of competency in the TLI Transport and Logistics Training Package.</w:t>
      </w:r>
    </w:p>
    <w:p w:rsidR="00000000" w:rsidRPr="004171FC" w:rsidP="004171FC">
      <w:pPr>
        <w:pStyle w:val="Heading1"/>
      </w:pPr>
      <w:bookmarkStart w:id="2" w:name="O_742039"/>
      <w:bookmarkEnd w:id="2"/>
      <w:r w:rsidRPr="004171FC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1FC" w:rsidP="004171FC">
            <w:pPr>
              <w:pStyle w:val="BodyText"/>
            </w:pPr>
            <w:r w:rsidRPr="004171FC">
              <w:t>This unit involves the skills and knowledge required to manage and monitor technical data and information systems in accordance with relevant organisational policy and procedures.</w:t>
            </w:r>
          </w:p>
          <w:p w:rsidR="00000000" w:rsidRPr="004171FC" w:rsidP="004171FC">
            <w:pPr>
              <w:pStyle w:val="BodyText"/>
            </w:pPr>
            <w:r w:rsidRPr="004171FC">
              <w:t>It includes designating detailed technical data, information use and mainten</w:t>
            </w:r>
            <w:r w:rsidRPr="004171FC">
              <w:t xml:space="preserve">ance responsibilities; developing key performance indicators for technical data management activities; and developing monitoring methodology. </w:t>
            </w:r>
          </w:p>
          <w:p w:rsidR="00000000" w:rsidRPr="004171FC" w:rsidP="004171FC">
            <w:pPr>
              <w:pStyle w:val="BodyText"/>
            </w:pPr>
            <w:r w:rsidRPr="004171FC">
              <w:t>It also includes monitoring technical data management systems; identifying and responding to problems and changes</w:t>
            </w:r>
            <w:r w:rsidRPr="004171FC">
              <w:t>; and designating technical data and information creation and capturing responsibilities.</w:t>
            </w:r>
          </w:p>
          <w:p w:rsidR="00000000" w:rsidRPr="004171FC" w:rsidP="004171FC">
            <w:pPr>
              <w:pStyle w:val="BodyText"/>
            </w:pPr>
            <w:r w:rsidRPr="004171FC">
              <w:t xml:space="preserve">This competency occurs within an established systems framework. It may also be used to review systems processes and activities. </w:t>
            </w:r>
          </w:p>
          <w:p w:rsidR="00000000" w:rsidRPr="004171FC" w:rsidP="004171FC">
            <w:pPr>
              <w:pStyle w:val="BodyText"/>
            </w:pPr>
            <w:r w:rsidRPr="004171FC">
              <w:t>This unit applies to technical regula</w:t>
            </w:r>
            <w:r w:rsidRPr="004171FC">
              <w:t>tory framework specialists working within materiel logistics but is applicable to any individual in this field of work.</w:t>
            </w:r>
          </w:p>
          <w:p w:rsidR="00000000" w:rsidRPr="004171FC" w:rsidP="004171FC">
            <w:pPr>
              <w:pStyle w:val="BodyText"/>
            </w:pPr>
            <w:r w:rsidRPr="004171FC">
              <w:t>Typically these individuals must demonstrate the ability to work independently or as part of a team under direct and/or indirect supervi</w:t>
            </w:r>
            <w:r w:rsidRPr="004171FC">
              <w:t xml:space="preserve">sion, use discretion and judgement, and take responsibility for the quality of their output. </w:t>
            </w:r>
          </w:p>
          <w:p w:rsidR="00000000" w:rsidRPr="004171FC" w:rsidP="004171FC">
            <w:pPr>
              <w:pStyle w:val="BodyText"/>
            </w:pPr>
            <w:r w:rsidRPr="004171FC">
              <w:t>No licensing, legislative or certification requirements apply to this unit at the time of publication.</w:t>
            </w:r>
          </w:p>
        </w:tc>
      </w:tr>
    </w:tbl>
    <w:p w:rsidR="003A17C6" w:rsidP="004171FC">
      <w:pPr>
        <w:pStyle w:val="BodyText"/>
      </w:pPr>
    </w:p>
    <w:p w:rsidR="003A17C6" w:rsidP="004171FC">
      <w:pPr>
        <w:pStyle w:val="BodyText"/>
      </w:pPr>
    </w:p>
    <w:p w:rsidR="00000000" w:rsidRPr="004171FC" w:rsidP="004171FC">
      <w:pPr>
        <w:pStyle w:val="Heading1"/>
      </w:pPr>
      <w:bookmarkStart w:id="3" w:name="O_742040"/>
      <w:bookmarkEnd w:id="3"/>
      <w:r w:rsidRPr="004171FC">
        <w:t>Pre-requisite Unit</w:t>
      </w:r>
    </w:p>
    <w:p w:rsidR="00000000" w:rsidRPr="004171FC" w:rsidP="003A17C6">
      <w:pPr>
        <w:pStyle w:val="BodyText"/>
      </w:pPr>
      <w:r w:rsidRPr="004171FC">
        <w:t>Not applicable.</w:t>
      </w:r>
    </w:p>
    <w:p w:rsidR="00000000" w:rsidRPr="004171FC" w:rsidP="004171FC">
      <w:pPr>
        <w:pStyle w:val="Heading1"/>
      </w:pPr>
      <w:bookmarkStart w:id="4" w:name="O_742041"/>
      <w:bookmarkEnd w:id="4"/>
      <w:r w:rsidRPr="004171FC">
        <w:t>Competency Field</w:t>
      </w:r>
    </w:p>
    <w:p w:rsidR="00000000" w:rsidRPr="004171FC" w:rsidP="003A17C6">
      <w:pPr>
        <w:pStyle w:val="BodyText"/>
      </w:pPr>
      <w:r w:rsidRPr="004171FC">
        <w:t>X ‒ Logistics</w:t>
      </w:r>
    </w:p>
    <w:p w:rsidR="00000000" w:rsidRPr="004171FC" w:rsidP="004171FC">
      <w:pPr>
        <w:pStyle w:val="Heading1"/>
      </w:pPr>
      <w:bookmarkStart w:id="5" w:name="O_742042"/>
      <w:bookmarkEnd w:id="5"/>
      <w:r w:rsidRPr="004171FC">
        <w:t>Unit Sector</w:t>
      </w:r>
    </w:p>
    <w:p w:rsidR="00000000" w:rsidRPr="004171FC" w:rsidP="003A17C6">
      <w:pPr>
        <w:pStyle w:val="BodyText"/>
      </w:pPr>
      <w:r w:rsidRPr="004171FC">
        <w:t>Not applicable.</w:t>
      </w:r>
    </w:p>
    <w:p w:rsidR="00000000" w:rsidRPr="004171FC" w:rsidP="004171FC">
      <w:pPr>
        <w:pStyle w:val="Heading1"/>
      </w:pPr>
      <w:bookmarkStart w:id="6" w:name="O_742043"/>
      <w:bookmarkEnd w:id="6"/>
      <w:r w:rsidRPr="004171F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"/>
        <w:gridCol w:w="1669"/>
        <w:gridCol w:w="1"/>
        <w:gridCol w:w="520"/>
        <w:gridCol w:w="6693"/>
      </w:tblGrid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1FC" w:rsidP="004171FC">
            <w:pPr>
              <w:pStyle w:val="BodyText"/>
            </w:pPr>
            <w:r w:rsidRPr="004171F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rPr>
                <w:rStyle w:val="SpecialBold"/>
              </w:rPr>
              <w:t>PERFORMANCE CRITERIA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Performance criteria describe the performance needed to demonstrate achievement of the element.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1FC" w:rsidP="004171FC">
            <w:pPr>
              <w:pStyle w:val="BodyText"/>
            </w:pPr>
            <w:r w:rsidRPr="004171F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rPr>
                <w:rStyle w:val="SpecialBold"/>
              </w:rPr>
              <w:t>Designate detailed technical data and information use, and maintenance responsibilities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Responsibilities for technical data and information use and main</w:t>
            </w:r>
            <w:r w:rsidRPr="004171FC">
              <w:t>tenance activities are designated to staff in accordance with approved systems framework, organisational policy and the competency of individual staff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System operational rules are devised in compliance with approved systems framework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Resources for approved budget period are allocated in accordance with policy and strategic plan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1FC" w:rsidP="004171FC">
            <w:pPr>
              <w:pStyle w:val="BodyText"/>
            </w:pPr>
            <w:r w:rsidRPr="004171F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rPr>
                <w:rStyle w:val="SpecialBold"/>
              </w:rPr>
              <w:t>Develop key performance indicators for technical data management activities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Measurable performance indicators are developed for technical data management activities in accordance with authorised systems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Individual personnel/organisational unit data management responsibilities are identified and documented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 xml:space="preserve">Acceptable </w:t>
            </w:r>
            <w:r w:rsidRPr="004171FC">
              <w:t>range of variation for compliance is determined based on data management responsibilities, applicable data management systems and organisational risk management analysis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1FC" w:rsidP="004171FC">
            <w:pPr>
              <w:pStyle w:val="BodyText"/>
            </w:pPr>
            <w:r w:rsidRPr="004171F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rPr>
                <w:rStyle w:val="SpecialBold"/>
              </w:rPr>
              <w:t>Develop monitoring methodology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Methodology for monitoring technical data management systems rules, standards and procedures is developed based on authorised systems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 xml:space="preserve">Timeframes involved, means of surveillance and forms of reporting are included in methodology developed 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Met</w:t>
            </w:r>
            <w:r w:rsidRPr="004171FC">
              <w:t>hodology, performance criteria and range of variation from standards and rules are submitted to appropriate authority for approval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1FC" w:rsidP="004171FC">
            <w:pPr>
              <w:pStyle w:val="BodyText"/>
            </w:pPr>
            <w:r w:rsidRPr="004171F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rPr>
                <w:rStyle w:val="SpecialBold"/>
              </w:rPr>
              <w:t>Monitor a technical data management system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Monitoring is undertaken in accordance with approved timeframes and frequency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Staff being monitored are notified in accordance with organisational policy and guidelines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Variation from data management systems framework, rule, standards and pro</w:t>
            </w:r>
            <w:r w:rsidRPr="004171FC">
              <w:t>cedures that exceed the agreed limit is noted and details of the situation are recorded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Reports relating to technical data and information use and maintenance are provided to appropriate authority in the required format and at the required intervals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1FC" w:rsidP="004171FC">
            <w:pPr>
              <w:pStyle w:val="BodyText"/>
            </w:pPr>
            <w:r w:rsidRPr="004171FC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rPr>
                <w:rStyle w:val="SpecialBold"/>
              </w:rPr>
              <w:t>Identify and respond to problems and changes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Problems and changes requiring a systematic response are identified from monitoring reports and external events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Recommendations are made for revisions to systems, procedures, and strategic plans i</w:t>
            </w:r>
            <w:r w:rsidRPr="004171FC">
              <w:t>n response to identified variations, changes and problems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Amendments to systems are devised and implementation is planned, in response to problems and changes that require a systemic response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Recommendations for systems amendments and the planning and implementation required are prepared, and approval is sought from appropriate authority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Procedures for using technical data and information systems, and subsequent alterations and amendment</w:t>
            </w:r>
            <w:r w:rsidRPr="004171FC">
              <w:t>s to the procedures are authorised, ensuring that performance indicator parameters and access rules are adhered to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1FC" w:rsidP="004171FC">
            <w:pPr>
              <w:pStyle w:val="BodyText"/>
            </w:pPr>
            <w:r w:rsidRPr="004171FC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rPr>
                <w:rStyle w:val="SpecialBold"/>
              </w:rPr>
              <w:t>Designate technical data and information creation and capture responsibilities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Responsibilities for technical data and information cre</w:t>
            </w:r>
            <w:r w:rsidRPr="004171FC">
              <w:t>ation and capture activities are designated to staff in accordance with organisational policy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Technical data and information creation and capture performance targets are set within the parameters of the technical data management plan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1FC" w:rsidP="004171FC">
            <w:pPr>
              <w:pStyle w:val="BodyText"/>
            </w:pPr>
            <w:r w:rsidRPr="004171FC">
              <w:t>Resourc</w:t>
            </w:r>
            <w:r w:rsidRPr="004171FC">
              <w:t>es for the budget period are allocated in accordance with organisational policy and strategic plan</w:t>
            </w:r>
          </w:p>
        </w:tc>
      </w:tr>
    </w:tbl>
    <w:p w:rsidR="003A17C6" w:rsidP="004171FC">
      <w:pPr>
        <w:pStyle w:val="BodyText"/>
      </w:pPr>
    </w:p>
    <w:p w:rsidR="003A17C6" w:rsidP="004171FC">
      <w:pPr>
        <w:pStyle w:val="BodyText"/>
      </w:pPr>
    </w:p>
    <w:p w:rsidR="00000000" w:rsidRPr="004171FC" w:rsidP="004171FC">
      <w:pPr>
        <w:pStyle w:val="Heading1"/>
      </w:pPr>
      <w:bookmarkStart w:id="7" w:name="O_742044"/>
      <w:bookmarkEnd w:id="7"/>
      <w:r w:rsidRPr="004171FC">
        <w:t>Foundation Skills</w:t>
      </w:r>
    </w:p>
    <w:p w:rsidR="003A17C6" w:rsidP="003A17C6">
      <w:pPr>
        <w:pStyle w:val="BodyText"/>
      </w:pPr>
      <w:r w:rsidRPr="004171FC">
        <w:t>Foundation skills essential to performance are explicit in the performance criteria of this unit of competency.</w:t>
      </w:r>
    </w:p>
    <w:p w:rsidR="00000000" w:rsidRPr="004171FC" w:rsidP="004171FC">
      <w:pPr>
        <w:pStyle w:val="Heading1"/>
      </w:pPr>
      <w:bookmarkStart w:id="8" w:name="O_742045"/>
      <w:bookmarkEnd w:id="8"/>
      <w:r w:rsidRPr="004171FC">
        <w:t>Range of Conditions</w:t>
      </w:r>
    </w:p>
    <w:p w:rsidR="00000000" w:rsidRPr="004171FC" w:rsidP="003A17C6">
      <w:pPr>
        <w:pStyle w:val="BodyText"/>
      </w:pPr>
      <w:r w:rsidRPr="004171FC">
        <w:t>Range is restricted to essential operating conditions and any other variables essential to the work environment.</w:t>
      </w:r>
    </w:p>
    <w:p w:rsidR="003A17C6" w:rsidP="003A17C6">
      <w:pPr>
        <w:pStyle w:val="BodyText"/>
      </w:pPr>
      <w:r w:rsidRPr="004171FC">
        <w:t>Non-essential conditions can be found in the Companion Volume Implementation Guide.</w:t>
      </w:r>
    </w:p>
    <w:p w:rsidR="00000000" w:rsidRPr="004171FC" w:rsidP="004171FC">
      <w:pPr>
        <w:pStyle w:val="Heading1"/>
      </w:pPr>
      <w:bookmarkStart w:id="9" w:name="O_742046"/>
      <w:bookmarkEnd w:id="9"/>
      <w:r w:rsidRPr="004171FC">
        <w:t xml:space="preserve">Unit </w:t>
      </w:r>
      <w:r w:rsidRPr="004171FC">
        <w:t>Mapping Information</w:t>
      </w:r>
    </w:p>
    <w:p w:rsidR="00000000" w:rsidRPr="004171FC" w:rsidP="003A17C6">
      <w:pPr>
        <w:pStyle w:val="BodyText"/>
      </w:pPr>
      <w:r w:rsidRPr="004171FC">
        <w:t>This unit replaces and is equivalent to TLIX5036A Manage and monitor technical data and information systems.</w:t>
      </w:r>
    </w:p>
    <w:p w:rsidR="00000000" w:rsidRPr="004171FC" w:rsidP="004171FC">
      <w:pPr>
        <w:pStyle w:val="Heading1"/>
      </w:pPr>
      <w:bookmarkStart w:id="10" w:name="O_742053"/>
      <w:bookmarkEnd w:id="10"/>
      <w:r w:rsidRPr="004171FC">
        <w:t>Links</w:t>
      </w:r>
    </w:p>
    <w:p w:rsidR="00000000" w:rsidRPr="004171FC" w:rsidP="003A17C6">
      <w:pPr>
        <w:pStyle w:val="BodyText"/>
      </w:pPr>
      <w:r w:rsidRPr="004171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B743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171FC" w:rsidP="003A17C6">
      <w:pPr>
        <w:pStyle w:val="BodyText"/>
        <w:sectPr w:rsidSect="004171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71FC" w:rsidP="004171FC">
      <w:pPr>
        <w:pStyle w:val="SuperHeading"/>
      </w:pPr>
      <w:r w:rsidRPr="004171FC">
        <w:t>Assessment Requirements for TLIX5036 Manage and monitor technical data and information systems</w:t>
      </w:r>
    </w:p>
    <w:p w:rsidR="00000000" w:rsidRPr="004171FC" w:rsidP="004171FC">
      <w:pPr>
        <w:pStyle w:val="Heading1"/>
      </w:pPr>
      <w:bookmarkStart w:id="11" w:name="O_742048"/>
      <w:bookmarkEnd w:id="11"/>
      <w:r w:rsidRPr="004171FC">
        <w:t>Modification History</w:t>
      </w:r>
    </w:p>
    <w:p w:rsidR="003A17C6" w:rsidP="003A17C6">
      <w:pPr>
        <w:pStyle w:val="BodyText"/>
      </w:pPr>
      <w:r w:rsidRPr="004171FC">
        <w:t>Release 1. This is the first release of this unit of competency in the TLI Transport and Logistics Training Package.</w:t>
      </w:r>
    </w:p>
    <w:p w:rsidR="00000000" w:rsidRPr="004171FC" w:rsidP="004171FC">
      <w:pPr>
        <w:pStyle w:val="Heading1"/>
      </w:pPr>
      <w:bookmarkStart w:id="12" w:name="O_742049"/>
      <w:bookmarkEnd w:id="12"/>
      <w:r w:rsidRPr="004171FC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 xml:space="preserve">Evidence required to demonstrate competence in this unit must be relevant to and satisfy all of the </w:t>
            </w:r>
            <w:r w:rsidRPr="004171FC">
              <w:t>requirements of the elements and performance criteria on at least one occasion and include: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1FC" w:rsidP="004171FC">
            <w:pPr>
              <w:pStyle w:val="ListBullet2"/>
            </w:pPr>
            <w:r w:rsidRPr="004171FC">
              <w:t>analysing data and information</w:t>
            </w:r>
          </w:p>
          <w:p w:rsidR="00000000" w:rsidRPr="004171FC" w:rsidP="004171FC">
            <w:pPr>
              <w:pStyle w:val="ListBullet2"/>
            </w:pPr>
            <w:r w:rsidRPr="004171FC">
              <w:t>applying knowledge of technical data and information plans to assist work and to guide problem solving</w:t>
            </w:r>
          </w:p>
          <w:p w:rsidR="00000000" w:rsidRPr="004171FC" w:rsidP="004171FC">
            <w:pPr>
              <w:pStyle w:val="ListBullet2"/>
            </w:pPr>
            <w:r w:rsidRPr="004171FC">
              <w:t>applying relevant implementation processes</w:t>
            </w:r>
          </w:p>
          <w:p w:rsidR="00000000" w:rsidRPr="004171FC" w:rsidP="004171FC">
            <w:pPr>
              <w:pStyle w:val="ListBullet2"/>
            </w:pPr>
            <w:r w:rsidRPr="004171FC">
              <w:t>applying technical data and information, and project management knowledge to technical data and information systems</w:t>
            </w:r>
          </w:p>
          <w:p w:rsidR="00000000" w:rsidRPr="004171FC" w:rsidP="004171FC">
            <w:pPr>
              <w:pStyle w:val="ListBullet2"/>
            </w:pPr>
            <w:r w:rsidRPr="004171FC">
              <w:t xml:space="preserve">consulting and negotiating effectively with internal and external key stakeholders and resolving </w:t>
            </w:r>
            <w:r w:rsidRPr="004171FC">
              <w:t>potential areas of conflict or concern to ensure overall technical data and information systems objectives are achieved</w:t>
            </w:r>
          </w:p>
          <w:p w:rsidR="00000000" w:rsidRPr="004171FC" w:rsidP="004171FC">
            <w:pPr>
              <w:pStyle w:val="ListBullet2"/>
            </w:pPr>
            <w:r w:rsidRPr="004171FC">
              <w:t>displaying resilience by continuing to move forward despite criticism or setbacks</w:t>
            </w:r>
          </w:p>
          <w:p w:rsidR="00000000" w:rsidRPr="004171FC" w:rsidP="004171FC">
            <w:pPr>
              <w:pStyle w:val="ListBullet2"/>
            </w:pPr>
            <w:r w:rsidRPr="004171FC">
              <w:t>identifying the relationship between organisational go</w:t>
            </w:r>
            <w:r w:rsidRPr="004171FC">
              <w:t>als and recognising how own work contributes to achieving these goals</w:t>
            </w:r>
          </w:p>
          <w:p w:rsidR="00000000" w:rsidRPr="004171FC" w:rsidP="004171FC">
            <w:pPr>
              <w:pStyle w:val="ListBullet2"/>
            </w:pPr>
            <w:r w:rsidRPr="004171FC">
              <w:t>implementing processes to enable new technical data and information systems requirements to be effectively transitioned across the life cycle ‒ including integrated logistics support con</w:t>
            </w:r>
            <w:r w:rsidRPr="004171FC">
              <w:t>siderations, environmental, sustainability issues, and validation and verification activities</w:t>
            </w:r>
          </w:p>
          <w:p w:rsidR="00000000" w:rsidRPr="004171FC" w:rsidP="004171FC">
            <w:pPr>
              <w:pStyle w:val="ListBullet2"/>
            </w:pPr>
            <w:r w:rsidRPr="004171FC">
              <w:t>monitoring and reporting on implementation processes</w:t>
            </w:r>
          </w:p>
          <w:p w:rsidR="00000000" w:rsidRPr="004171FC" w:rsidP="004171FC">
            <w:pPr>
              <w:pStyle w:val="ListBullet2"/>
            </w:pPr>
            <w:r w:rsidRPr="004171FC">
              <w:t>monitoring processes to ensure technical data and information systems continue to enable operational requirem</w:t>
            </w:r>
            <w:r w:rsidRPr="004171FC">
              <w:t>ents to be attained ‒ this may include performance metrics.</w:t>
            </w:r>
          </w:p>
        </w:tc>
      </w:tr>
    </w:tbl>
    <w:p w:rsidR="00000000" w:rsidRPr="004171FC" w:rsidP="004171FC">
      <w:pPr>
        <w:pStyle w:val="BodyText"/>
      </w:pPr>
    </w:p>
    <w:p w:rsidR="00000000" w:rsidRPr="004171FC" w:rsidP="004171FC">
      <w:pPr>
        <w:pStyle w:val="AllowPageBreak"/>
      </w:pPr>
    </w:p>
    <w:p w:rsidR="00000000" w:rsidRPr="004171FC" w:rsidP="004171FC">
      <w:pPr>
        <w:pStyle w:val="Heading1"/>
      </w:pPr>
      <w:bookmarkStart w:id="13" w:name="O_742050"/>
      <w:bookmarkEnd w:id="13"/>
      <w:r w:rsidRPr="004171FC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FC">
            <w:pPr>
              <w:pStyle w:val="BodyText"/>
              <w:rPr>
                <w:lang w:val="en-NZ"/>
              </w:rPr>
            </w:pPr>
            <w:r w:rsidRPr="004171FC">
              <w:t xml:space="preserve">Evidence required to demonstrate competence in this unit must be relevant to and satisfy all of the requirements of the elements and performance criteria and </w:t>
            </w:r>
            <w:r w:rsidRPr="004171FC">
              <w:t>include knowledge of:</w:t>
            </w:r>
          </w:p>
        </w:tc>
      </w:tr>
      <w:tr w:rsidTr="003A17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1FC" w:rsidP="004171FC">
            <w:pPr>
              <w:pStyle w:val="ListBullet2"/>
            </w:pPr>
            <w:r w:rsidRPr="004171FC">
              <w:t>data management, standards, principles, processes and functional requirements</w:t>
            </w:r>
          </w:p>
          <w:p w:rsidR="00000000" w:rsidRPr="004171FC" w:rsidP="004171FC">
            <w:pPr>
              <w:pStyle w:val="ListBullet2"/>
            </w:pPr>
            <w:r w:rsidRPr="004171FC">
              <w:t>details of the technical regulatory framework, organisational engineering management plans and technical data management plan</w:t>
            </w:r>
          </w:p>
          <w:p w:rsidR="00000000" w:rsidRPr="004171FC" w:rsidP="004171FC">
            <w:pPr>
              <w:pStyle w:val="ListBullet2"/>
            </w:pPr>
            <w:r w:rsidRPr="004171FC">
              <w:t>established communication ch</w:t>
            </w:r>
            <w:r w:rsidRPr="004171FC">
              <w:t>annels and protocols</w:t>
            </w:r>
          </w:p>
          <w:p w:rsidR="00000000" w:rsidRPr="004171FC" w:rsidP="004171FC">
            <w:pPr>
              <w:pStyle w:val="ListBullet2"/>
            </w:pPr>
            <w:r w:rsidRPr="004171FC">
              <w:t>organisational data management systems</w:t>
            </w:r>
          </w:p>
          <w:p w:rsidR="00000000" w:rsidRPr="004171FC" w:rsidP="004171FC">
            <w:pPr>
              <w:pStyle w:val="ListBullet2"/>
            </w:pPr>
            <w:r w:rsidRPr="004171FC">
              <w:t>organisational functions, structure and culture</w:t>
            </w:r>
          </w:p>
          <w:p w:rsidR="00000000" w:rsidRPr="004171FC" w:rsidP="004171FC">
            <w:pPr>
              <w:pStyle w:val="ListBullet2"/>
            </w:pPr>
            <w:r w:rsidRPr="004171FC">
              <w:t>organisational policy, strategies and procedures</w:t>
            </w:r>
          </w:p>
          <w:p w:rsidR="00000000" w:rsidRPr="004171FC" w:rsidP="004171FC">
            <w:pPr>
              <w:pStyle w:val="ListBullet2"/>
            </w:pPr>
            <w:r w:rsidRPr="004171FC">
              <w:t>organisational rules for capturing, accessing, using and maintaining technical data and information</w:t>
            </w:r>
          </w:p>
          <w:p w:rsidR="00000000" w:rsidRPr="004171FC" w:rsidP="004171FC">
            <w:pPr>
              <w:pStyle w:val="ListBullet2"/>
            </w:pPr>
            <w:r w:rsidRPr="004171FC">
              <w:t>organisational technical classification scheme and language</w:t>
            </w:r>
          </w:p>
          <w:p w:rsidR="00000000" w:rsidRPr="004171FC" w:rsidP="004171FC">
            <w:pPr>
              <w:pStyle w:val="ListBullet2"/>
            </w:pPr>
            <w:r w:rsidRPr="004171FC">
              <w:t>own role in relation to wider organisational or project context</w:t>
            </w:r>
          </w:p>
          <w:p w:rsidR="00000000" w:rsidRPr="004171FC" w:rsidP="004171FC">
            <w:pPr>
              <w:pStyle w:val="ListBullet2"/>
            </w:pPr>
            <w:r w:rsidRPr="004171FC">
              <w:t>problem identification and resolution</w:t>
            </w:r>
          </w:p>
          <w:p w:rsidR="00000000" w:rsidRPr="004171FC" w:rsidP="004171FC">
            <w:pPr>
              <w:pStyle w:val="ListBullet2"/>
            </w:pPr>
            <w:r w:rsidRPr="004171FC">
              <w:t>procedures for recording, reporting and maintaining workplace records and information</w:t>
            </w:r>
          </w:p>
          <w:p w:rsidR="00000000" w:rsidRPr="004171FC" w:rsidP="004171FC">
            <w:pPr>
              <w:pStyle w:val="ListBullet2"/>
            </w:pPr>
            <w:r w:rsidRPr="004171FC">
              <w:t>quality</w:t>
            </w:r>
            <w:r w:rsidRPr="004171FC">
              <w:t xml:space="preserve"> assurance principles and processes</w:t>
            </w:r>
          </w:p>
          <w:p w:rsidR="00000000" w:rsidRPr="004171FC" w:rsidP="004171FC">
            <w:pPr>
              <w:pStyle w:val="ListBullet2"/>
            </w:pPr>
            <w:r w:rsidRPr="004171FC">
              <w:t>technical expertise required for the job/function</w:t>
            </w:r>
          </w:p>
          <w:p w:rsidR="00000000" w:rsidRPr="004171FC" w:rsidP="004171FC">
            <w:pPr>
              <w:pStyle w:val="ListBullet2"/>
            </w:pPr>
            <w:r w:rsidRPr="004171FC">
              <w:t>workflow and business process re-engineering principles and practices.</w:t>
            </w:r>
          </w:p>
        </w:tc>
      </w:tr>
    </w:tbl>
    <w:p w:rsidR="00000000" w:rsidRPr="004171FC" w:rsidP="004171FC">
      <w:pPr>
        <w:pStyle w:val="BodyText"/>
      </w:pPr>
    </w:p>
    <w:p w:rsidR="00000000" w:rsidRPr="004171FC" w:rsidP="004171FC">
      <w:pPr>
        <w:pStyle w:val="AllowPageBreak"/>
      </w:pPr>
    </w:p>
    <w:p w:rsidR="00000000" w:rsidRPr="004171FC" w:rsidP="004171FC">
      <w:pPr>
        <w:pStyle w:val="Heading1"/>
      </w:pPr>
      <w:bookmarkStart w:id="14" w:name="O_742051"/>
      <w:bookmarkEnd w:id="14"/>
      <w:r w:rsidRPr="004171FC">
        <w:t>Assessment Conditions</w:t>
      </w:r>
    </w:p>
    <w:p w:rsidR="00000000" w:rsidRPr="004171FC" w:rsidP="003A17C6">
      <w:pPr>
        <w:pStyle w:val="BodyText"/>
      </w:pPr>
      <w:r w:rsidRPr="004171FC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4171FC" w:rsidP="003A17C6">
      <w:pPr>
        <w:pStyle w:val="BodyText"/>
      </w:pPr>
      <w:r w:rsidRPr="004171FC">
        <w:t>As a minimum, assessment must satisfy applicable regulatory requ</w:t>
      </w:r>
      <w:r w:rsidRPr="004171FC">
        <w:t>irements, which include requirements in the Standards for Registered Training Organisations, current at the time of assessment.</w:t>
      </w:r>
    </w:p>
    <w:p w:rsidR="00000000" w:rsidRPr="004171FC" w:rsidP="003A17C6">
      <w:pPr>
        <w:pStyle w:val="BodyText"/>
      </w:pPr>
      <w:r w:rsidRPr="004171FC">
        <w:t>Assessment must occur in workplace operational situations where it is appropriate to do so; where this is not appropriate, asses</w:t>
      </w:r>
      <w:r w:rsidRPr="004171FC">
        <w:t xml:space="preserve">sment must occur in simulated workplace operational situations that replicate workplace conditions. </w:t>
      </w:r>
    </w:p>
    <w:p w:rsidR="00000000" w:rsidRPr="004171FC" w:rsidP="003A17C6">
      <w:pPr>
        <w:pStyle w:val="BodyText"/>
      </w:pPr>
      <w:r w:rsidRPr="004171FC">
        <w:t>Assessment processes and techniques must be appropriate to the language, literacy and numeracy requirements of the work being performed and the needs of th</w:t>
      </w:r>
      <w:r w:rsidRPr="004171FC">
        <w:t>e candidate.</w:t>
      </w:r>
    </w:p>
    <w:p w:rsidR="00000000" w:rsidRPr="004171FC" w:rsidP="003A17C6">
      <w:pPr>
        <w:pStyle w:val="BodyText"/>
      </w:pPr>
      <w:r w:rsidRPr="004171FC">
        <w:t>Resources for assessment include:</w:t>
      </w:r>
    </w:p>
    <w:p w:rsidR="00000000" w:rsidRPr="004171FC" w:rsidP="004171FC">
      <w:pPr>
        <w:pStyle w:val="ListBullet2"/>
      </w:pPr>
      <w:r w:rsidRPr="004171FC">
        <w:t>a range of relevant exercises, case studies and/or other simulations</w:t>
      </w:r>
    </w:p>
    <w:p w:rsidR="00000000" w:rsidRPr="004171FC" w:rsidP="004171FC">
      <w:pPr>
        <w:pStyle w:val="ListBullet2"/>
      </w:pPr>
      <w:r w:rsidRPr="004171FC">
        <w:t xml:space="preserve">relevant and appropriate materials, tools, equipment, computer and software and personal protective equipment currently used in industry </w:t>
      </w:r>
    </w:p>
    <w:p w:rsidR="003A17C6" w:rsidP="004171FC">
      <w:pPr>
        <w:pStyle w:val="ListBullet2"/>
      </w:pPr>
      <w:r w:rsidRPr="004171FC">
        <w:t>a</w:t>
      </w:r>
      <w:r w:rsidRPr="004171FC">
        <w:t>pplicable documentation including workplace procedures, regulations, codes of practice and operation manuals.</w:t>
      </w:r>
    </w:p>
    <w:p w:rsidR="003A17C6" w:rsidP="004171FC">
      <w:pPr>
        <w:pStyle w:val="ListBullet2"/>
      </w:pPr>
    </w:p>
    <w:p w:rsidR="00000000" w:rsidRPr="004171FC" w:rsidP="004171FC">
      <w:pPr>
        <w:pStyle w:val="Heading1"/>
      </w:pPr>
      <w:bookmarkStart w:id="15" w:name="O_742054"/>
      <w:bookmarkEnd w:id="15"/>
      <w:r w:rsidRPr="004171FC">
        <w:t>Links</w:t>
      </w:r>
    </w:p>
    <w:p w:rsidR="00000000" w:rsidRPr="004171FC" w:rsidP="003A17C6">
      <w:pPr>
        <w:pStyle w:val="BodyText"/>
      </w:pPr>
      <w:r w:rsidRPr="004171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B743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171FC" w:rsidP="004171FC"/>
    <w:sectPr w:rsidSect="004171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1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1FC" w:rsidRPr="003A17C6" w:rsidP="003A1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1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C6" w:rsidP="004171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17C6" w:rsidP="004171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A17C6" w:rsidP="004171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1FC" w:rsidP="004171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17C6">
      <w:t>Approved</w:t>
    </w:r>
    <w:r w:rsidR="003A17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17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17C6">
      <w:rPr>
        <w:noProof/>
      </w:rPr>
      <w:t>4</w:t>
    </w:r>
    <w:r>
      <w:rPr>
        <w:noProof/>
      </w:rPr>
      <w:fldChar w:fldCharType="end"/>
    </w:r>
  </w:p>
  <w:p w:rsidR="004171FC" w:rsidP="004171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17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17C6">
      <w:t>Industry Skills Australia</w:t>
    </w:r>
    <w:r w:rsidR="003A17C6">
      <w:fldChar w:fldCharType="end"/>
    </w:r>
  </w:p>
  <w:p w:rsidR="004171FC" w:rsidP="004171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1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1FC" w:rsidRPr="003A17C6" w:rsidP="003A1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1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C6" w:rsidRPr="002D2AF8" w:rsidP="004171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TLIX5036 Manage and monitor technical data and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17C6" w:rsidP="004171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1FC" w:rsidRPr="002D2AF8" w:rsidP="004171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17C6">
      <w:t>TLIX5036 Manage and monitor technical data and information systems</w:t>
    </w:r>
    <w:r w:rsidR="003A17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17C6">
      <w:rPr>
        <w:noProof/>
      </w:rPr>
      <w:t>2 March 2025</w:t>
    </w:r>
    <w:r>
      <w:fldChar w:fldCharType="end"/>
    </w:r>
  </w:p>
  <w:p w:rsidR="004171FC" w:rsidP="004171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7C46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B836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1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1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1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1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1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1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1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1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1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1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1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1FC"/>
  </w:style>
  <w:style w:type="character" w:customStyle="1" w:styleId="Heading1Char">
    <w:name w:val="Heading 1 Char"/>
    <w:basedOn w:val="DefaultParagraphFont"/>
    <w:link w:val="Heading1"/>
    <w:rsid w:val="004171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1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1F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71FC"/>
    <w:rPr>
      <w:b/>
      <w:spacing w:val="0"/>
    </w:rPr>
  </w:style>
  <w:style w:type="paragraph" w:styleId="ListBullet2">
    <w:name w:val="List Bullet 2"/>
    <w:basedOn w:val="List2"/>
    <w:rsid w:val="004171FC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71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1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71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1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1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1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1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1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1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1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1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1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1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1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1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1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1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71F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71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71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1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1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71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1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1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1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1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1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1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1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1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71FC"/>
    <w:rPr>
      <w:i/>
    </w:rPr>
  </w:style>
  <w:style w:type="paragraph" w:styleId="Caption">
    <w:name w:val="caption"/>
    <w:basedOn w:val="BodyText"/>
    <w:next w:val="Normal"/>
    <w:qFormat/>
    <w:rsid w:val="004171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1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1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1FC"/>
  </w:style>
  <w:style w:type="paragraph" w:styleId="TableofFigures">
    <w:name w:val="table of figures"/>
    <w:basedOn w:val="Normal"/>
    <w:next w:val="Normal"/>
    <w:semiHidden/>
    <w:rsid w:val="004171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1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71FC"/>
    <w:rPr>
      <w:rFonts w:ascii="Wingdings" w:hAnsi="Wingdings"/>
    </w:rPr>
  </w:style>
  <w:style w:type="paragraph" w:customStyle="1" w:styleId="TableHeading">
    <w:name w:val="Table Heading"/>
    <w:basedOn w:val="HeadingBase"/>
    <w:rsid w:val="004171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1FC"/>
    <w:rPr>
      <w:color w:val="0033CC"/>
      <w:u w:val="none"/>
    </w:rPr>
  </w:style>
  <w:style w:type="paragraph" w:customStyle="1" w:styleId="BodyTextRight">
    <w:name w:val="Body Text Right"/>
    <w:basedOn w:val="BodyText"/>
    <w:rsid w:val="004171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1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1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1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1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1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1FC"/>
    <w:rPr>
      <w:sz w:val="32"/>
    </w:rPr>
  </w:style>
  <w:style w:type="paragraph" w:customStyle="1" w:styleId="HeadingProcedure">
    <w:name w:val="Heading Procedure"/>
    <w:basedOn w:val="HeadingBase"/>
    <w:next w:val="Normal"/>
    <w:rsid w:val="004171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1FC"/>
    <w:pPr>
      <w:spacing w:before="60" w:after="60"/>
    </w:pPr>
  </w:style>
  <w:style w:type="paragraph" w:styleId="ListContinue">
    <w:name w:val="List Continue"/>
    <w:basedOn w:val="List"/>
    <w:rsid w:val="004171FC"/>
    <w:pPr>
      <w:ind w:firstLine="0"/>
    </w:pPr>
  </w:style>
  <w:style w:type="paragraph" w:customStyle="1" w:styleId="ListNote">
    <w:name w:val="List Note"/>
    <w:basedOn w:val="List"/>
    <w:rsid w:val="004171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1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1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1FC"/>
    <w:rPr>
      <w:rFonts w:ascii="Courier New" w:hAnsi="Courier New"/>
    </w:rPr>
  </w:style>
  <w:style w:type="paragraph" w:customStyle="1" w:styleId="NoteBullet">
    <w:name w:val="Note Bullet"/>
    <w:basedOn w:val="Note"/>
    <w:rsid w:val="004171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1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1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1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1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71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1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1FC"/>
    <w:rPr>
      <w:b/>
      <w:smallCaps/>
    </w:rPr>
  </w:style>
  <w:style w:type="paragraph" w:customStyle="1" w:styleId="TableListNumber">
    <w:name w:val="Table List Number"/>
    <w:basedOn w:val="ListNumber"/>
    <w:rsid w:val="004171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1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1FC"/>
    <w:pPr>
      <w:numPr>
        <w:numId w:val="8"/>
      </w:numPr>
    </w:pPr>
  </w:style>
  <w:style w:type="paragraph" w:customStyle="1" w:styleId="ListAlpha2">
    <w:name w:val="List Alpha 2"/>
    <w:basedOn w:val="List2"/>
    <w:rsid w:val="004171FC"/>
    <w:pPr>
      <w:numPr>
        <w:numId w:val="7"/>
      </w:numPr>
    </w:pPr>
  </w:style>
  <w:style w:type="paragraph" w:styleId="List2">
    <w:name w:val="List 2"/>
    <w:basedOn w:val="BodyText"/>
    <w:rsid w:val="004171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1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1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1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1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1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71FC"/>
    <w:pPr>
      <w:numPr>
        <w:numId w:val="3"/>
      </w:numPr>
    </w:pPr>
  </w:style>
  <w:style w:type="paragraph" w:styleId="ListContinue2">
    <w:name w:val="List Continue 2"/>
    <w:basedOn w:val="List2"/>
    <w:rsid w:val="004171FC"/>
    <w:pPr>
      <w:ind w:firstLine="0"/>
    </w:pPr>
  </w:style>
  <w:style w:type="paragraph" w:styleId="ListContinue3">
    <w:name w:val="List Continue 3"/>
    <w:basedOn w:val="List3"/>
    <w:rsid w:val="004171FC"/>
    <w:pPr>
      <w:ind w:left="1021" w:firstLine="0"/>
    </w:pPr>
  </w:style>
  <w:style w:type="paragraph" w:styleId="ListContinue4">
    <w:name w:val="List Continue 4"/>
    <w:basedOn w:val="List4"/>
    <w:rsid w:val="004171FC"/>
    <w:pPr>
      <w:ind w:firstLine="0"/>
    </w:pPr>
  </w:style>
  <w:style w:type="paragraph" w:styleId="ListContinue5">
    <w:name w:val="List Continue 5"/>
    <w:basedOn w:val="List5"/>
    <w:rsid w:val="004171FC"/>
    <w:pPr>
      <w:ind w:firstLine="0"/>
    </w:pPr>
  </w:style>
  <w:style w:type="paragraph" w:styleId="ListNumber3">
    <w:name w:val="List Number 3"/>
    <w:basedOn w:val="List3"/>
    <w:rsid w:val="004171FC"/>
    <w:pPr>
      <w:numPr>
        <w:numId w:val="4"/>
      </w:numPr>
    </w:pPr>
  </w:style>
  <w:style w:type="paragraph" w:styleId="ListNumber4">
    <w:name w:val="List Number 4"/>
    <w:basedOn w:val="List4"/>
    <w:rsid w:val="004171FC"/>
    <w:pPr>
      <w:numPr>
        <w:numId w:val="5"/>
      </w:numPr>
    </w:pPr>
  </w:style>
  <w:style w:type="paragraph" w:styleId="ListNumber5">
    <w:name w:val="List Number 5"/>
    <w:basedOn w:val="List5"/>
    <w:rsid w:val="004171FC"/>
    <w:pPr>
      <w:numPr>
        <w:numId w:val="6"/>
      </w:numPr>
    </w:pPr>
  </w:style>
  <w:style w:type="paragraph" w:styleId="BlockText">
    <w:name w:val="Block Text"/>
    <w:basedOn w:val="Normal"/>
    <w:rsid w:val="004171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1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1FC"/>
    <w:rPr>
      <w:sz w:val="16"/>
      <w:vertAlign w:val="superscript"/>
    </w:rPr>
  </w:style>
  <w:style w:type="character" w:customStyle="1" w:styleId="Symbols">
    <w:name w:val="Symbols"/>
    <w:basedOn w:val="DefaultParagraphFont"/>
    <w:rsid w:val="004171FC"/>
    <w:rPr>
      <w:rFonts w:ascii="Symbol" w:hAnsi="Symbol"/>
    </w:rPr>
  </w:style>
  <w:style w:type="character" w:customStyle="1" w:styleId="MenuOptions">
    <w:name w:val="Menu Options"/>
    <w:basedOn w:val="DefaultParagraphFont"/>
    <w:rsid w:val="004171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1FC"/>
    <w:rPr>
      <w:b/>
    </w:rPr>
  </w:style>
  <w:style w:type="character" w:customStyle="1" w:styleId="Underlined">
    <w:name w:val="Underlined"/>
    <w:basedOn w:val="DefaultParagraphFont"/>
    <w:rsid w:val="004171FC"/>
    <w:rPr>
      <w:u w:val="single"/>
    </w:rPr>
  </w:style>
  <w:style w:type="paragraph" w:customStyle="1" w:styleId="TableBodyTextRight">
    <w:name w:val="Table Body Text Right"/>
    <w:basedOn w:val="TableBodyText"/>
    <w:rsid w:val="004171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1FC"/>
    <w:rPr>
      <w:sz w:val="18"/>
    </w:rPr>
  </w:style>
  <w:style w:type="paragraph" w:customStyle="1" w:styleId="BodySmallRight">
    <w:name w:val="Body Small Right"/>
    <w:basedOn w:val="BodyTextRight"/>
    <w:rsid w:val="004171FC"/>
    <w:rPr>
      <w:sz w:val="18"/>
      <w:szCs w:val="18"/>
    </w:rPr>
  </w:style>
  <w:style w:type="paragraph" w:customStyle="1" w:styleId="MarginEdition">
    <w:name w:val="Margin Edition"/>
    <w:basedOn w:val="MarginNote"/>
    <w:rsid w:val="004171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1FC"/>
    <w:rPr>
      <w:sz w:val="2"/>
      <w:szCs w:val="2"/>
    </w:rPr>
  </w:style>
  <w:style w:type="character" w:customStyle="1" w:styleId="Small">
    <w:name w:val="Small"/>
    <w:basedOn w:val="DefaultParagraphFont"/>
    <w:rsid w:val="004171FC"/>
    <w:rPr>
      <w:sz w:val="16"/>
    </w:rPr>
  </w:style>
  <w:style w:type="paragraph" w:customStyle="1" w:styleId="WideTable">
    <w:name w:val="Wide Table"/>
    <w:basedOn w:val="Normal"/>
    <w:rsid w:val="004171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1FC"/>
  </w:style>
  <w:style w:type="paragraph" w:styleId="Quote">
    <w:name w:val="Quote"/>
    <w:basedOn w:val="Heading1"/>
    <w:link w:val="QuoteChar"/>
    <w:qFormat/>
    <w:rsid w:val="004171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1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1FC"/>
    <w:pPr>
      <w:pageBreakBefore/>
    </w:pPr>
  </w:style>
  <w:style w:type="paragraph" w:customStyle="1" w:styleId="Border">
    <w:name w:val="Border"/>
    <w:basedOn w:val="Normal"/>
    <w:qFormat/>
    <w:rsid w:val="004171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1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1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1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1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1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1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1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1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1FC"/>
    <w:rPr>
      <w:u w:val="single"/>
    </w:rPr>
  </w:style>
  <w:style w:type="character" w:customStyle="1" w:styleId="BoldandItalics">
    <w:name w:val="Bold and Italics"/>
    <w:qFormat/>
    <w:rsid w:val="004171FC"/>
    <w:rPr>
      <w:b/>
      <w:i/>
      <w:u w:val="none"/>
    </w:rPr>
  </w:style>
  <w:style w:type="paragraph" w:styleId="BalloonText">
    <w:name w:val="Balloon Text"/>
    <w:basedOn w:val="Normal"/>
    <w:link w:val="BalloonTextChar"/>
    <w:rsid w:val="004171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1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1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1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1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1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1FC"/>
    <w:pPr>
      <w:spacing w:before="0" w:after="0"/>
    </w:pPr>
  </w:style>
  <w:style w:type="paragraph" w:customStyle="1" w:styleId="BodyTextBold">
    <w:name w:val="Body Text Bold"/>
    <w:basedOn w:val="BodyText"/>
    <w:qFormat/>
    <w:rsid w:val="004171FC"/>
    <w:rPr>
      <w:b/>
    </w:rPr>
  </w:style>
  <w:style w:type="character" w:styleId="Hyperlink">
    <w:name w:val="Hyperlink"/>
    <w:basedOn w:val="DefaultParagraphFont"/>
    <w:uiPriority w:val="99"/>
    <w:unhideWhenUsed/>
    <w:rsid w:val="003A1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1331</Words>
  <Characters>8801</Characters>
  <Application>Microsoft Office Word</Application>
  <DocSecurity>0</DocSecurity>
  <Lines>266</Lines>
  <Paragraphs>151</Paragraphs>
  <ScaleCrop>false</ScaleCrop>
  <Company>Author-it Software Corporation Ltd.</Company>
  <LinksUpToDate>false</LinksUpToDate>
  <CharactersWithSpaces>9981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TLIX5036 Manage and monitor technical data and information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2025-03-01T19:01:00Z</dcterms:created>
  <dcterms:modified xsi:type="dcterms:W3CDTF">2025-03-01T19:01:00Z</dcterms:modified>
</cp:coreProperties>
</file>