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82C" w:rsidP="007A782C">
      <w:pPr>
        <w:pStyle w:val="Title"/>
      </w:pPr>
      <w:r>
        <w:fldChar w:fldCharType="begin"/>
      </w:r>
      <w:r>
        <w:instrText xml:space="preserve"> TITLE   \* MERGEFORMAT </w:instrText>
      </w:r>
      <w:r>
        <w:fldChar w:fldCharType="separate"/>
      </w:r>
      <w:r>
        <w:t>Assessment Requirements for TLIX5036 Manage and monitor technical data and information systems</w:t>
      </w:r>
      <w:r>
        <w:fldChar w:fldCharType="end"/>
      </w:r>
    </w:p>
    <w:p w:rsidR="007A782C" w:rsidP="007A782C">
      <w:pPr>
        <w:pStyle w:val="Version"/>
        <w:sectPr w:rsidSect="00194C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C9C" w:rsidP="00194C9C">
      <w:pPr>
        <w:pStyle w:val="SuperHeading"/>
      </w:pPr>
      <w:r w:rsidRPr="00194C9C">
        <w:t>Assessment Requirements for TLIX5036 Manage and monit</w:t>
      </w:r>
      <w:r w:rsidRPr="00194C9C">
        <w:t>or technical data and information systems</w:t>
      </w:r>
    </w:p>
    <w:p w:rsidR="00000000" w:rsidRPr="00194C9C" w:rsidP="00194C9C">
      <w:pPr>
        <w:pStyle w:val="Heading1"/>
      </w:pPr>
      <w:bookmarkStart w:id="1" w:name="O_742048"/>
      <w:bookmarkEnd w:id="1"/>
      <w:r w:rsidRPr="00194C9C">
        <w:t>Modification History</w:t>
      </w:r>
    </w:p>
    <w:p w:rsidR="007A782C" w:rsidP="007A782C">
      <w:pPr>
        <w:pStyle w:val="BodyText"/>
      </w:pPr>
      <w:r w:rsidRPr="00194C9C">
        <w:t>Release 1. This is the first release of this unit of competency in the TLI Transport and Logistics Training Package.</w:t>
      </w:r>
    </w:p>
    <w:p w:rsidR="00000000" w:rsidRPr="00194C9C" w:rsidP="00194C9C">
      <w:pPr>
        <w:pStyle w:val="Heading1"/>
      </w:pPr>
      <w:bookmarkStart w:id="2" w:name="O_742049"/>
      <w:bookmarkEnd w:id="2"/>
      <w:r w:rsidRPr="00194C9C">
        <w:t>Performance Evidence</w:t>
      </w:r>
    </w:p>
    <w:tbl>
      <w:tblPr>
        <w:tblW w:w="0" w:type="auto"/>
        <w:tblCellMar>
          <w:left w:w="62" w:type="dxa"/>
          <w:right w:w="62" w:type="dxa"/>
        </w:tblCellMar>
        <w:tblLook w:val="0000"/>
      </w:tblPr>
      <w:tblGrid>
        <w:gridCol w:w="9196"/>
      </w:tblGrid>
      <w:tr w:rsidTr="007A782C">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194C9C">
            <w:pPr>
              <w:pStyle w:val="BodyText"/>
              <w:rPr>
                <w:lang w:val="en-NZ"/>
              </w:rPr>
            </w:pPr>
            <w:r w:rsidRPr="00194C9C">
              <w:t>Evidence required to demonstrate competence in this unit must be relevant to and satisfy all of the requirements of the elements and performance criteria on at least one occasion and include:</w:t>
            </w:r>
          </w:p>
        </w:tc>
      </w:tr>
      <w:tr w:rsidTr="007A782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94C9C" w:rsidP="00194C9C">
            <w:pPr>
              <w:pStyle w:val="ListBullet2"/>
            </w:pPr>
            <w:r w:rsidRPr="00194C9C">
              <w:t>analysing data and information</w:t>
            </w:r>
          </w:p>
          <w:p w:rsidR="00000000" w:rsidRPr="00194C9C" w:rsidP="00194C9C">
            <w:pPr>
              <w:pStyle w:val="ListBullet2"/>
            </w:pPr>
            <w:r w:rsidRPr="00194C9C">
              <w:t>applying knowledge of technical</w:t>
            </w:r>
            <w:r w:rsidRPr="00194C9C">
              <w:t xml:space="preserve"> data and information plans to assist work and to guide problem solving</w:t>
            </w:r>
          </w:p>
          <w:p w:rsidR="00000000" w:rsidRPr="00194C9C" w:rsidP="00194C9C">
            <w:pPr>
              <w:pStyle w:val="ListBullet2"/>
            </w:pPr>
            <w:r w:rsidRPr="00194C9C">
              <w:t>applying relevant implementation processes</w:t>
            </w:r>
          </w:p>
          <w:p w:rsidR="00000000" w:rsidRPr="00194C9C" w:rsidP="00194C9C">
            <w:pPr>
              <w:pStyle w:val="ListBullet2"/>
            </w:pPr>
            <w:r w:rsidRPr="00194C9C">
              <w:t>applying technical data and information, and project management knowledge to technical data and information systems</w:t>
            </w:r>
          </w:p>
          <w:p w:rsidR="00000000" w:rsidRPr="00194C9C" w:rsidP="00194C9C">
            <w:pPr>
              <w:pStyle w:val="ListBullet2"/>
            </w:pPr>
            <w:r w:rsidRPr="00194C9C">
              <w:t>consulting and negotiatin</w:t>
            </w:r>
            <w:r w:rsidRPr="00194C9C">
              <w:t>g effectively with internal and external key stakeholders and resolving potential areas of conflict or concern to ensure overall technical data and information systems objectives are achieved</w:t>
            </w:r>
          </w:p>
          <w:p w:rsidR="00000000" w:rsidRPr="00194C9C" w:rsidP="00194C9C">
            <w:pPr>
              <w:pStyle w:val="ListBullet2"/>
            </w:pPr>
            <w:r w:rsidRPr="00194C9C">
              <w:t>displaying resilience by continuing to move forward despite crit</w:t>
            </w:r>
            <w:r w:rsidRPr="00194C9C">
              <w:t>icism or setbacks</w:t>
            </w:r>
          </w:p>
          <w:p w:rsidR="00000000" w:rsidRPr="00194C9C" w:rsidP="00194C9C">
            <w:pPr>
              <w:pStyle w:val="ListBullet2"/>
            </w:pPr>
            <w:r w:rsidRPr="00194C9C">
              <w:t>identifying the relationship between organisational goals and recognising how own work contributes to achieving these goals</w:t>
            </w:r>
          </w:p>
          <w:p w:rsidR="00000000" w:rsidRPr="00194C9C" w:rsidP="00194C9C">
            <w:pPr>
              <w:pStyle w:val="ListBullet2"/>
            </w:pPr>
            <w:r w:rsidRPr="00194C9C">
              <w:t>implementing processes to enable new technical data and information systems requ</w:t>
            </w:r>
            <w:r w:rsidRPr="00194C9C">
              <w:t>irements to be effectively transitioned across the life cycle ‒ including integrated logistics support considerations, environmental, sustainability issues, and validation and verification activities</w:t>
            </w:r>
          </w:p>
          <w:p w:rsidR="00000000" w:rsidRPr="00194C9C" w:rsidP="00194C9C">
            <w:pPr>
              <w:pStyle w:val="ListBullet2"/>
            </w:pPr>
            <w:r w:rsidRPr="00194C9C">
              <w:t>monitoring and reporting on implementation processes</w:t>
            </w:r>
          </w:p>
          <w:p w:rsidR="00000000" w:rsidRPr="00194C9C" w:rsidP="00194C9C">
            <w:pPr>
              <w:pStyle w:val="ListBullet2"/>
            </w:pPr>
            <w:r w:rsidRPr="00194C9C">
              <w:t>mon</w:t>
            </w:r>
            <w:r w:rsidRPr="00194C9C">
              <w:t>itoring processes to ensure technical data and information systems continue to enable operational requirements to be attained ‒ this may include performance metrics.</w:t>
            </w:r>
          </w:p>
        </w:tc>
      </w:tr>
    </w:tbl>
    <w:p w:rsidR="00000000" w:rsidRPr="00194C9C" w:rsidP="00194C9C">
      <w:pPr>
        <w:pStyle w:val="BodyText"/>
      </w:pPr>
    </w:p>
    <w:p w:rsidR="00000000" w:rsidRPr="00194C9C" w:rsidP="00194C9C">
      <w:pPr>
        <w:pStyle w:val="AllowPageBreak"/>
      </w:pPr>
    </w:p>
    <w:p w:rsidR="00000000" w:rsidRPr="00194C9C" w:rsidP="00194C9C">
      <w:pPr>
        <w:pStyle w:val="Heading1"/>
      </w:pPr>
      <w:bookmarkStart w:id="3" w:name="O_742050"/>
      <w:bookmarkEnd w:id="3"/>
      <w:r w:rsidRPr="00194C9C">
        <w:t>Knowledge Evidence</w:t>
      </w:r>
    </w:p>
    <w:tbl>
      <w:tblPr>
        <w:tblW w:w="0" w:type="auto"/>
        <w:tblCellMar>
          <w:left w:w="62" w:type="dxa"/>
          <w:right w:w="62" w:type="dxa"/>
        </w:tblCellMar>
        <w:tblLook w:val="0000"/>
      </w:tblPr>
      <w:tblGrid>
        <w:gridCol w:w="9196"/>
      </w:tblGrid>
      <w:tr w:rsidTr="007A782C">
        <w:tblPrEx>
          <w:tblW w:w="0" w:type="auto"/>
          <w:tblCellMar>
            <w:left w:w="62" w:type="dxa"/>
            <w:right w:w="62" w:type="dxa"/>
          </w:tblCellMar>
          <w:tblLook w:val="0000"/>
        </w:tblPrEx>
        <w:trPr>
          <w:trHeight w:val="733"/>
        </w:trPr>
        <w:tc>
          <w:tcPr>
            <w:tcW w:w="0" w:type="auto"/>
            <w:tcBorders>
              <w:top w:val="nil"/>
              <w:left w:val="nil"/>
              <w:bottom w:val="nil"/>
              <w:right w:val="nil"/>
            </w:tcBorders>
            <w:tcMar>
              <w:top w:w="0" w:type="dxa"/>
              <w:left w:w="62" w:type="dxa"/>
              <w:bottom w:w="0" w:type="dxa"/>
              <w:right w:w="62" w:type="dxa"/>
            </w:tcMar>
          </w:tcPr>
          <w:p w:rsidR="00000000" w:rsidP="00194C9C">
            <w:pPr>
              <w:pStyle w:val="BodyText"/>
              <w:rPr>
                <w:lang w:val="en-NZ"/>
              </w:rPr>
            </w:pPr>
            <w:r w:rsidRPr="00194C9C">
              <w:t xml:space="preserve">Evidence required to demonstrate competence in this </w:t>
            </w:r>
            <w:r w:rsidRPr="00194C9C">
              <w:t>unit must be relevant to and satisfy all of the requirements of the elements and performance criteria and include knowledge of:</w:t>
            </w:r>
          </w:p>
        </w:tc>
      </w:tr>
      <w:tr w:rsidTr="007A782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94C9C" w:rsidP="00194C9C">
            <w:pPr>
              <w:pStyle w:val="ListBullet2"/>
            </w:pPr>
            <w:r w:rsidRPr="00194C9C">
              <w:t>data management, standards, principles, processes and functional requirements</w:t>
            </w:r>
          </w:p>
          <w:p w:rsidR="00000000" w:rsidRPr="00194C9C" w:rsidP="00194C9C">
            <w:pPr>
              <w:pStyle w:val="ListBullet2"/>
            </w:pPr>
            <w:r w:rsidRPr="00194C9C">
              <w:t>details of the technical regulatory framework, organisational engineering management plans and technical data management plan</w:t>
            </w:r>
          </w:p>
          <w:p w:rsidR="00000000" w:rsidRPr="00194C9C" w:rsidP="00194C9C">
            <w:pPr>
              <w:pStyle w:val="ListBullet2"/>
            </w:pPr>
            <w:r w:rsidRPr="00194C9C">
              <w:t>established communication channels and protocols</w:t>
            </w:r>
          </w:p>
          <w:p w:rsidR="00000000" w:rsidRPr="00194C9C" w:rsidP="00194C9C">
            <w:pPr>
              <w:pStyle w:val="ListBullet2"/>
            </w:pPr>
            <w:r w:rsidRPr="00194C9C">
              <w:t>organisational data management systems</w:t>
            </w:r>
          </w:p>
          <w:p w:rsidR="00000000" w:rsidRPr="00194C9C" w:rsidP="00194C9C">
            <w:pPr>
              <w:pStyle w:val="ListBullet2"/>
            </w:pPr>
            <w:r w:rsidRPr="00194C9C">
              <w:t>organisational functions, structure and cu</w:t>
            </w:r>
            <w:r w:rsidRPr="00194C9C">
              <w:t>lture</w:t>
            </w:r>
          </w:p>
          <w:p w:rsidR="00000000" w:rsidRPr="00194C9C" w:rsidP="00194C9C">
            <w:pPr>
              <w:pStyle w:val="ListBullet2"/>
            </w:pPr>
            <w:r w:rsidRPr="00194C9C">
              <w:t>organisational policy, strategies and procedures</w:t>
            </w:r>
          </w:p>
          <w:p w:rsidR="00000000" w:rsidRPr="00194C9C" w:rsidP="00194C9C">
            <w:pPr>
              <w:pStyle w:val="ListBullet2"/>
            </w:pPr>
            <w:r w:rsidRPr="00194C9C">
              <w:t>organisational rules for capturing, accessing, using and maintaining technical data and information</w:t>
            </w:r>
          </w:p>
          <w:p w:rsidR="00000000" w:rsidRPr="00194C9C" w:rsidP="00194C9C">
            <w:pPr>
              <w:pStyle w:val="ListBullet2"/>
            </w:pPr>
            <w:r w:rsidRPr="00194C9C">
              <w:t>organisational technical classification scheme and language</w:t>
            </w:r>
          </w:p>
          <w:p w:rsidR="00000000" w:rsidRPr="00194C9C" w:rsidP="00194C9C">
            <w:pPr>
              <w:pStyle w:val="ListBullet2"/>
            </w:pPr>
            <w:r w:rsidRPr="00194C9C">
              <w:t>own role in relation to wider organisatio</w:t>
            </w:r>
            <w:r w:rsidRPr="00194C9C">
              <w:t>nal or project context</w:t>
            </w:r>
          </w:p>
          <w:p w:rsidR="00000000" w:rsidRPr="00194C9C" w:rsidP="00194C9C">
            <w:pPr>
              <w:pStyle w:val="ListBullet2"/>
            </w:pPr>
            <w:r w:rsidRPr="00194C9C">
              <w:t>problem identification and resolution</w:t>
            </w:r>
          </w:p>
          <w:p w:rsidR="00000000" w:rsidRPr="00194C9C" w:rsidP="00194C9C">
            <w:pPr>
              <w:pStyle w:val="ListBullet2"/>
            </w:pPr>
            <w:r w:rsidRPr="00194C9C">
              <w:t>procedures for recording, reporting and maintaining workplace records and information</w:t>
            </w:r>
          </w:p>
          <w:p w:rsidR="00000000" w:rsidRPr="00194C9C" w:rsidP="00194C9C">
            <w:pPr>
              <w:pStyle w:val="ListBullet2"/>
            </w:pPr>
            <w:r w:rsidRPr="00194C9C">
              <w:t>quality assurance principles and processes</w:t>
            </w:r>
          </w:p>
          <w:p w:rsidR="00000000" w:rsidRPr="00194C9C" w:rsidP="00194C9C">
            <w:pPr>
              <w:pStyle w:val="ListBullet2"/>
            </w:pPr>
            <w:r w:rsidRPr="00194C9C">
              <w:t>technical expertise required for the job/function</w:t>
            </w:r>
          </w:p>
          <w:p w:rsidR="00000000" w:rsidRPr="00194C9C" w:rsidP="00194C9C">
            <w:pPr>
              <w:pStyle w:val="ListBullet2"/>
            </w:pPr>
            <w:r w:rsidRPr="00194C9C">
              <w:t>workflow and bus</w:t>
            </w:r>
            <w:r w:rsidRPr="00194C9C">
              <w:t>iness process re-engineering principles and practices.</w:t>
            </w:r>
          </w:p>
        </w:tc>
      </w:tr>
    </w:tbl>
    <w:p w:rsidR="00000000" w:rsidRPr="00194C9C" w:rsidP="00194C9C">
      <w:pPr>
        <w:pStyle w:val="BodyText"/>
      </w:pPr>
    </w:p>
    <w:p w:rsidR="00000000" w:rsidRPr="00194C9C" w:rsidP="00194C9C">
      <w:pPr>
        <w:pStyle w:val="AllowPageBreak"/>
      </w:pPr>
    </w:p>
    <w:p w:rsidR="00000000" w:rsidRPr="00194C9C" w:rsidP="00194C9C">
      <w:pPr>
        <w:pStyle w:val="Heading1"/>
      </w:pPr>
      <w:bookmarkStart w:id="4" w:name="O_742051"/>
      <w:bookmarkEnd w:id="4"/>
      <w:r w:rsidRPr="00194C9C">
        <w:t>Assessment Conditions</w:t>
      </w:r>
    </w:p>
    <w:p w:rsidR="00000000" w:rsidRPr="00194C9C" w:rsidP="007A782C">
      <w:pPr>
        <w:pStyle w:val="BodyText"/>
      </w:pPr>
      <w:r w:rsidRPr="00194C9C">
        <w:t xml:space="preserve">As a minimum, assessors must satisfy applicable regulatory requirements, which include requirements in the Standards for Registered Training Organisations, </w:t>
      </w:r>
      <w:r w:rsidRPr="00194C9C">
        <w:t xml:space="preserve">current at the time of assessment. </w:t>
      </w:r>
    </w:p>
    <w:p w:rsidR="00000000" w:rsidRPr="00194C9C" w:rsidP="007A782C">
      <w:pPr>
        <w:pStyle w:val="BodyText"/>
      </w:pPr>
      <w:r w:rsidRPr="00194C9C">
        <w:t>As a minimum, assessment must satisfy applicable regulatory requirements, which include requirements in the Standards for Registered Training Organisations, current at the time of assessment.</w:t>
      </w:r>
    </w:p>
    <w:p w:rsidR="00000000" w:rsidRPr="00194C9C" w:rsidP="007A782C">
      <w:pPr>
        <w:pStyle w:val="BodyText"/>
      </w:pPr>
      <w:r w:rsidRPr="00194C9C">
        <w:t>Assessment must occur in wor</w:t>
      </w:r>
      <w:r w:rsidRPr="00194C9C">
        <w:t xml:space="preserve">kplace operational situations where it is appropriate to do so; where this is not appropriate, assessment must occur in simulated workplace operational situations that replicate workplace conditions. </w:t>
      </w:r>
    </w:p>
    <w:p w:rsidR="00000000" w:rsidRPr="00194C9C" w:rsidP="007A782C">
      <w:pPr>
        <w:pStyle w:val="BodyText"/>
      </w:pPr>
      <w:r w:rsidRPr="00194C9C">
        <w:t>Assessment processes and techniques must be appropriate</w:t>
      </w:r>
      <w:r w:rsidRPr="00194C9C">
        <w:t xml:space="preserve"> to the language, literacy and numeracy requirements of the work being performed and the needs of the candidate.</w:t>
      </w:r>
    </w:p>
    <w:p w:rsidR="00000000" w:rsidRPr="00194C9C" w:rsidP="007A782C">
      <w:pPr>
        <w:pStyle w:val="BodyText"/>
      </w:pPr>
      <w:r w:rsidRPr="00194C9C">
        <w:t>Resources for assessment include:</w:t>
      </w:r>
    </w:p>
    <w:p w:rsidR="00000000" w:rsidRPr="00194C9C" w:rsidP="00194C9C">
      <w:pPr>
        <w:pStyle w:val="ListBullet2"/>
      </w:pPr>
      <w:r w:rsidRPr="00194C9C">
        <w:t>a range of relevant exercises, case studies and/or other simulations</w:t>
      </w:r>
    </w:p>
    <w:p w:rsidR="00000000" w:rsidRPr="00194C9C" w:rsidP="00194C9C">
      <w:pPr>
        <w:pStyle w:val="ListBullet2"/>
      </w:pPr>
      <w:r w:rsidRPr="00194C9C">
        <w:t>relevant and appropriate materials, too</w:t>
      </w:r>
      <w:r w:rsidRPr="00194C9C">
        <w:t xml:space="preserve">ls, equipment, computer and software and personal protective equipment currently used in industry </w:t>
      </w:r>
    </w:p>
    <w:p w:rsidR="007A782C" w:rsidP="00194C9C">
      <w:pPr>
        <w:pStyle w:val="ListBullet2"/>
      </w:pPr>
      <w:r w:rsidRPr="00194C9C">
        <w:t>applicable documentation including workplace procedures, regulations, codes of practice and operation manuals.</w:t>
      </w:r>
    </w:p>
    <w:p w:rsidR="007A782C" w:rsidP="00194C9C">
      <w:pPr>
        <w:pStyle w:val="ListBullet2"/>
      </w:pPr>
    </w:p>
    <w:p w:rsidR="00000000" w:rsidRPr="00194C9C" w:rsidP="00194C9C">
      <w:pPr>
        <w:pStyle w:val="Heading1"/>
      </w:pPr>
      <w:bookmarkStart w:id="5" w:name="O_742054"/>
      <w:bookmarkEnd w:id="5"/>
      <w:r w:rsidRPr="00194C9C">
        <w:t>Links</w:t>
      </w:r>
    </w:p>
    <w:p w:rsidR="00000000" w:rsidRPr="00194C9C" w:rsidP="007A782C">
      <w:pPr>
        <w:pStyle w:val="BodyText"/>
      </w:pPr>
      <w:r w:rsidRPr="00194C9C">
        <w:t>Companion Volume imple</w:t>
      </w:r>
      <w:r w:rsidRPr="00194C9C">
        <w:t xml:space="preserve">mentation guides are found in VETNet - </w:t>
      </w:r>
      <w:r>
        <w:fldChar w:fldCharType="begin"/>
      </w:r>
      <w:r>
        <w:instrText xml:space="preserve"> HYPERLINK "https://vetnet.gov.au/Pages/TrainingDocs.aspx?q=df441c6e-213d-43e3-874c-0b3f7036d851" </w:instrText>
      </w:r>
      <w:r>
        <w:fldChar w:fldCharType="separate"/>
      </w:r>
      <w:r w:rsidRPr="005E0F49">
        <w:rPr>
          <w:rStyle w:val="Hyperlink"/>
        </w:rPr>
        <w:t>https://vetnet.gov.au/Pages/TrainingDocs.aspx?q=df441c6e-213d-43e3-874c-0b3f7036d851</w:t>
      </w:r>
      <w:r>
        <w:fldChar w:fldCharType="end"/>
      </w:r>
    </w:p>
    <w:p w:rsidR="00000000" w:rsidRPr="00194C9C" w:rsidP="00194C9C"/>
    <w:sectPr w:rsidSect="00194C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9C" w:rsidRPr="007A782C" w:rsidP="007A7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2C" w:rsidP="00194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82C" w:rsidP="00194C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A782C" w:rsidP="00194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C9C" w:rsidRPr="007A782C" w:rsidP="007A78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2C" w:rsidRPr="002D2AF8" w:rsidP="00194C9C">
    <w:pPr>
      <w:pStyle w:val="Header"/>
      <w:framePr w:wrap="around"/>
    </w:pPr>
    <w:r>
      <w:fldChar w:fldCharType="begin"/>
    </w:r>
    <w:r>
      <w:instrText xml:space="preserve"> TITLE   \* MERGEFORMAT </w:instrText>
    </w:r>
    <w:r>
      <w:fldChar w:fldCharType="separate"/>
    </w:r>
    <w:r>
      <w:t>Assessment Requirements for TLIX5036 Manage and monitor technical data and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A782C" w:rsidP="00194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227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0AA58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C9C"/>
    <w:pPr>
      <w:spacing w:before="360" w:after="60"/>
      <w:outlineLvl w:val="0"/>
    </w:pPr>
    <w:rPr>
      <w:sz w:val="32"/>
    </w:rPr>
  </w:style>
  <w:style w:type="paragraph" w:styleId="Heading2">
    <w:name w:val="heading 2"/>
    <w:basedOn w:val="HeadingBase"/>
    <w:next w:val="BodyText"/>
    <w:link w:val="Heading2Char"/>
    <w:qFormat/>
    <w:rsid w:val="00194C9C"/>
    <w:pPr>
      <w:keepLines/>
      <w:spacing w:before="240" w:after="120"/>
      <w:outlineLvl w:val="1"/>
    </w:pPr>
    <w:rPr>
      <w:sz w:val="28"/>
      <w:szCs w:val="40"/>
    </w:rPr>
  </w:style>
  <w:style w:type="paragraph" w:styleId="Heading3">
    <w:name w:val="heading 3"/>
    <w:basedOn w:val="HeadingBase"/>
    <w:next w:val="BodyText"/>
    <w:link w:val="Heading3Char"/>
    <w:qFormat/>
    <w:rsid w:val="00194C9C"/>
    <w:pPr>
      <w:spacing w:before="180" w:after="120"/>
      <w:outlineLvl w:val="2"/>
    </w:pPr>
    <w:rPr>
      <w:spacing w:val="-10"/>
      <w:kern w:val="32"/>
    </w:rPr>
  </w:style>
  <w:style w:type="paragraph" w:styleId="Heading4">
    <w:name w:val="heading 4"/>
    <w:basedOn w:val="HeadingBase"/>
    <w:next w:val="BodyText"/>
    <w:link w:val="Heading4Char"/>
    <w:qFormat/>
    <w:rsid w:val="00194C9C"/>
    <w:pPr>
      <w:spacing w:before="160" w:after="120"/>
      <w:outlineLvl w:val="3"/>
    </w:pPr>
    <w:rPr>
      <w:sz w:val="22"/>
    </w:rPr>
  </w:style>
  <w:style w:type="paragraph" w:styleId="Heading5">
    <w:name w:val="heading 5"/>
    <w:basedOn w:val="HeadingBase"/>
    <w:next w:val="Normal"/>
    <w:link w:val="Heading5Char"/>
    <w:qFormat/>
    <w:rsid w:val="00194C9C"/>
    <w:pPr>
      <w:spacing w:before="80"/>
      <w:outlineLvl w:val="4"/>
    </w:pPr>
    <w:rPr>
      <w:color w:val="918585"/>
      <w:sz w:val="20"/>
    </w:rPr>
  </w:style>
  <w:style w:type="paragraph" w:styleId="Heading6">
    <w:name w:val="heading 6"/>
    <w:basedOn w:val="HeadingBase"/>
    <w:next w:val="Normal"/>
    <w:link w:val="Heading6Char"/>
    <w:qFormat/>
    <w:rsid w:val="00194C9C"/>
    <w:pPr>
      <w:spacing w:before="60"/>
      <w:outlineLvl w:val="5"/>
    </w:pPr>
    <w:rPr>
      <w:color w:val="918585"/>
      <w:sz w:val="20"/>
    </w:rPr>
  </w:style>
  <w:style w:type="paragraph" w:styleId="Heading7">
    <w:name w:val="heading 7"/>
    <w:basedOn w:val="Normal"/>
    <w:next w:val="Normal"/>
    <w:link w:val="Heading7Char"/>
    <w:qFormat/>
    <w:rsid w:val="00194C9C"/>
    <w:pPr>
      <w:ind w:left="720"/>
      <w:outlineLvl w:val="6"/>
    </w:pPr>
    <w:rPr>
      <w:i/>
    </w:rPr>
  </w:style>
  <w:style w:type="paragraph" w:styleId="Heading8">
    <w:name w:val="heading 8"/>
    <w:basedOn w:val="Normal"/>
    <w:next w:val="Normal"/>
    <w:link w:val="Heading8Char"/>
    <w:qFormat/>
    <w:rsid w:val="00194C9C"/>
    <w:pPr>
      <w:ind w:left="720"/>
      <w:outlineLvl w:val="7"/>
    </w:pPr>
    <w:rPr>
      <w:i/>
    </w:rPr>
  </w:style>
  <w:style w:type="paragraph" w:styleId="Heading9">
    <w:name w:val="heading 9"/>
    <w:basedOn w:val="Normal"/>
    <w:next w:val="Normal"/>
    <w:link w:val="Heading9Char"/>
    <w:qFormat/>
    <w:rsid w:val="00194C9C"/>
    <w:pPr>
      <w:ind w:left="720"/>
      <w:outlineLvl w:val="8"/>
    </w:pPr>
    <w:rPr>
      <w:i/>
    </w:rPr>
  </w:style>
  <w:style w:type="character" w:default="1" w:styleId="DefaultParagraphFont">
    <w:name w:val="Default Paragraph Font"/>
    <w:uiPriority w:val="1"/>
    <w:unhideWhenUsed/>
    <w:rsid w:val="00194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C9C"/>
  </w:style>
  <w:style w:type="character" w:customStyle="1" w:styleId="Heading1Char">
    <w:name w:val="Heading 1 Char"/>
    <w:basedOn w:val="DefaultParagraphFont"/>
    <w:link w:val="Heading1"/>
    <w:rsid w:val="00194C9C"/>
    <w:rPr>
      <w:rFonts w:ascii="Times New Roman" w:eastAsia="Times New Roman" w:hAnsi="Times New Roman" w:cs="Times New Roman"/>
      <w:b/>
      <w:sz w:val="32"/>
      <w:szCs w:val="20"/>
      <w:lang w:eastAsia="en-US"/>
    </w:rPr>
  </w:style>
  <w:style w:type="paragraph" w:styleId="BodyText">
    <w:name w:val="Body Text"/>
    <w:basedOn w:val="Normal"/>
    <w:link w:val="BodyTextChar"/>
    <w:rsid w:val="00194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C9C"/>
    <w:rPr>
      <w:rFonts w:ascii="Times New Roman" w:eastAsia="Times New Roman" w:hAnsi="Times New Roman" w:cs="Times New Roman"/>
      <w:sz w:val="24"/>
      <w:lang w:eastAsia="en-US"/>
    </w:rPr>
  </w:style>
  <w:style w:type="paragraph" w:styleId="ListBullet2">
    <w:name w:val="List Bullet 2"/>
    <w:basedOn w:val="List2"/>
    <w:rsid w:val="00194C9C"/>
    <w:pPr>
      <w:numPr>
        <w:numId w:val="12"/>
      </w:numPr>
      <w:tabs>
        <w:tab w:val="clear" w:pos="680"/>
      </w:tabs>
    </w:pPr>
  </w:style>
  <w:style w:type="paragraph" w:customStyle="1" w:styleId="SuperHeading">
    <w:name w:val="SuperHeading"/>
    <w:basedOn w:val="Normal"/>
    <w:rsid w:val="00194C9C"/>
    <w:pPr>
      <w:spacing w:before="240" w:after="120"/>
      <w:outlineLvl w:val="0"/>
    </w:pPr>
    <w:rPr>
      <w:rFonts w:ascii="Times New Roman" w:hAnsi="Times New Roman"/>
      <w:b/>
      <w:sz w:val="32"/>
    </w:rPr>
  </w:style>
  <w:style w:type="paragraph" w:customStyle="1" w:styleId="AllowPageBreak">
    <w:name w:val="AllowPageBreak"/>
    <w:rsid w:val="00194C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C9C"/>
    <w:rPr>
      <w:rFonts w:ascii="Courier New" w:eastAsia="Times New Roman" w:hAnsi="Courier New" w:cs="Times New Roman"/>
      <w:i/>
      <w:szCs w:val="20"/>
      <w:lang w:eastAsia="en-US"/>
    </w:rPr>
  </w:style>
  <w:style w:type="paragraph" w:customStyle="1" w:styleId="HeadingBase">
    <w:name w:val="Heading Base"/>
    <w:rsid w:val="00194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C9C"/>
    <w:pPr>
      <w:tabs>
        <w:tab w:val="right" w:leader="dot" w:pos="9072"/>
      </w:tabs>
      <w:ind w:left="567"/>
    </w:pPr>
    <w:rPr>
      <w:szCs w:val="22"/>
    </w:rPr>
  </w:style>
  <w:style w:type="paragraph" w:customStyle="1" w:styleId="TOCBase">
    <w:name w:val="TOC Base"/>
    <w:rsid w:val="00194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C9C"/>
    <w:pPr>
      <w:tabs>
        <w:tab w:val="right" w:leader="dot" w:pos="9072"/>
      </w:tabs>
      <w:spacing w:before="40" w:after="40"/>
      <w:ind w:left="284"/>
    </w:pPr>
    <w:rPr>
      <w:rFonts w:ascii="Times New Roman" w:hAnsi="Times New Roman"/>
    </w:rPr>
  </w:style>
  <w:style w:type="paragraph" w:styleId="TOC1">
    <w:name w:val="toc 1"/>
    <w:basedOn w:val="TOCBase"/>
    <w:next w:val="Normal"/>
    <w:rsid w:val="00194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C9C"/>
    <w:rPr>
      <w:rFonts w:ascii="Times New Roman" w:eastAsia="Times New Roman" w:hAnsi="Times New Roman" w:cs="Times New Roman"/>
      <w:sz w:val="16"/>
      <w:lang w:eastAsia="en-US"/>
    </w:rPr>
  </w:style>
  <w:style w:type="paragraph" w:styleId="Title">
    <w:name w:val="Title"/>
    <w:basedOn w:val="HeadingBase"/>
    <w:link w:val="TitleChar"/>
    <w:qFormat/>
    <w:rsid w:val="00194C9C"/>
    <w:pPr>
      <w:spacing w:before="5040"/>
      <w:jc w:val="center"/>
    </w:pPr>
    <w:rPr>
      <w:sz w:val="48"/>
      <w:szCs w:val="72"/>
      <w:lang w:val="en-US"/>
    </w:rPr>
  </w:style>
  <w:style w:type="character" w:customStyle="1" w:styleId="TitleChar">
    <w:name w:val="Title Char"/>
    <w:basedOn w:val="DefaultParagraphFont"/>
    <w:link w:val="Title"/>
    <w:rsid w:val="00194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C9C"/>
    <w:pPr>
      <w:tabs>
        <w:tab w:val="left" w:pos="3600"/>
        <w:tab w:val="left" w:pos="3958"/>
      </w:tabs>
    </w:pPr>
  </w:style>
  <w:style w:type="paragraph" w:styleId="List">
    <w:name w:val="List"/>
    <w:basedOn w:val="BodyText"/>
    <w:next w:val="BodyText"/>
    <w:rsid w:val="00194C9C"/>
    <w:pPr>
      <w:tabs>
        <w:tab w:val="left" w:pos="340"/>
      </w:tabs>
      <w:spacing w:before="60" w:after="60"/>
      <w:ind w:left="340" w:hanging="340"/>
    </w:pPr>
  </w:style>
  <w:style w:type="paragraph" w:styleId="ListBullet">
    <w:name w:val="List Bullet"/>
    <w:basedOn w:val="List"/>
    <w:rsid w:val="00194C9C"/>
    <w:pPr>
      <w:numPr>
        <w:numId w:val="11"/>
      </w:numPr>
      <w:tabs>
        <w:tab w:val="clear" w:pos="340"/>
      </w:tabs>
      <w:spacing w:before="40" w:after="40"/>
    </w:pPr>
  </w:style>
  <w:style w:type="paragraph" w:customStyle="1" w:styleId="Note">
    <w:name w:val="Note"/>
    <w:basedOn w:val="BodyText"/>
    <w:rsid w:val="00194C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4C9C"/>
    <w:rPr>
      <w:b/>
      <w:spacing w:val="0"/>
    </w:rPr>
  </w:style>
  <w:style w:type="paragraph" w:customStyle="1" w:styleId="SuperTitle">
    <w:name w:val="SuperTitle"/>
    <w:basedOn w:val="Title"/>
    <w:rsid w:val="00194C9C"/>
    <w:pPr>
      <w:framePr w:wrap="auto" w:hAnchor="text" w:y="6049"/>
    </w:pPr>
    <w:rPr>
      <w:color w:val="000000"/>
      <w:sz w:val="40"/>
    </w:rPr>
  </w:style>
  <w:style w:type="paragraph" w:customStyle="1" w:styleId="TOCTitle">
    <w:name w:val="TOCTitle"/>
    <w:basedOn w:val="Heading1"/>
    <w:rsid w:val="00194C9C"/>
    <w:pPr>
      <w:spacing w:after="240"/>
      <w:jc w:val="center"/>
      <w:outlineLvl w:val="9"/>
    </w:pPr>
    <w:rPr>
      <w:caps/>
    </w:rPr>
  </w:style>
  <w:style w:type="paragraph" w:customStyle="1" w:styleId="Version">
    <w:name w:val="Version"/>
    <w:rsid w:val="00194C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C9C"/>
    <w:pPr>
      <w:keepNext w:val="0"/>
      <w:tabs>
        <w:tab w:val="right" w:pos="4176"/>
      </w:tabs>
      <w:ind w:left="198" w:hanging="198"/>
    </w:pPr>
    <w:rPr>
      <w:rFonts w:ascii="Garamond" w:hAnsi="Garamond"/>
    </w:rPr>
  </w:style>
  <w:style w:type="paragraph" w:styleId="IndexHeading">
    <w:name w:val="index heading"/>
    <w:basedOn w:val="Normal"/>
    <w:next w:val="Index1"/>
    <w:semiHidden/>
    <w:rsid w:val="00194C9C"/>
    <w:pPr>
      <w:spacing w:before="120" w:after="120"/>
    </w:pPr>
    <w:rPr>
      <w:rFonts w:ascii="Arial" w:hAnsi="Arial"/>
      <w:b/>
      <w:color w:val="918585"/>
      <w:sz w:val="24"/>
    </w:rPr>
  </w:style>
  <w:style w:type="paragraph" w:styleId="Header">
    <w:name w:val="header"/>
    <w:basedOn w:val="Normal"/>
    <w:link w:val="HeaderChar"/>
    <w:rsid w:val="00194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C9C"/>
    <w:rPr>
      <w:rFonts w:ascii="Times New Roman" w:eastAsia="Times New Roman" w:hAnsi="Times New Roman" w:cs="Times New Roman"/>
      <w:sz w:val="16"/>
      <w:szCs w:val="20"/>
      <w:lang w:val="en-GB" w:eastAsia="en-US"/>
    </w:rPr>
  </w:style>
  <w:style w:type="paragraph" w:customStyle="1" w:styleId="Chapter">
    <w:name w:val="Chapter"/>
    <w:basedOn w:val="Normal"/>
    <w:rsid w:val="00194C9C"/>
    <w:pPr>
      <w:spacing w:before="240"/>
    </w:pPr>
    <w:rPr>
      <w:rFonts w:ascii="Times New Roman" w:hAnsi="Times New Roman"/>
      <w:smallCaps/>
      <w:spacing w:val="80"/>
      <w:sz w:val="28"/>
    </w:rPr>
  </w:style>
  <w:style w:type="paragraph" w:customStyle="1" w:styleId="InChapter">
    <w:name w:val="InChapter"/>
    <w:basedOn w:val="Heading3"/>
    <w:rsid w:val="00194C9C"/>
    <w:pPr>
      <w:spacing w:after="240"/>
      <w:outlineLvl w:val="9"/>
    </w:pPr>
    <w:rPr>
      <w:noProof/>
    </w:rPr>
  </w:style>
  <w:style w:type="paragraph" w:styleId="Index2">
    <w:name w:val="index 2"/>
    <w:basedOn w:val="Normal"/>
    <w:next w:val="Normal"/>
    <w:semiHidden/>
    <w:rsid w:val="00194C9C"/>
    <w:pPr>
      <w:tabs>
        <w:tab w:val="right" w:pos="4176"/>
      </w:tabs>
      <w:ind w:left="568" w:hanging="284"/>
    </w:pPr>
    <w:rPr>
      <w:rFonts w:ascii="Garamond" w:hAnsi="Garamond"/>
    </w:rPr>
  </w:style>
  <w:style w:type="paragraph" w:customStyle="1" w:styleId="Byline">
    <w:name w:val="Byline"/>
    <w:rsid w:val="00194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C9C"/>
    <w:pPr>
      <w:tabs>
        <w:tab w:val="clear" w:pos="3600"/>
        <w:tab w:val="clear" w:pos="3958"/>
      </w:tabs>
      <w:jc w:val="right"/>
    </w:pPr>
  </w:style>
  <w:style w:type="character" w:styleId="Emphasis">
    <w:name w:val="Emphasis"/>
    <w:basedOn w:val="DefaultParagraphFont"/>
    <w:qFormat/>
    <w:rsid w:val="00194C9C"/>
    <w:rPr>
      <w:i/>
    </w:rPr>
  </w:style>
  <w:style w:type="paragraph" w:styleId="Caption">
    <w:name w:val="caption"/>
    <w:basedOn w:val="BodyText"/>
    <w:next w:val="Normal"/>
    <w:qFormat/>
    <w:rsid w:val="00194C9C"/>
    <w:pPr>
      <w:framePr w:w="2268" w:hSpace="181" w:vSpace="181" w:wrap="around" w:vAnchor="text" w:hAnchor="page" w:x="1135" w:y="285" w:anchorLock="1"/>
    </w:pPr>
    <w:rPr>
      <w:i/>
    </w:rPr>
  </w:style>
  <w:style w:type="paragraph" w:customStyle="1" w:styleId="MiniTOCTitle">
    <w:name w:val="MiniTOCTitle"/>
    <w:basedOn w:val="Heading4"/>
    <w:rsid w:val="00194C9C"/>
    <w:pPr>
      <w:spacing w:before="240"/>
      <w:outlineLvl w:val="9"/>
    </w:pPr>
    <w:rPr>
      <w:noProof/>
      <w:sz w:val="24"/>
    </w:rPr>
  </w:style>
  <w:style w:type="paragraph" w:customStyle="1" w:styleId="MiniTOCItem">
    <w:name w:val="MiniTOCItem"/>
    <w:basedOn w:val="ListBullet"/>
    <w:rsid w:val="00194C9C"/>
    <w:pPr>
      <w:numPr>
        <w:numId w:val="0"/>
      </w:numPr>
      <w:tabs>
        <w:tab w:val="right" w:leader="dot" w:pos="6521"/>
      </w:tabs>
      <w:spacing w:before="0" w:after="0"/>
    </w:pPr>
  </w:style>
  <w:style w:type="paragraph" w:customStyle="1" w:styleId="TOFTitle">
    <w:name w:val="TOFTitle"/>
    <w:basedOn w:val="TOCTitle"/>
    <w:rsid w:val="00194C9C"/>
  </w:style>
  <w:style w:type="paragraph" w:styleId="TableofFigures">
    <w:name w:val="table of figures"/>
    <w:basedOn w:val="Normal"/>
    <w:next w:val="Normal"/>
    <w:semiHidden/>
    <w:rsid w:val="00194C9C"/>
    <w:pPr>
      <w:tabs>
        <w:tab w:val="right" w:leader="dot" w:pos="9072"/>
      </w:tabs>
      <w:ind w:left="970" w:hanging="403"/>
    </w:pPr>
    <w:rPr>
      <w:rFonts w:ascii="Times New Roman" w:hAnsi="Times New Roman"/>
      <w:b/>
    </w:rPr>
  </w:style>
  <w:style w:type="paragraph" w:styleId="ListNumber">
    <w:name w:val="List Number"/>
    <w:basedOn w:val="List"/>
    <w:rsid w:val="00194C9C"/>
    <w:pPr>
      <w:numPr>
        <w:numId w:val="14"/>
      </w:numPr>
      <w:tabs>
        <w:tab w:val="clear" w:pos="340"/>
      </w:tabs>
    </w:pPr>
  </w:style>
  <w:style w:type="character" w:customStyle="1" w:styleId="WingdingSymbols">
    <w:name w:val="Wingding Symbols"/>
    <w:rsid w:val="00194C9C"/>
    <w:rPr>
      <w:rFonts w:ascii="Wingdings" w:hAnsi="Wingdings"/>
    </w:rPr>
  </w:style>
  <w:style w:type="paragraph" w:customStyle="1" w:styleId="TableHeading">
    <w:name w:val="Table Heading"/>
    <w:basedOn w:val="HeadingBase"/>
    <w:rsid w:val="00194C9C"/>
    <w:pPr>
      <w:keepLines/>
      <w:pBdr>
        <w:bottom w:val="single" w:sz="6" w:space="1" w:color="918585"/>
      </w:pBdr>
      <w:spacing w:before="240"/>
    </w:pPr>
  </w:style>
  <w:style w:type="character" w:customStyle="1" w:styleId="HotSpot">
    <w:name w:val="HotSpot"/>
    <w:rsid w:val="00194C9C"/>
    <w:rPr>
      <w:color w:val="0033CC"/>
      <w:u w:val="none"/>
    </w:rPr>
  </w:style>
  <w:style w:type="paragraph" w:customStyle="1" w:styleId="BodyTextRight">
    <w:name w:val="Body Text Right"/>
    <w:basedOn w:val="BodyText"/>
    <w:rsid w:val="00194C9C"/>
    <w:pPr>
      <w:spacing w:before="0" w:after="0"/>
      <w:jc w:val="right"/>
    </w:pPr>
  </w:style>
  <w:style w:type="paragraph" w:styleId="Index3">
    <w:name w:val="index 3"/>
    <w:basedOn w:val="ListNumber2"/>
    <w:next w:val="Normal"/>
    <w:semiHidden/>
    <w:rsid w:val="00194C9C"/>
    <w:pPr>
      <w:numPr>
        <w:numId w:val="0"/>
      </w:numPr>
      <w:tabs>
        <w:tab w:val="right" w:leader="dot" w:pos="4176"/>
      </w:tabs>
    </w:pPr>
  </w:style>
  <w:style w:type="paragraph" w:styleId="ListNumber2">
    <w:name w:val="List Number 2"/>
    <w:basedOn w:val="List2"/>
    <w:rsid w:val="00194C9C"/>
    <w:pPr>
      <w:numPr>
        <w:numId w:val="9"/>
      </w:numPr>
      <w:tabs>
        <w:tab w:val="clear" w:pos="1060"/>
      </w:tabs>
    </w:pPr>
  </w:style>
  <w:style w:type="paragraph" w:customStyle="1" w:styleId="MarginNote">
    <w:name w:val="Margin Note"/>
    <w:basedOn w:val="BodyText"/>
    <w:rsid w:val="00194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C9C"/>
    <w:rPr>
      <w:sz w:val="32"/>
    </w:rPr>
  </w:style>
  <w:style w:type="paragraph" w:customStyle="1" w:styleId="HeadingProcedure">
    <w:name w:val="Heading Procedure"/>
    <w:basedOn w:val="HeadingBase"/>
    <w:next w:val="Normal"/>
    <w:rsid w:val="00194C9C"/>
    <w:pPr>
      <w:tabs>
        <w:tab w:val="left" w:pos="0"/>
      </w:tabs>
      <w:spacing w:before="120" w:after="60"/>
    </w:pPr>
    <w:rPr>
      <w:i/>
      <w:color w:val="918585"/>
      <w:sz w:val="22"/>
    </w:rPr>
  </w:style>
  <w:style w:type="paragraph" w:customStyle="1" w:styleId="TableBodyText">
    <w:name w:val="Table Body Text"/>
    <w:basedOn w:val="BodyText"/>
    <w:rsid w:val="00194C9C"/>
    <w:pPr>
      <w:spacing w:before="60" w:after="60"/>
    </w:pPr>
  </w:style>
  <w:style w:type="paragraph" w:styleId="ListContinue">
    <w:name w:val="List Continue"/>
    <w:basedOn w:val="List"/>
    <w:rsid w:val="00194C9C"/>
    <w:pPr>
      <w:ind w:firstLine="0"/>
    </w:pPr>
  </w:style>
  <w:style w:type="paragraph" w:customStyle="1" w:styleId="ListNote">
    <w:name w:val="List Note"/>
    <w:basedOn w:val="List"/>
    <w:rsid w:val="00194C9C"/>
    <w:pPr>
      <w:pBdr>
        <w:top w:val="single" w:sz="6" w:space="2" w:color="918585"/>
        <w:bottom w:val="single" w:sz="6" w:space="2" w:color="918585"/>
      </w:pBdr>
      <w:tabs>
        <w:tab w:val="left" w:pos="1021"/>
      </w:tabs>
      <w:ind w:firstLine="0"/>
    </w:pPr>
  </w:style>
  <w:style w:type="paragraph" w:customStyle="1" w:styleId="Warning">
    <w:name w:val="Warning"/>
    <w:basedOn w:val="BodyText"/>
    <w:rsid w:val="00194C9C"/>
    <w:pPr>
      <w:shd w:val="clear" w:color="auto" w:fill="D9D9D9"/>
      <w:tabs>
        <w:tab w:val="left" w:pos="992"/>
      </w:tabs>
      <w:ind w:left="119" w:right="119"/>
    </w:pPr>
    <w:rPr>
      <w:sz w:val="20"/>
    </w:rPr>
  </w:style>
  <w:style w:type="paragraph" w:customStyle="1" w:styleId="MarginIcons">
    <w:name w:val="Margin Icons"/>
    <w:basedOn w:val="BodyText"/>
    <w:rsid w:val="00194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C9C"/>
    <w:rPr>
      <w:rFonts w:ascii="Courier New" w:hAnsi="Courier New"/>
    </w:rPr>
  </w:style>
  <w:style w:type="paragraph" w:customStyle="1" w:styleId="NoteBullet">
    <w:name w:val="Note Bullet"/>
    <w:basedOn w:val="Note"/>
    <w:rsid w:val="00194C9C"/>
    <w:pPr>
      <w:tabs>
        <w:tab w:val="clear" w:pos="680"/>
      </w:tabs>
      <w:spacing w:before="60" w:after="60"/>
    </w:pPr>
  </w:style>
  <w:style w:type="paragraph" w:customStyle="1" w:styleId="SubHeading2">
    <w:name w:val="SubHeading2"/>
    <w:basedOn w:val="HeadingBase"/>
    <w:rsid w:val="00194C9C"/>
    <w:pPr>
      <w:spacing w:before="240" w:after="60"/>
    </w:pPr>
    <w:rPr>
      <w:sz w:val="20"/>
    </w:rPr>
  </w:style>
  <w:style w:type="paragraph" w:customStyle="1" w:styleId="SubHeading1">
    <w:name w:val="SubHeading1"/>
    <w:basedOn w:val="HeadingBase"/>
    <w:rsid w:val="00194C9C"/>
    <w:pPr>
      <w:spacing w:before="240" w:after="60"/>
    </w:pPr>
    <w:rPr>
      <w:color w:val="918585"/>
      <w:sz w:val="22"/>
    </w:rPr>
  </w:style>
  <w:style w:type="paragraph" w:customStyle="1" w:styleId="SideHeading">
    <w:name w:val="Side Heading"/>
    <w:basedOn w:val="HeadingBase"/>
    <w:rsid w:val="00194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C9C"/>
    <w:pPr>
      <w:numPr>
        <w:numId w:val="10"/>
      </w:numPr>
    </w:pPr>
  </w:style>
  <w:style w:type="paragraph" w:styleId="PlainText">
    <w:name w:val="Plain Text"/>
    <w:basedOn w:val="Normal"/>
    <w:link w:val="PlainTextChar"/>
    <w:rsid w:val="00194C9C"/>
    <w:rPr>
      <w:sz w:val="20"/>
    </w:rPr>
  </w:style>
  <w:style w:type="character" w:customStyle="1" w:styleId="PlainTextChar">
    <w:name w:val="Plain Text Char"/>
    <w:basedOn w:val="DefaultParagraphFont"/>
    <w:link w:val="PlainText"/>
    <w:rsid w:val="00194C9C"/>
    <w:rPr>
      <w:rFonts w:ascii="Courier New" w:eastAsia="Times New Roman" w:hAnsi="Courier New" w:cs="Times New Roman"/>
      <w:sz w:val="20"/>
      <w:szCs w:val="20"/>
      <w:lang w:eastAsia="en-US"/>
    </w:rPr>
  </w:style>
  <w:style w:type="character" w:customStyle="1" w:styleId="MenuOption">
    <w:name w:val="Menu Option"/>
    <w:basedOn w:val="DefaultParagraphFont"/>
    <w:rsid w:val="00194C9C"/>
    <w:rPr>
      <w:b/>
      <w:smallCaps/>
    </w:rPr>
  </w:style>
  <w:style w:type="paragraph" w:customStyle="1" w:styleId="TableListNumber">
    <w:name w:val="Table List Number"/>
    <w:basedOn w:val="ListNumber"/>
    <w:rsid w:val="00194C9C"/>
    <w:pPr>
      <w:numPr>
        <w:numId w:val="0"/>
      </w:numPr>
    </w:pPr>
  </w:style>
  <w:style w:type="paragraph" w:styleId="TOC4">
    <w:name w:val="toc 4"/>
    <w:basedOn w:val="TOCBase"/>
    <w:next w:val="Normal"/>
    <w:semiHidden/>
    <w:rsid w:val="00194C9C"/>
    <w:pPr>
      <w:tabs>
        <w:tab w:val="right" w:leader="dot" w:pos="9071"/>
      </w:tabs>
      <w:ind w:left="1701"/>
    </w:pPr>
  </w:style>
  <w:style w:type="paragraph" w:customStyle="1" w:styleId="ListAlpha">
    <w:name w:val="List Alpha"/>
    <w:basedOn w:val="List"/>
    <w:rsid w:val="00194C9C"/>
    <w:pPr>
      <w:numPr>
        <w:numId w:val="8"/>
      </w:numPr>
    </w:pPr>
  </w:style>
  <w:style w:type="paragraph" w:customStyle="1" w:styleId="ListAlpha2">
    <w:name w:val="List Alpha 2"/>
    <w:basedOn w:val="List2"/>
    <w:rsid w:val="00194C9C"/>
    <w:pPr>
      <w:numPr>
        <w:numId w:val="7"/>
      </w:numPr>
    </w:pPr>
  </w:style>
  <w:style w:type="paragraph" w:styleId="List2">
    <w:name w:val="List 2"/>
    <w:basedOn w:val="BodyText"/>
    <w:rsid w:val="00194C9C"/>
    <w:pPr>
      <w:tabs>
        <w:tab w:val="left" w:pos="680"/>
      </w:tabs>
      <w:spacing w:before="60" w:after="60"/>
      <w:ind w:left="680" w:hanging="340"/>
    </w:pPr>
  </w:style>
  <w:style w:type="paragraph" w:styleId="List3">
    <w:name w:val="List 3"/>
    <w:basedOn w:val="BodyText"/>
    <w:rsid w:val="00194C9C"/>
    <w:pPr>
      <w:tabs>
        <w:tab w:val="left" w:pos="1021"/>
      </w:tabs>
      <w:spacing w:before="60" w:after="60"/>
      <w:ind w:left="1020" w:hanging="340"/>
    </w:pPr>
  </w:style>
  <w:style w:type="paragraph" w:styleId="List4">
    <w:name w:val="List 4"/>
    <w:basedOn w:val="BodyText"/>
    <w:rsid w:val="00194C9C"/>
    <w:pPr>
      <w:tabs>
        <w:tab w:val="left" w:pos="1361"/>
      </w:tabs>
      <w:spacing w:before="60" w:after="60"/>
      <w:ind w:left="1361" w:hanging="340"/>
    </w:pPr>
  </w:style>
  <w:style w:type="paragraph" w:styleId="List5">
    <w:name w:val="List 5"/>
    <w:basedOn w:val="BodyText"/>
    <w:rsid w:val="00194C9C"/>
    <w:pPr>
      <w:tabs>
        <w:tab w:val="left" w:pos="1701"/>
      </w:tabs>
      <w:spacing w:before="60" w:after="60"/>
      <w:ind w:left="1701" w:hanging="340"/>
    </w:pPr>
  </w:style>
  <w:style w:type="paragraph" w:styleId="ListBullet3">
    <w:name w:val="List Bullet 3"/>
    <w:basedOn w:val="List3"/>
    <w:rsid w:val="00194C9C"/>
    <w:pPr>
      <w:numPr>
        <w:numId w:val="13"/>
      </w:numPr>
      <w:tabs>
        <w:tab w:val="clear" w:pos="1021"/>
      </w:tabs>
      <w:ind w:left="1037" w:hanging="357"/>
    </w:pPr>
  </w:style>
  <w:style w:type="paragraph" w:styleId="ListBullet4">
    <w:name w:val="List Bullet 4"/>
    <w:basedOn w:val="List4"/>
    <w:rsid w:val="00194C9C"/>
    <w:pPr>
      <w:numPr>
        <w:numId w:val="2"/>
      </w:numPr>
      <w:tabs>
        <w:tab w:val="clear" w:pos="1361"/>
      </w:tabs>
    </w:pPr>
  </w:style>
  <w:style w:type="paragraph" w:styleId="ListBullet5">
    <w:name w:val="List Bullet 5"/>
    <w:basedOn w:val="List5"/>
    <w:rsid w:val="00194C9C"/>
    <w:pPr>
      <w:numPr>
        <w:numId w:val="3"/>
      </w:numPr>
    </w:pPr>
  </w:style>
  <w:style w:type="paragraph" w:styleId="ListContinue2">
    <w:name w:val="List Continue 2"/>
    <w:basedOn w:val="List2"/>
    <w:rsid w:val="00194C9C"/>
    <w:pPr>
      <w:ind w:firstLine="0"/>
    </w:pPr>
  </w:style>
  <w:style w:type="paragraph" w:styleId="ListContinue3">
    <w:name w:val="List Continue 3"/>
    <w:basedOn w:val="List3"/>
    <w:rsid w:val="00194C9C"/>
    <w:pPr>
      <w:ind w:left="1021" w:firstLine="0"/>
    </w:pPr>
  </w:style>
  <w:style w:type="paragraph" w:styleId="ListContinue4">
    <w:name w:val="List Continue 4"/>
    <w:basedOn w:val="List4"/>
    <w:rsid w:val="00194C9C"/>
    <w:pPr>
      <w:ind w:firstLine="0"/>
    </w:pPr>
  </w:style>
  <w:style w:type="paragraph" w:styleId="ListContinue5">
    <w:name w:val="List Continue 5"/>
    <w:basedOn w:val="List5"/>
    <w:rsid w:val="00194C9C"/>
    <w:pPr>
      <w:ind w:firstLine="0"/>
    </w:pPr>
  </w:style>
  <w:style w:type="paragraph" w:styleId="ListNumber3">
    <w:name w:val="List Number 3"/>
    <w:basedOn w:val="List3"/>
    <w:rsid w:val="00194C9C"/>
    <w:pPr>
      <w:numPr>
        <w:numId w:val="4"/>
      </w:numPr>
    </w:pPr>
  </w:style>
  <w:style w:type="paragraph" w:styleId="ListNumber4">
    <w:name w:val="List Number 4"/>
    <w:basedOn w:val="List4"/>
    <w:rsid w:val="00194C9C"/>
    <w:pPr>
      <w:numPr>
        <w:numId w:val="5"/>
      </w:numPr>
    </w:pPr>
  </w:style>
  <w:style w:type="paragraph" w:styleId="ListNumber5">
    <w:name w:val="List Number 5"/>
    <w:basedOn w:val="List5"/>
    <w:rsid w:val="00194C9C"/>
    <w:pPr>
      <w:numPr>
        <w:numId w:val="6"/>
      </w:numPr>
    </w:pPr>
  </w:style>
  <w:style w:type="paragraph" w:styleId="BlockText">
    <w:name w:val="Block Text"/>
    <w:basedOn w:val="Normal"/>
    <w:rsid w:val="00194C9C"/>
    <w:pPr>
      <w:spacing w:after="120"/>
      <w:ind w:left="1440" w:right="1440"/>
    </w:pPr>
  </w:style>
  <w:style w:type="character" w:customStyle="1" w:styleId="Subscript">
    <w:name w:val="Subscript"/>
    <w:basedOn w:val="DefaultParagraphFont"/>
    <w:rsid w:val="00194C9C"/>
    <w:rPr>
      <w:sz w:val="16"/>
      <w:vertAlign w:val="subscript"/>
    </w:rPr>
  </w:style>
  <w:style w:type="character" w:customStyle="1" w:styleId="Superscript">
    <w:name w:val="Superscript"/>
    <w:basedOn w:val="DefaultParagraphFont"/>
    <w:rsid w:val="00194C9C"/>
    <w:rPr>
      <w:sz w:val="16"/>
      <w:vertAlign w:val="superscript"/>
    </w:rPr>
  </w:style>
  <w:style w:type="character" w:customStyle="1" w:styleId="Symbols">
    <w:name w:val="Symbols"/>
    <w:basedOn w:val="DefaultParagraphFont"/>
    <w:rsid w:val="00194C9C"/>
    <w:rPr>
      <w:rFonts w:ascii="Symbol" w:hAnsi="Symbol"/>
    </w:rPr>
  </w:style>
  <w:style w:type="character" w:customStyle="1" w:styleId="MenuOptions">
    <w:name w:val="Menu Options"/>
    <w:basedOn w:val="DefaultParagraphFont"/>
    <w:rsid w:val="00194C9C"/>
    <w:rPr>
      <w:rFonts w:ascii="Arial Narrow" w:hAnsi="Arial Narrow"/>
      <w:smallCaps/>
    </w:rPr>
  </w:style>
  <w:style w:type="character" w:customStyle="1" w:styleId="Buttons">
    <w:name w:val="Buttons"/>
    <w:basedOn w:val="DefaultParagraphFont"/>
    <w:rsid w:val="00194C9C"/>
    <w:rPr>
      <w:b/>
    </w:rPr>
  </w:style>
  <w:style w:type="character" w:customStyle="1" w:styleId="Underlined">
    <w:name w:val="Underlined"/>
    <w:basedOn w:val="DefaultParagraphFont"/>
    <w:rsid w:val="00194C9C"/>
    <w:rPr>
      <w:u w:val="single"/>
    </w:rPr>
  </w:style>
  <w:style w:type="paragraph" w:customStyle="1" w:styleId="TableBodyTextRight">
    <w:name w:val="Table Body Text Right"/>
    <w:basedOn w:val="TableBodyText"/>
    <w:rsid w:val="00194C9C"/>
    <w:pPr>
      <w:widowControl w:val="0"/>
      <w:autoSpaceDE w:val="0"/>
      <w:autoSpaceDN w:val="0"/>
      <w:adjustRightInd w:val="0"/>
      <w:jc w:val="right"/>
    </w:pPr>
    <w:rPr>
      <w:rFonts w:cs="Arial"/>
      <w:szCs w:val="18"/>
    </w:rPr>
  </w:style>
  <w:style w:type="paragraph" w:customStyle="1" w:styleId="CopyrightText">
    <w:name w:val="Copyright Text"/>
    <w:basedOn w:val="BodyText"/>
    <w:rsid w:val="00194C9C"/>
    <w:rPr>
      <w:sz w:val="18"/>
    </w:rPr>
  </w:style>
  <w:style w:type="paragraph" w:customStyle="1" w:styleId="BodySmallRight">
    <w:name w:val="Body Small Right"/>
    <w:basedOn w:val="BodyTextRight"/>
    <w:rsid w:val="00194C9C"/>
    <w:rPr>
      <w:sz w:val="18"/>
      <w:szCs w:val="18"/>
    </w:rPr>
  </w:style>
  <w:style w:type="paragraph" w:customStyle="1" w:styleId="MarginEdition">
    <w:name w:val="Margin Edition"/>
    <w:basedOn w:val="MarginNote"/>
    <w:rsid w:val="00194C9C"/>
    <w:pPr>
      <w:spacing w:before="0" w:after="0"/>
    </w:pPr>
    <w:rPr>
      <w:rFonts w:ascii="Times New Roman" w:hAnsi="Times New Roman"/>
      <w:color w:val="999999"/>
    </w:rPr>
  </w:style>
  <w:style w:type="paragraph" w:customStyle="1" w:styleId="Spacer">
    <w:name w:val="Spacer"/>
    <w:basedOn w:val="Normal"/>
    <w:rsid w:val="00194C9C"/>
    <w:rPr>
      <w:sz w:val="2"/>
      <w:szCs w:val="2"/>
    </w:rPr>
  </w:style>
  <w:style w:type="character" w:customStyle="1" w:styleId="Small">
    <w:name w:val="Small"/>
    <w:basedOn w:val="DefaultParagraphFont"/>
    <w:rsid w:val="00194C9C"/>
    <w:rPr>
      <w:sz w:val="16"/>
    </w:rPr>
  </w:style>
  <w:style w:type="paragraph" w:customStyle="1" w:styleId="WideTable">
    <w:name w:val="Wide Table"/>
    <w:basedOn w:val="Normal"/>
    <w:rsid w:val="00194C9C"/>
    <w:pPr>
      <w:ind w:left="-1418"/>
    </w:pPr>
    <w:rPr>
      <w:sz w:val="2"/>
      <w:szCs w:val="2"/>
    </w:rPr>
  </w:style>
  <w:style w:type="character" w:styleId="PageNumber">
    <w:name w:val="page number"/>
    <w:basedOn w:val="DefaultParagraphFont"/>
    <w:rsid w:val="00194C9C"/>
  </w:style>
  <w:style w:type="paragraph" w:styleId="Quote">
    <w:name w:val="Quote"/>
    <w:basedOn w:val="Heading1"/>
    <w:link w:val="QuoteChar"/>
    <w:qFormat/>
    <w:rsid w:val="00194C9C"/>
    <w:rPr>
      <w:b w:val="0"/>
      <w:sz w:val="72"/>
      <w:szCs w:val="72"/>
      <w:lang w:val="en-NZ"/>
    </w:rPr>
  </w:style>
  <w:style w:type="character" w:customStyle="1" w:styleId="QuoteChar">
    <w:name w:val="Quote Char"/>
    <w:basedOn w:val="DefaultParagraphFont"/>
    <w:link w:val="Quote"/>
    <w:rsid w:val="00194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C9C"/>
    <w:pPr>
      <w:pageBreakBefore/>
    </w:pPr>
  </w:style>
  <w:style w:type="paragraph" w:customStyle="1" w:styleId="Border">
    <w:name w:val="Border"/>
    <w:basedOn w:val="Normal"/>
    <w:qFormat/>
    <w:rsid w:val="00194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C9C"/>
    <w:rPr>
      <w:b/>
      <w:bCs/>
      <w:i/>
      <w:iCs/>
      <w:color w:val="auto"/>
    </w:rPr>
  </w:style>
  <w:style w:type="paragraph" w:styleId="IntenseQuote">
    <w:name w:val="Intense Quote"/>
    <w:basedOn w:val="Normal"/>
    <w:next w:val="Normal"/>
    <w:link w:val="IntenseQuoteChar"/>
    <w:uiPriority w:val="30"/>
    <w:qFormat/>
    <w:rsid w:val="00194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C9C"/>
    <w:rPr>
      <w:smallCaps/>
      <w:color w:val="auto"/>
      <w:u w:val="single"/>
    </w:rPr>
  </w:style>
  <w:style w:type="character" w:styleId="IntenseReference">
    <w:name w:val="Intense Reference"/>
    <w:basedOn w:val="DefaultParagraphFont"/>
    <w:uiPriority w:val="32"/>
    <w:qFormat/>
    <w:rsid w:val="00194C9C"/>
    <w:rPr>
      <w:b/>
      <w:bCs/>
      <w:smallCaps/>
      <w:color w:val="auto"/>
      <w:spacing w:val="5"/>
      <w:u w:val="single"/>
    </w:rPr>
  </w:style>
  <w:style w:type="paragraph" w:customStyle="1" w:styleId="2ColumnHeading">
    <w:name w:val="2Column Heading"/>
    <w:basedOn w:val="BodyText"/>
    <w:qFormat/>
    <w:rsid w:val="00194C9C"/>
    <w:pPr>
      <w:spacing w:after="60"/>
      <w:ind w:left="-2268"/>
    </w:pPr>
    <w:rPr>
      <w:b/>
    </w:rPr>
  </w:style>
  <w:style w:type="paragraph" w:customStyle="1" w:styleId="Heading1TOC">
    <w:name w:val="Heading1 TOC"/>
    <w:basedOn w:val="Normal"/>
    <w:qFormat/>
    <w:rsid w:val="00194C9C"/>
    <w:pPr>
      <w:spacing w:before="240" w:after="120"/>
    </w:pPr>
    <w:rPr>
      <w:rFonts w:ascii="Times New Roman" w:hAnsi="Times New Roman"/>
      <w:b/>
      <w:sz w:val="32"/>
    </w:rPr>
  </w:style>
  <w:style w:type="paragraph" w:customStyle="1" w:styleId="Heading2TOC">
    <w:name w:val="Heading2 TOC"/>
    <w:basedOn w:val="Normal"/>
    <w:qFormat/>
    <w:rsid w:val="00194C9C"/>
    <w:pPr>
      <w:spacing w:before="240" w:after="60"/>
    </w:pPr>
    <w:rPr>
      <w:rFonts w:ascii="Times New Roman" w:hAnsi="Times New Roman"/>
      <w:b/>
      <w:sz w:val="28"/>
    </w:rPr>
  </w:style>
  <w:style w:type="character" w:customStyle="1" w:styleId="Underline">
    <w:name w:val="Underline"/>
    <w:basedOn w:val="DefaultParagraphFont"/>
    <w:qFormat/>
    <w:rsid w:val="00194C9C"/>
    <w:rPr>
      <w:u w:val="single"/>
    </w:rPr>
  </w:style>
  <w:style w:type="character" w:customStyle="1" w:styleId="BoldandItalics">
    <w:name w:val="Bold and Italics"/>
    <w:qFormat/>
    <w:rsid w:val="00194C9C"/>
    <w:rPr>
      <w:b/>
      <w:i/>
      <w:u w:val="none"/>
    </w:rPr>
  </w:style>
  <w:style w:type="paragraph" w:styleId="BalloonText">
    <w:name w:val="Balloon Text"/>
    <w:basedOn w:val="Normal"/>
    <w:link w:val="BalloonTextChar"/>
    <w:rsid w:val="00194C9C"/>
    <w:rPr>
      <w:rFonts w:ascii="Tahoma" w:hAnsi="Tahoma" w:cs="Tahoma"/>
      <w:sz w:val="16"/>
      <w:szCs w:val="16"/>
    </w:rPr>
  </w:style>
  <w:style w:type="character" w:customStyle="1" w:styleId="BalloonTextChar">
    <w:name w:val="Balloon Text Char"/>
    <w:basedOn w:val="DefaultParagraphFont"/>
    <w:link w:val="BalloonText"/>
    <w:rsid w:val="00194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C9C"/>
    <w:rPr>
      <w:b/>
      <w:color w:val="660033"/>
      <w:spacing w:val="0"/>
    </w:rPr>
  </w:style>
  <w:style w:type="paragraph" w:customStyle="1" w:styleId="Nameditemlist">
    <w:name w:val="Named item list"/>
    <w:basedOn w:val="BodyText"/>
    <w:qFormat/>
    <w:rsid w:val="00194C9C"/>
    <w:pPr>
      <w:tabs>
        <w:tab w:val="left" w:pos="2835"/>
      </w:tabs>
      <w:ind w:left="2835" w:hanging="2835"/>
    </w:pPr>
  </w:style>
  <w:style w:type="paragraph" w:customStyle="1" w:styleId="BodyTextnopadding">
    <w:name w:val="Body Text no padding"/>
    <w:basedOn w:val="BodyText"/>
    <w:qFormat/>
    <w:rsid w:val="00194C9C"/>
    <w:pPr>
      <w:spacing w:before="0" w:after="0"/>
    </w:pPr>
  </w:style>
  <w:style w:type="paragraph" w:customStyle="1" w:styleId="BodyTextBold">
    <w:name w:val="Body Text Bold"/>
    <w:basedOn w:val="BodyText"/>
    <w:qFormat/>
    <w:rsid w:val="00194C9C"/>
    <w:rPr>
      <w:b/>
    </w:rPr>
  </w:style>
  <w:style w:type="character" w:styleId="Hyperlink">
    <w:name w:val="Hyperlink"/>
    <w:basedOn w:val="DefaultParagraphFont"/>
    <w:uiPriority w:val="99"/>
    <w:unhideWhenUsed/>
    <w:rsid w:val="007A7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Words>
  <Characters>3805</Characters>
  <Application>Microsoft Office Word</Application>
  <DocSecurity>0</DocSecurity>
  <Lines>76</Lines>
  <Paragraphs>51</Paragraphs>
  <ScaleCrop>false</ScaleCrop>
  <Company>Author-it Software Corporation Ltd.</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TLIX5036 Manage and monitor technical data and information systems</dc:title>
  <dc:subject>Approved</dc:subject>
  <dc:creator>Industry Skills Australia</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