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6D4" w:rsidP="00A516D4">
      <w:pPr>
        <w:pStyle w:val="Title"/>
      </w:pPr>
      <w:r>
        <w:fldChar w:fldCharType="begin"/>
      </w:r>
      <w:r>
        <w:instrText xml:space="preserve"> TITLE   \* MERGEFORMAT </w:instrText>
      </w:r>
      <w:r>
        <w:fldChar w:fldCharType="separate"/>
      </w:r>
      <w:r>
        <w:t>TLIX5019 Provide specialist materiel sustainment advice</w:t>
      </w:r>
      <w:r>
        <w:fldChar w:fldCharType="end"/>
      </w:r>
    </w:p>
    <w:p w:rsidR="00A516D4" w:rsidP="00A516D4">
      <w:pPr>
        <w:pStyle w:val="Version"/>
        <w:sectPr w:rsidSect="00711C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C9A" w:rsidP="00711C9A">
      <w:pPr>
        <w:pStyle w:val="SuperHeading"/>
      </w:pPr>
      <w:r w:rsidRPr="00711C9A">
        <w:t>TLIX5019 Provide specialist materiel sustainment advice</w:t>
      </w:r>
    </w:p>
    <w:p w:rsidR="00000000" w:rsidRPr="00711C9A" w:rsidP="00711C9A">
      <w:pPr>
        <w:pStyle w:val="Heading1"/>
      </w:pPr>
      <w:bookmarkStart w:id="1" w:name="O_754962"/>
      <w:bookmarkEnd w:id="1"/>
      <w:r w:rsidRPr="00711C9A">
        <w:t>Modification History</w:t>
      </w:r>
    </w:p>
    <w:p w:rsidR="00A516D4" w:rsidP="00A516D4">
      <w:pPr>
        <w:pStyle w:val="BodyText"/>
      </w:pPr>
      <w:r w:rsidRPr="00711C9A">
        <w:t>Release 1. This is the first release of this unit of competency in the TLI Transport and Logistics Training Package.</w:t>
      </w:r>
    </w:p>
    <w:p w:rsidR="00000000" w:rsidRPr="00711C9A" w:rsidP="00711C9A">
      <w:pPr>
        <w:pStyle w:val="Heading1"/>
      </w:pPr>
      <w:bookmarkStart w:id="2" w:name="O_754963"/>
      <w:bookmarkEnd w:id="2"/>
      <w:r w:rsidRPr="00711C9A">
        <w:t>Application</w:t>
      </w:r>
    </w:p>
    <w:tbl>
      <w:tblPr>
        <w:tblW w:w="0" w:type="auto"/>
        <w:tblCellMar>
          <w:left w:w="62" w:type="dxa"/>
          <w:right w:w="62" w:type="dxa"/>
        </w:tblCellMar>
        <w:tblLook w:val="0000"/>
      </w:tblPr>
      <w:tblGrid>
        <w:gridCol w:w="9196"/>
      </w:tblGrid>
      <w:tr w:rsidTr="00A516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C9A" w:rsidP="00711C9A">
            <w:pPr>
              <w:pStyle w:val="BodyText"/>
            </w:pPr>
            <w:r w:rsidRPr="00711C9A">
              <w:t>This unit involves the skills and knowledge required to provide speciali</w:t>
            </w:r>
            <w:r w:rsidRPr="00711C9A">
              <w:t xml:space="preserve">st advice related to materiel sustainment in accordance with relevant organisational policy and procedures. </w:t>
            </w:r>
          </w:p>
          <w:p w:rsidR="00000000" w:rsidRPr="00711C9A" w:rsidP="00711C9A">
            <w:pPr>
              <w:pStyle w:val="BodyText"/>
            </w:pPr>
            <w:r w:rsidRPr="00711C9A">
              <w:t xml:space="preserve">It includes identifying issues, providing advice, formulating options and selecting preferred option/s to address identified issues. </w:t>
            </w:r>
          </w:p>
          <w:p w:rsidR="00000000" w:rsidRPr="00711C9A" w:rsidP="00711C9A">
            <w:pPr>
              <w:pStyle w:val="BodyText"/>
            </w:pPr>
            <w:r w:rsidRPr="00711C9A">
              <w:t xml:space="preserve">This unit of </w:t>
            </w:r>
            <w:r w:rsidRPr="00711C9A">
              <w:t xml:space="preserve">competency specifically addresses advice that is relevant to materiel sustainment activity; it is not intended to cover technical advice that is provided in a broader context of the organisational endeavour or a professional discipline. </w:t>
            </w:r>
          </w:p>
          <w:p w:rsidR="00000000" w:rsidRPr="00711C9A" w:rsidP="00711C9A">
            <w:pPr>
              <w:pStyle w:val="BodyText"/>
            </w:pPr>
            <w:r w:rsidRPr="00711C9A">
              <w:t>This unit was deve</w:t>
            </w:r>
            <w:r w:rsidRPr="00711C9A">
              <w:t>loped for materiel sustainment specialists working within materiel logistics but is applicable to individuals in broader logistics roles.</w:t>
            </w:r>
          </w:p>
          <w:p w:rsidR="00000000" w:rsidRPr="00711C9A" w:rsidP="00711C9A">
            <w:pPr>
              <w:pStyle w:val="BodyText"/>
            </w:pPr>
            <w:r w:rsidRPr="00711C9A">
              <w:t>Typically these individuals work independently or as part of a team under direct and/or indirect supervision, use disc</w:t>
            </w:r>
            <w:r w:rsidRPr="00711C9A">
              <w:t xml:space="preserve">retion and judgement, and take responsibility for the quality of their outputs. </w:t>
            </w:r>
          </w:p>
          <w:p w:rsidR="00000000" w:rsidRPr="00711C9A" w:rsidP="00711C9A">
            <w:pPr>
              <w:pStyle w:val="BodyText"/>
            </w:pPr>
            <w:r w:rsidRPr="00711C9A">
              <w:t>No licensing, legislative or certification requirements apply to this unit at the time of publication.</w:t>
            </w:r>
          </w:p>
        </w:tc>
      </w:tr>
    </w:tbl>
    <w:p w:rsidR="00A516D4" w:rsidP="00711C9A">
      <w:pPr>
        <w:pStyle w:val="BodyText"/>
      </w:pPr>
    </w:p>
    <w:p w:rsidR="00A516D4" w:rsidP="00711C9A">
      <w:pPr>
        <w:pStyle w:val="BodyText"/>
      </w:pPr>
    </w:p>
    <w:p w:rsidR="00000000" w:rsidRPr="00711C9A" w:rsidP="00711C9A">
      <w:pPr>
        <w:pStyle w:val="Heading1"/>
      </w:pPr>
      <w:bookmarkStart w:id="3" w:name="O_754964"/>
      <w:bookmarkEnd w:id="3"/>
      <w:r w:rsidRPr="00711C9A">
        <w:t>Pre-requisite Unit</w:t>
      </w:r>
    </w:p>
    <w:p w:rsidR="00A516D4" w:rsidP="00A516D4">
      <w:pPr>
        <w:pStyle w:val="BodyText"/>
      </w:pPr>
      <w:r w:rsidRPr="00711C9A">
        <w:t>Not applicable.</w:t>
      </w:r>
    </w:p>
    <w:p w:rsidR="00000000" w:rsidRPr="00711C9A" w:rsidP="00711C9A">
      <w:pPr>
        <w:pStyle w:val="Heading1"/>
      </w:pPr>
      <w:bookmarkStart w:id="4" w:name="O_754965"/>
      <w:bookmarkEnd w:id="4"/>
      <w:r w:rsidRPr="00711C9A">
        <w:t>Competency Field</w:t>
      </w:r>
    </w:p>
    <w:p w:rsidR="00A516D4" w:rsidP="00A516D4">
      <w:pPr>
        <w:pStyle w:val="BodyText"/>
      </w:pPr>
      <w:r w:rsidRPr="00711C9A">
        <w:t>X – Logistics</w:t>
      </w:r>
    </w:p>
    <w:p w:rsidR="00000000" w:rsidRPr="00711C9A" w:rsidP="00711C9A">
      <w:pPr>
        <w:pStyle w:val="Heading1"/>
      </w:pPr>
      <w:bookmarkStart w:id="5" w:name="O_754966"/>
      <w:bookmarkEnd w:id="5"/>
      <w:r w:rsidRPr="00711C9A">
        <w:t>Unit Sector</w:t>
      </w:r>
    </w:p>
    <w:p w:rsidR="00A516D4" w:rsidP="00A516D4">
      <w:pPr>
        <w:pStyle w:val="BodyText"/>
      </w:pPr>
      <w:r w:rsidRPr="00711C9A">
        <w:t>Not applicable.</w:t>
      </w:r>
    </w:p>
    <w:p w:rsidR="00000000" w:rsidRPr="00711C9A" w:rsidP="00711C9A">
      <w:pPr>
        <w:pStyle w:val="Heading1"/>
      </w:pPr>
      <w:bookmarkStart w:id="6" w:name="O_754967"/>
      <w:bookmarkEnd w:id="6"/>
      <w:r w:rsidRPr="00711C9A">
        <w:t>Elements and Performance Criteria</w:t>
      </w:r>
    </w:p>
    <w:tbl>
      <w:tblPr>
        <w:tblW w:w="0" w:type="auto"/>
        <w:tblCellMar>
          <w:left w:w="62" w:type="dxa"/>
          <w:right w:w="62" w:type="dxa"/>
        </w:tblCellMar>
        <w:tblLook w:val="0000"/>
      </w:tblPr>
      <w:tblGrid>
        <w:gridCol w:w="332"/>
        <w:gridCol w:w="1769"/>
        <w:gridCol w:w="552"/>
        <w:gridCol w:w="6543"/>
      </w:tblGrid>
      <w:tr w:rsidTr="00A516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Performance criteria d</w:t>
            </w:r>
            <w:r w:rsidRPr="00711C9A">
              <w:t>escribe the performance needed to demonstrate achievement of the element.</w:t>
            </w:r>
          </w:p>
        </w:tc>
      </w:tr>
      <w:tr w:rsidTr="00A516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11C9A" w:rsidP="00711C9A">
            <w:pPr>
              <w:pStyle w:val="BodyText"/>
            </w:pPr>
            <w:r w:rsidRPr="00711C9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rPr>
                <w:rStyle w:val="SpecialBold"/>
              </w:rPr>
              <w:t>Identify and analyse issue/s</w:t>
            </w: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1.1</w:t>
            </w: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Circumstances that require providing advice relating to materiel sustainment are observed, received and clarified</w:t>
            </w:r>
          </w:p>
        </w:tc>
      </w:tr>
      <w:tr w:rsidTr="00A51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1.2</w:t>
            </w: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Issue/s are identified and confirmed, as required, through consultation with relevant personnel</w:t>
            </w:r>
          </w:p>
        </w:tc>
      </w:tr>
      <w:tr w:rsidTr="00A51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1.3</w:t>
            </w: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Circumstances are analysed and issue/s are interpreted and clearly defined</w:t>
            </w:r>
          </w:p>
        </w:tc>
      </w:tr>
      <w:tr w:rsidTr="00A51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1.4</w:t>
            </w: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Research related to issue/s is conducted and advice of relevant personn</w:t>
            </w:r>
            <w:r w:rsidRPr="00711C9A">
              <w:t>el is sought to clarify unclear findings</w:t>
            </w:r>
          </w:p>
        </w:tc>
      </w:tr>
      <w:tr w:rsidTr="00A516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11C9A" w:rsidP="00711C9A">
            <w:pPr>
              <w:pStyle w:val="BodyText"/>
            </w:pPr>
            <w:r w:rsidRPr="00711C9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rPr>
                <w:rStyle w:val="SpecialBold"/>
              </w:rPr>
              <w:t>Formulate options for materiel sustainment advice</w:t>
            </w: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2.1</w:t>
            </w: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Options related to providing advice are identified and evaluated</w:t>
            </w:r>
          </w:p>
        </w:tc>
      </w:tr>
      <w:tr w:rsidTr="00A51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2.2</w:t>
            </w: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Options are prioritised and preferred option/s is chosen</w:t>
            </w:r>
          </w:p>
        </w:tc>
      </w:tr>
      <w:tr w:rsidTr="00A516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11C9A" w:rsidP="00711C9A">
            <w:pPr>
              <w:pStyle w:val="BodyText"/>
            </w:pPr>
            <w:r w:rsidRPr="00711C9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rPr>
                <w:rStyle w:val="SpecialBold"/>
              </w:rPr>
              <w:t>Provide specialist materiel sustainment advice</w:t>
            </w: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3.1</w:t>
            </w: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Advice is formulated and discussed with stakeholders</w:t>
            </w:r>
          </w:p>
        </w:tc>
      </w:tr>
      <w:tr w:rsidTr="00A51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3.2</w:t>
            </w: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Stakeholder requirements are negotiated, documented and incorporated in proposed advice</w:t>
            </w:r>
          </w:p>
        </w:tc>
      </w:tr>
      <w:tr w:rsidTr="00A516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3.3</w:t>
            </w:r>
          </w:p>
        </w:tc>
        <w:tc>
          <w:tcPr>
            <w:tcW w:w="0" w:type="auto"/>
            <w:tcBorders>
              <w:top w:val="nil"/>
              <w:left w:val="nil"/>
              <w:bottom w:val="nil"/>
              <w:right w:val="nil"/>
            </w:tcBorders>
            <w:tcMar>
              <w:top w:w="0" w:type="dxa"/>
              <w:left w:w="62" w:type="dxa"/>
              <w:bottom w:w="0" w:type="dxa"/>
              <w:right w:w="62" w:type="dxa"/>
            </w:tcMar>
          </w:tcPr>
          <w:p w:rsidR="00000000" w:rsidRPr="00711C9A" w:rsidP="00711C9A">
            <w:pPr>
              <w:pStyle w:val="BodyText"/>
            </w:pPr>
            <w:r w:rsidRPr="00711C9A">
              <w:t>Concluding advice is provided in accordance with ethical and practical guidelines and in specified resource constraints</w:t>
            </w:r>
          </w:p>
        </w:tc>
      </w:tr>
    </w:tbl>
    <w:p w:rsidR="00A516D4" w:rsidP="00711C9A">
      <w:pPr>
        <w:pStyle w:val="BodyText"/>
      </w:pPr>
    </w:p>
    <w:p w:rsidR="00A516D4" w:rsidP="00711C9A">
      <w:pPr>
        <w:pStyle w:val="BodyText"/>
      </w:pPr>
    </w:p>
    <w:p w:rsidR="00000000" w:rsidRPr="00711C9A" w:rsidP="00711C9A">
      <w:pPr>
        <w:pStyle w:val="Heading1"/>
      </w:pPr>
      <w:bookmarkStart w:id="7" w:name="O_754968"/>
      <w:bookmarkEnd w:id="7"/>
      <w:r w:rsidRPr="00711C9A">
        <w:t>Foundation Skills</w:t>
      </w:r>
    </w:p>
    <w:p w:rsidR="00A516D4" w:rsidP="00A516D4">
      <w:pPr>
        <w:pStyle w:val="BodyText"/>
      </w:pPr>
      <w:r w:rsidRPr="00711C9A">
        <w:t>Foundation skills essential to performance are explicit in the performance criteria of this unit of competency.</w:t>
      </w:r>
    </w:p>
    <w:p w:rsidR="00000000" w:rsidRPr="00711C9A" w:rsidP="00711C9A">
      <w:pPr>
        <w:pStyle w:val="Heading1"/>
      </w:pPr>
      <w:bookmarkStart w:id="8" w:name="O_754969"/>
      <w:bookmarkEnd w:id="8"/>
      <w:r w:rsidRPr="00711C9A">
        <w:t>Range of Conditions</w:t>
      </w:r>
    </w:p>
    <w:p w:rsidR="00000000" w:rsidRPr="00711C9A" w:rsidP="00A516D4">
      <w:pPr>
        <w:pStyle w:val="BodyText"/>
      </w:pPr>
      <w:r w:rsidRPr="00711C9A">
        <w:t>Range is restricted to essential operating conditions and any other variables essential to the work enviro</w:t>
      </w:r>
      <w:r w:rsidRPr="00711C9A">
        <w:t>nment.</w:t>
      </w:r>
    </w:p>
    <w:p w:rsidR="00A516D4" w:rsidP="00A516D4">
      <w:pPr>
        <w:pStyle w:val="BodyText"/>
      </w:pPr>
      <w:r w:rsidRPr="00711C9A">
        <w:t>Non-essential conditions can be found in the Companion Volume Implementation Guide.</w:t>
      </w:r>
    </w:p>
    <w:p w:rsidR="00000000" w:rsidRPr="00711C9A" w:rsidP="00711C9A">
      <w:pPr>
        <w:pStyle w:val="Heading1"/>
      </w:pPr>
      <w:bookmarkStart w:id="9" w:name="O_754970"/>
      <w:bookmarkEnd w:id="9"/>
      <w:r w:rsidRPr="00711C9A">
        <w:t>Unit Mapping Information</w:t>
      </w:r>
    </w:p>
    <w:p w:rsidR="00A516D4" w:rsidP="00A516D4">
      <w:pPr>
        <w:pStyle w:val="BodyText"/>
      </w:pPr>
      <w:r w:rsidRPr="00711C9A">
        <w:t>This unit replaces and is equivalent to TLIX5019A Provide specialist materiel sustainment advice.</w:t>
      </w:r>
    </w:p>
    <w:p w:rsidR="00000000" w:rsidRPr="00711C9A" w:rsidP="00711C9A">
      <w:pPr>
        <w:pStyle w:val="Heading1"/>
      </w:pPr>
      <w:bookmarkStart w:id="10" w:name="O_754977"/>
      <w:bookmarkEnd w:id="10"/>
      <w:r w:rsidRPr="00711C9A">
        <w:t>Links</w:t>
      </w:r>
    </w:p>
    <w:p w:rsidR="00000000" w:rsidRPr="00711C9A" w:rsidP="00A516D4">
      <w:pPr>
        <w:pStyle w:val="BodyText"/>
      </w:pPr>
      <w:r w:rsidRPr="00711C9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A365C">
        <w:rPr>
          <w:rStyle w:val="Hyperlink"/>
        </w:rPr>
        <w:t>https://vetnet.gov.au/Pages/TrainingDocs.aspx?q=df441c6e-213d-43e3-874c-0b3f7036d851</w:t>
      </w:r>
      <w:r>
        <w:fldChar w:fldCharType="end"/>
      </w:r>
    </w:p>
    <w:p w:rsidR="00000000" w:rsidRPr="00711C9A" w:rsidP="00A516D4">
      <w:pPr>
        <w:pStyle w:val="BodyText"/>
        <w:sectPr w:rsidSect="00711C9A">
          <w:headerReference w:type="default" r:id="rId10"/>
          <w:footerReference w:type="default" r:id="rId11"/>
          <w:pgSz w:w="11908" w:h="16833"/>
          <w:pgMar w:top="1702" w:right="1418" w:bottom="1702" w:left="1418" w:header="992" w:footer="992" w:gutter="0"/>
          <w:cols w:space="720"/>
          <w:noEndnote/>
          <w:docGrid w:linePitch="299"/>
        </w:sectPr>
      </w:pPr>
    </w:p>
    <w:p w:rsidR="00000000" w:rsidRPr="00711C9A" w:rsidP="00711C9A">
      <w:pPr>
        <w:pStyle w:val="SuperHeading"/>
      </w:pPr>
      <w:r w:rsidRPr="00711C9A">
        <w:t>Assessment Requirements for TLIX5019 Provide specialist materie</w:t>
      </w:r>
      <w:r w:rsidRPr="00711C9A">
        <w:t>l sustainment advice</w:t>
      </w:r>
    </w:p>
    <w:p w:rsidR="00000000" w:rsidRPr="00711C9A" w:rsidP="00711C9A">
      <w:pPr>
        <w:pStyle w:val="Heading1"/>
      </w:pPr>
      <w:bookmarkStart w:id="11" w:name="O_754972"/>
      <w:bookmarkEnd w:id="11"/>
      <w:r w:rsidRPr="00711C9A">
        <w:t>Modification History</w:t>
      </w:r>
    </w:p>
    <w:p w:rsidR="00A516D4" w:rsidP="00A516D4">
      <w:pPr>
        <w:pStyle w:val="BodyText"/>
      </w:pPr>
      <w:r w:rsidRPr="00711C9A">
        <w:t>Release 1. This is the first release of this unit of competency in the TLI Transport and Logistics Training Package.</w:t>
      </w:r>
    </w:p>
    <w:p w:rsidR="00000000" w:rsidRPr="00711C9A" w:rsidP="00711C9A">
      <w:pPr>
        <w:pStyle w:val="Heading1"/>
      </w:pPr>
      <w:bookmarkStart w:id="12" w:name="O_754973"/>
      <w:bookmarkEnd w:id="12"/>
      <w:r w:rsidRPr="00711C9A">
        <w:t>Performance Evidence</w:t>
      </w:r>
    </w:p>
    <w:tbl>
      <w:tblPr>
        <w:tblW w:w="0" w:type="auto"/>
        <w:tblCellMar>
          <w:left w:w="62" w:type="dxa"/>
          <w:right w:w="62" w:type="dxa"/>
        </w:tblCellMar>
        <w:tblLook w:val="0000"/>
      </w:tblPr>
      <w:tblGrid>
        <w:gridCol w:w="9196"/>
      </w:tblGrid>
      <w:tr w:rsidTr="00A516D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Evidence required to demonstrate competence in this unit must be relevant to and satisfy all of the requirements of the elements and performance criteria on at least one occasion and include:</w:t>
            </w:r>
          </w:p>
        </w:tc>
      </w:tr>
      <w:tr w:rsidTr="00A516D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11C9A" w:rsidP="00711C9A">
            <w:pPr>
              <w:pStyle w:val="ListBullet"/>
            </w:pPr>
            <w:r w:rsidRPr="00711C9A">
              <w:t>approaching negotiations with a clear understanding of key issues and persuasively negotiating to ensure materiel sustainment considerations are addressed</w:t>
            </w:r>
          </w:p>
          <w:p w:rsidR="00000000" w:rsidRPr="00711C9A" w:rsidP="00711C9A">
            <w:pPr>
              <w:pStyle w:val="ListBullet"/>
            </w:pPr>
            <w:r w:rsidRPr="00711C9A">
              <w:t>communicating materiel sustainment information clearly</w:t>
            </w:r>
          </w:p>
          <w:p w:rsidR="00000000" w:rsidRPr="00711C9A" w:rsidP="00711C9A">
            <w:pPr>
              <w:pStyle w:val="ListBullet"/>
            </w:pPr>
            <w:r w:rsidRPr="00711C9A">
              <w:t xml:space="preserve">displaying insight into how industry operates </w:t>
            </w:r>
            <w:r w:rsidRPr="00711C9A">
              <w:t>and drivers that influence industry dealings</w:t>
            </w:r>
          </w:p>
          <w:p w:rsidR="00000000" w:rsidRPr="00711C9A" w:rsidP="00711C9A">
            <w:pPr>
              <w:pStyle w:val="ListBullet"/>
            </w:pPr>
            <w:r w:rsidRPr="00711C9A">
              <w:t>displaying resilience by continuing to move forward despite criticism or setbacks</w:t>
            </w:r>
          </w:p>
          <w:p w:rsidR="00000000" w:rsidRPr="00711C9A" w:rsidP="00711C9A">
            <w:pPr>
              <w:pStyle w:val="ListBullet"/>
            </w:pPr>
            <w:r w:rsidRPr="00711C9A">
              <w:t>focusing on communicating materiel sustainment advice clearly, presenting information confidently and selecting appropriate mediu</w:t>
            </w:r>
            <w:r w:rsidRPr="00711C9A">
              <w:t>m for communication to influence a range of audiences</w:t>
            </w:r>
          </w:p>
          <w:p w:rsidR="00000000" w:rsidRPr="00711C9A" w:rsidP="00711C9A">
            <w:pPr>
              <w:pStyle w:val="ListBullet"/>
            </w:pPr>
            <w:r w:rsidRPr="00711C9A">
              <w:t>focusing on gaining a clear understanding of others’ comments by listening and adapting to audience to ensure materiel sustainment considerations are addressed</w:t>
            </w:r>
          </w:p>
          <w:p w:rsidR="00000000" w:rsidRPr="00711C9A" w:rsidP="00711C9A">
            <w:pPr>
              <w:pStyle w:val="ListBullet"/>
            </w:pPr>
            <w:r w:rsidRPr="00711C9A">
              <w:t>identifying, reviewing and analysing infor</w:t>
            </w:r>
            <w:r w:rsidRPr="00711C9A">
              <w:t>mation that may impact on the materiel sustainment program or may be impacted by the materiel sustainment program, including environmental and sustainability issues</w:t>
            </w:r>
          </w:p>
          <w:p w:rsidR="00000000" w:rsidRPr="00711C9A" w:rsidP="00711C9A">
            <w:pPr>
              <w:pStyle w:val="ListBullet"/>
            </w:pPr>
            <w:r w:rsidRPr="00711C9A">
              <w:t>liaising with stakeholders to harness information and opportunities that may impact on mate</w:t>
            </w:r>
            <w:r w:rsidRPr="00711C9A">
              <w:t>riel sustainment program</w:t>
            </w:r>
          </w:p>
          <w:p w:rsidR="00000000" w:rsidRPr="00711C9A" w:rsidP="00711C9A">
            <w:pPr>
              <w:pStyle w:val="ListBullet"/>
            </w:pPr>
            <w:r w:rsidRPr="00711C9A">
              <w:t>preparing and presenting reports that may be complex, to inform and/or to succinctly present an argument to enable results to be achieved</w:t>
            </w:r>
          </w:p>
          <w:p w:rsidR="00000000" w:rsidRPr="00711C9A" w:rsidP="00711C9A">
            <w:pPr>
              <w:pStyle w:val="ListBullet"/>
            </w:pPr>
            <w:r w:rsidRPr="00711C9A">
              <w:t>providing and receiving feedback in a constructive manner.</w:t>
            </w:r>
          </w:p>
        </w:tc>
      </w:tr>
    </w:tbl>
    <w:p w:rsidR="00000000" w:rsidRPr="00711C9A" w:rsidP="00711C9A">
      <w:pPr>
        <w:pStyle w:val="BodyText"/>
      </w:pPr>
    </w:p>
    <w:p w:rsidR="00000000" w:rsidRPr="00711C9A" w:rsidP="00711C9A">
      <w:pPr>
        <w:pStyle w:val="AllowPageBreak"/>
      </w:pPr>
    </w:p>
    <w:p w:rsidR="00000000" w:rsidRPr="00711C9A" w:rsidP="00711C9A">
      <w:pPr>
        <w:pStyle w:val="Heading1"/>
      </w:pPr>
      <w:bookmarkStart w:id="13" w:name="O_754974"/>
      <w:bookmarkEnd w:id="13"/>
      <w:r w:rsidRPr="00711C9A">
        <w:t>Knowledge Evidence</w:t>
      </w:r>
    </w:p>
    <w:tbl>
      <w:tblPr>
        <w:tblW w:w="0" w:type="auto"/>
        <w:tblCellMar>
          <w:left w:w="62" w:type="dxa"/>
          <w:right w:w="62" w:type="dxa"/>
        </w:tblCellMar>
        <w:tblLook w:val="0000"/>
      </w:tblPr>
      <w:tblGrid>
        <w:gridCol w:w="9196"/>
      </w:tblGrid>
      <w:tr w:rsidTr="00A516D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11C9A">
            <w:pPr>
              <w:pStyle w:val="BodyText"/>
              <w:rPr>
                <w:lang w:val="en-NZ"/>
              </w:rPr>
            </w:pPr>
            <w:r w:rsidRPr="00711C9A">
              <w:t>Evidence required to demonstrate competence in this unit must be relevant to and satisfy all of the requirements of the elements and performance criteria and include knowledge of:</w:t>
            </w:r>
          </w:p>
        </w:tc>
      </w:tr>
      <w:tr w:rsidTr="00A516D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11C9A" w:rsidP="00711C9A">
            <w:pPr>
              <w:pStyle w:val="ListBullet"/>
            </w:pPr>
            <w:r w:rsidRPr="00711C9A">
              <w:t>analysis process to provide specialist materiel sustain</w:t>
            </w:r>
            <w:r w:rsidRPr="00711C9A">
              <w:t>ment</w:t>
            </w:r>
          </w:p>
          <w:p w:rsidR="00000000" w:rsidRPr="00711C9A" w:rsidP="00711C9A">
            <w:pPr>
              <w:pStyle w:val="ListBullet"/>
            </w:pPr>
            <w:r w:rsidRPr="00711C9A">
              <w:t>duty of care as it applies to materiel sustainment</w:t>
            </w:r>
          </w:p>
          <w:p w:rsidR="00000000" w:rsidRPr="00711C9A" w:rsidP="00711C9A">
            <w:pPr>
              <w:pStyle w:val="ListBullet"/>
            </w:pPr>
            <w:r w:rsidRPr="00711C9A">
              <w:t>information sources for providing materiel sustainment</w:t>
            </w:r>
          </w:p>
          <w:p w:rsidR="00000000" w:rsidRPr="00711C9A" w:rsidP="00711C9A">
            <w:pPr>
              <w:pStyle w:val="ListBullet"/>
            </w:pPr>
            <w:r w:rsidRPr="00711C9A">
              <w:t xml:space="preserve">level of written communication required to prepare letters and reports </w:t>
            </w:r>
          </w:p>
          <w:p w:rsidR="00000000" w:rsidRPr="00711C9A" w:rsidP="00711C9A">
            <w:pPr>
              <w:pStyle w:val="ListBullet"/>
            </w:pPr>
            <w:r w:rsidRPr="00711C9A">
              <w:t>materiel logistics (materiel sustainment and integrated logistics support)</w:t>
            </w:r>
          </w:p>
          <w:p w:rsidR="00000000" w:rsidRPr="00711C9A" w:rsidP="00711C9A">
            <w:pPr>
              <w:pStyle w:val="ListBullet"/>
            </w:pPr>
            <w:r w:rsidRPr="00711C9A">
              <w:t>organisational guidelines and standards</w:t>
            </w:r>
          </w:p>
          <w:p w:rsidR="00000000" w:rsidRPr="00711C9A" w:rsidP="00711C9A">
            <w:pPr>
              <w:pStyle w:val="ListBullet"/>
            </w:pPr>
            <w:r w:rsidRPr="00711C9A">
              <w:t>organisational policy and procedures</w:t>
            </w:r>
          </w:p>
          <w:p w:rsidR="00000000" w:rsidRPr="00711C9A" w:rsidP="00711C9A">
            <w:pPr>
              <w:pStyle w:val="ListBullet"/>
            </w:pPr>
            <w:r w:rsidRPr="00711C9A">
              <w:t>own role in relation to wider organisational or project context</w:t>
            </w:r>
          </w:p>
          <w:p w:rsidR="00000000" w:rsidRPr="00711C9A" w:rsidP="00711C9A">
            <w:pPr>
              <w:pStyle w:val="ListBullet"/>
            </w:pPr>
            <w:r w:rsidRPr="00711C9A">
              <w:t>product knowledge related to systems and</w:t>
            </w:r>
            <w:r w:rsidRPr="00711C9A">
              <w:t>/or equipment in service in the organisation</w:t>
            </w:r>
          </w:p>
          <w:p w:rsidR="00000000" w:rsidRPr="00711C9A" w:rsidP="00711C9A">
            <w:pPr>
              <w:pStyle w:val="ListBullet"/>
            </w:pPr>
            <w:r w:rsidRPr="00711C9A">
              <w:t>professional codes of practice</w:t>
            </w:r>
          </w:p>
          <w:p w:rsidR="00000000" w:rsidRPr="00711C9A" w:rsidP="00711C9A">
            <w:pPr>
              <w:pStyle w:val="ListBullet"/>
            </w:pPr>
            <w:r w:rsidRPr="00711C9A">
              <w:t>research techniques for providing materiel sustainment</w:t>
            </w:r>
          </w:p>
          <w:p w:rsidR="00000000" w:rsidRPr="00711C9A" w:rsidP="00711C9A">
            <w:pPr>
              <w:pStyle w:val="ListBullet"/>
            </w:pPr>
            <w:r w:rsidRPr="00711C9A">
              <w:t xml:space="preserve">specialist materiel sustainment </w:t>
            </w:r>
          </w:p>
          <w:p w:rsidR="00000000" w:rsidRPr="00711C9A" w:rsidP="00711C9A">
            <w:pPr>
              <w:pStyle w:val="ListBullet"/>
            </w:pPr>
            <w:r w:rsidRPr="00711C9A">
              <w:t>verbal communication techniques for providing materiel sustainment.</w:t>
            </w:r>
          </w:p>
        </w:tc>
      </w:tr>
    </w:tbl>
    <w:p w:rsidR="00000000" w:rsidRPr="00711C9A" w:rsidP="00711C9A">
      <w:pPr>
        <w:pStyle w:val="BodyText"/>
      </w:pPr>
    </w:p>
    <w:p w:rsidR="00000000" w:rsidRPr="00711C9A" w:rsidP="00711C9A">
      <w:pPr>
        <w:pStyle w:val="AllowPageBreak"/>
      </w:pPr>
    </w:p>
    <w:p w:rsidR="00000000" w:rsidRPr="00711C9A" w:rsidP="00711C9A">
      <w:pPr>
        <w:pStyle w:val="Heading1"/>
      </w:pPr>
      <w:bookmarkStart w:id="14" w:name="O_754975"/>
      <w:bookmarkEnd w:id="14"/>
      <w:r w:rsidRPr="00711C9A">
        <w:t>Assessment Conditions</w:t>
      </w:r>
    </w:p>
    <w:tbl>
      <w:tblPr>
        <w:tblW w:w="0" w:type="auto"/>
        <w:tblCellMar>
          <w:left w:w="62" w:type="dxa"/>
          <w:right w:w="62" w:type="dxa"/>
        </w:tblCellMar>
        <w:tblLook w:val="0000"/>
      </w:tblPr>
      <w:tblGrid>
        <w:gridCol w:w="9196"/>
      </w:tblGrid>
      <w:tr w:rsidTr="00A516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1C9A" w:rsidP="00711C9A">
            <w:pPr>
              <w:pStyle w:val="BodyText"/>
            </w:pPr>
            <w:r w:rsidRPr="00711C9A">
              <w:t xml:space="preserve">As a minimum, assessors must satisfy applicable regulatory requirements, which include requirements in the </w:t>
            </w:r>
            <w:r w:rsidRPr="00711C9A">
              <w:rPr>
                <w:rStyle w:val="Emphasis"/>
              </w:rPr>
              <w:t>Standards for Registered Training Organisations</w:t>
            </w:r>
            <w:r w:rsidRPr="00711C9A">
              <w:t xml:space="preserve"> current at the time of assessment. </w:t>
            </w:r>
          </w:p>
          <w:p w:rsidR="00000000" w:rsidRPr="00711C9A" w:rsidP="00711C9A">
            <w:pPr>
              <w:pStyle w:val="BodyText"/>
            </w:pPr>
            <w:r w:rsidRPr="00711C9A">
              <w:t>As a minimum, assessment must satisfy appli</w:t>
            </w:r>
            <w:r w:rsidRPr="00711C9A">
              <w:t xml:space="preserve">cable regulatory requirements, which include requirements in the </w:t>
            </w:r>
            <w:r w:rsidRPr="00711C9A">
              <w:rPr>
                <w:rStyle w:val="Emphasis"/>
              </w:rPr>
              <w:t>Standards for Registered Training Organisations</w:t>
            </w:r>
            <w:r w:rsidRPr="00711C9A">
              <w:t xml:space="preserve"> current at the time of assessment.</w:t>
            </w:r>
          </w:p>
          <w:p w:rsidR="00000000" w:rsidRPr="00711C9A" w:rsidP="00711C9A">
            <w:pPr>
              <w:pStyle w:val="BodyText"/>
            </w:pPr>
            <w:r w:rsidRPr="00711C9A">
              <w:t>Assessment must occur in workplace operational situations where it is appropriate to do so; where this is no</w:t>
            </w:r>
            <w:r w:rsidRPr="00711C9A">
              <w:t xml:space="preserve">t appropriate, assessment must occur in simulated workplace operational situations that replicate workplace conditions. </w:t>
            </w:r>
          </w:p>
          <w:p w:rsidR="00000000" w:rsidRPr="00711C9A" w:rsidP="00711C9A">
            <w:pPr>
              <w:pStyle w:val="BodyText"/>
            </w:pPr>
            <w:r w:rsidRPr="00711C9A">
              <w:t>Assessment processes and techniques must be appropriate to the language, literacy and numeracy requirements of the work being performed</w:t>
            </w:r>
            <w:r w:rsidRPr="00711C9A">
              <w:t xml:space="preserve"> and the needs of the candidate.</w:t>
            </w:r>
          </w:p>
          <w:p w:rsidR="00000000" w:rsidRPr="00711C9A" w:rsidP="00711C9A">
            <w:pPr>
              <w:pStyle w:val="BodyText"/>
            </w:pPr>
            <w:r w:rsidRPr="00711C9A">
              <w:t>Resources for assessment include:</w:t>
            </w:r>
          </w:p>
          <w:p w:rsidR="00000000" w:rsidRPr="00711C9A" w:rsidP="00711C9A">
            <w:pPr>
              <w:pStyle w:val="ListBullet"/>
            </w:pPr>
            <w:r w:rsidRPr="00711C9A">
              <w:t>a range of relevant exercises, case studies and/or simulations</w:t>
            </w:r>
          </w:p>
          <w:p w:rsidR="00000000" w:rsidRPr="00711C9A" w:rsidP="00711C9A">
            <w:pPr>
              <w:pStyle w:val="ListBullet"/>
            </w:pPr>
            <w:r w:rsidRPr="00711C9A">
              <w:t xml:space="preserve">relevant and appropriate materials, tools, equipment and personal protective equipment currently used in industry </w:t>
            </w:r>
          </w:p>
          <w:p w:rsidR="00000000" w:rsidRPr="00711C9A" w:rsidP="00711C9A">
            <w:pPr>
              <w:pStyle w:val="ListBullet"/>
            </w:pPr>
            <w:r w:rsidRPr="00711C9A">
              <w:t>applicable</w:t>
            </w:r>
            <w:r w:rsidRPr="00711C9A">
              <w:t xml:space="preserve"> documentation including workplace procedures, regulations, codes of practice and operation manuals</w:t>
            </w:r>
          </w:p>
          <w:p w:rsidR="00000000" w:rsidRPr="00711C9A" w:rsidP="00711C9A">
            <w:pPr>
              <w:pStyle w:val="ListBullet"/>
            </w:pPr>
            <w:r w:rsidRPr="00711C9A">
              <w:t>computer and relevant software</w:t>
            </w:r>
          </w:p>
          <w:p w:rsidR="00000000" w:rsidRPr="00711C9A" w:rsidP="00711C9A">
            <w:pPr>
              <w:pStyle w:val="ListBullet"/>
            </w:pPr>
            <w:r w:rsidRPr="00711C9A">
              <w:t>legislation, guidelines, procedures and protocols relating to materiel sustainment</w:t>
            </w:r>
          </w:p>
          <w:p w:rsidR="00000000" w:rsidRPr="00711C9A" w:rsidP="00711C9A">
            <w:pPr>
              <w:pStyle w:val="ListBullet"/>
            </w:pPr>
            <w:r w:rsidRPr="00711C9A">
              <w:t>specialist material sustainment plans.</w:t>
            </w:r>
          </w:p>
        </w:tc>
      </w:tr>
    </w:tbl>
    <w:p w:rsidR="00000000" w:rsidRPr="00711C9A" w:rsidP="00711C9A">
      <w:pPr>
        <w:pStyle w:val="BodyText"/>
      </w:pPr>
    </w:p>
    <w:p w:rsidR="00000000" w:rsidRPr="00711C9A" w:rsidP="00711C9A">
      <w:pPr>
        <w:pStyle w:val="AllowPageBreak"/>
      </w:pPr>
    </w:p>
    <w:p w:rsidR="00000000" w:rsidRPr="00711C9A" w:rsidP="00711C9A">
      <w:pPr>
        <w:pStyle w:val="Heading1"/>
      </w:pPr>
      <w:bookmarkStart w:id="15" w:name="O_754978"/>
      <w:bookmarkEnd w:id="15"/>
      <w:r w:rsidRPr="00711C9A">
        <w:t>Links</w:t>
      </w:r>
    </w:p>
    <w:p w:rsidR="00000000" w:rsidRPr="00711C9A" w:rsidP="00A516D4">
      <w:pPr>
        <w:pStyle w:val="BodyText"/>
      </w:pPr>
      <w:r w:rsidRPr="00711C9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A365C">
        <w:rPr>
          <w:rStyle w:val="Hyperlink"/>
        </w:rPr>
        <w:t>https://vetnet.gov.au/Pages/TrainingDocs.aspx?q=df441c6e-213d-43e3-874c-0b3f7036d851</w:t>
      </w:r>
      <w:r>
        <w:fldChar w:fldCharType="end"/>
      </w:r>
    </w:p>
    <w:p w:rsidR="00000000" w:rsidRPr="00711C9A" w:rsidP="00711C9A"/>
    <w:sectPr w:rsidSect="00711C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C9A" w:rsidRPr="00A516D4" w:rsidP="00A51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D4" w:rsidP="00711C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16D4" w:rsidP="00711C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516D4" w:rsidP="00711C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C9A" w:rsidP="00711C9A">
    <w:pPr>
      <w:pStyle w:val="Footer"/>
      <w:framePr w:wrap="around"/>
    </w:pPr>
    <w:r>
      <w:fldChar w:fldCharType="begin"/>
    </w:r>
    <w:r>
      <w:instrText xml:space="preserve"> DOCPROPERTY  Subject  \* MERGEFORMAT </w:instrText>
    </w:r>
    <w:r>
      <w:fldChar w:fldCharType="separate"/>
    </w:r>
    <w:r w:rsidR="00A516D4">
      <w:t>Approved</w:t>
    </w:r>
    <w:r w:rsidR="00A516D4">
      <w:fldChar w:fldCharType="end"/>
    </w:r>
    <w:r>
      <w:tab/>
      <w:t xml:space="preserve">Page </w:t>
    </w:r>
    <w:r>
      <w:fldChar w:fldCharType="begin"/>
    </w:r>
    <w:r>
      <w:instrText xml:space="preserve"> PAGE  \* Arabic  \* MERGEFORMAT </w:instrText>
    </w:r>
    <w:r>
      <w:fldChar w:fldCharType="separate"/>
    </w:r>
    <w:r w:rsidR="00A516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16D4">
      <w:rPr>
        <w:noProof/>
      </w:rPr>
      <w:t>4</w:t>
    </w:r>
    <w:r>
      <w:rPr>
        <w:noProof/>
      </w:rPr>
      <w:fldChar w:fldCharType="end"/>
    </w:r>
  </w:p>
  <w:p w:rsidR="00711C9A" w:rsidP="00711C9A">
    <w:pPr>
      <w:pStyle w:val="Footer"/>
      <w:framePr w:wrap="around"/>
    </w:pPr>
    <w:r>
      <w:t xml:space="preserve">© Commonwealth of Australia, </w:t>
    </w:r>
    <w:r>
      <w:fldChar w:fldCharType="begin"/>
    </w:r>
    <w:r>
      <w:instrText xml:space="preserve"> DATE  \@ "yyyy"  \* MERGEFORMAT </w:instrText>
    </w:r>
    <w:r>
      <w:fldChar w:fldCharType="separate"/>
    </w:r>
    <w:r w:rsidR="00A516D4">
      <w:rPr>
        <w:noProof/>
      </w:rPr>
      <w:t>2025</w:t>
    </w:r>
    <w:r>
      <w:fldChar w:fldCharType="end"/>
    </w:r>
    <w:r>
      <w:tab/>
    </w:r>
    <w:r>
      <w:fldChar w:fldCharType="begin"/>
    </w:r>
    <w:r>
      <w:instrText xml:space="preserve"> DOCPROPERTY  Author  \* MERGEFORMAT </w:instrText>
    </w:r>
    <w:r>
      <w:fldChar w:fldCharType="separate"/>
    </w:r>
    <w:r w:rsidR="00A516D4">
      <w:t>Industry Skills Australia</w:t>
    </w:r>
    <w:r w:rsidR="00A516D4">
      <w:fldChar w:fldCharType="end"/>
    </w:r>
  </w:p>
  <w:p w:rsidR="00711C9A" w:rsidP="00711C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1C9A" w:rsidRPr="00A516D4" w:rsidP="00A516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6D4" w:rsidRPr="002D2AF8" w:rsidP="00711C9A">
    <w:pPr>
      <w:pStyle w:val="Header"/>
      <w:framePr w:wrap="around"/>
    </w:pPr>
    <w:r>
      <w:fldChar w:fldCharType="begin"/>
    </w:r>
    <w:r>
      <w:instrText xml:space="preserve"> TITLE   \* MERGEFORMAT </w:instrText>
    </w:r>
    <w:r>
      <w:fldChar w:fldCharType="separate"/>
    </w:r>
    <w:r>
      <w:t>TLIX5019 Provide specialist materiel sustainment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16D4" w:rsidP="00711C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C9A" w:rsidRPr="002D2AF8" w:rsidP="00711C9A">
    <w:pPr>
      <w:pStyle w:val="Header"/>
      <w:framePr w:wrap="around"/>
    </w:pPr>
    <w:r>
      <w:fldChar w:fldCharType="begin"/>
    </w:r>
    <w:r>
      <w:instrText xml:space="preserve"> TITLE   \* MERGEFORMAT </w:instrText>
    </w:r>
    <w:r>
      <w:fldChar w:fldCharType="separate"/>
    </w:r>
    <w:r w:rsidR="00A516D4">
      <w:t>TLIX5019 Provide specialist materiel sustainment advice</w:t>
    </w:r>
    <w:r w:rsidR="00A516D4">
      <w:fldChar w:fldCharType="end"/>
    </w:r>
    <w:r>
      <w:tab/>
      <w:t xml:space="preserve">Date this document was generated: </w:t>
    </w:r>
    <w:r>
      <w:fldChar w:fldCharType="begin"/>
    </w:r>
    <w:r>
      <w:instrText xml:space="preserve"> CREATEDATE  \@ "d MMMM yyyy"  \* MERGEFORMAT </w:instrText>
    </w:r>
    <w:r>
      <w:fldChar w:fldCharType="separate"/>
    </w:r>
    <w:r w:rsidR="00A516D4">
      <w:rPr>
        <w:noProof/>
      </w:rPr>
      <w:t>2 March 2025</w:t>
    </w:r>
    <w:r>
      <w:fldChar w:fldCharType="end"/>
    </w:r>
  </w:p>
  <w:p w:rsidR="00711C9A" w:rsidP="00711C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FEB7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7047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C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C9A"/>
    <w:pPr>
      <w:spacing w:before="360" w:after="60"/>
      <w:outlineLvl w:val="0"/>
    </w:pPr>
    <w:rPr>
      <w:sz w:val="32"/>
    </w:rPr>
  </w:style>
  <w:style w:type="paragraph" w:styleId="Heading2">
    <w:name w:val="heading 2"/>
    <w:basedOn w:val="HeadingBase"/>
    <w:next w:val="BodyText"/>
    <w:link w:val="Heading2Char"/>
    <w:qFormat/>
    <w:rsid w:val="00711C9A"/>
    <w:pPr>
      <w:keepLines/>
      <w:spacing w:before="240" w:after="120"/>
      <w:outlineLvl w:val="1"/>
    </w:pPr>
    <w:rPr>
      <w:sz w:val="28"/>
      <w:szCs w:val="40"/>
    </w:rPr>
  </w:style>
  <w:style w:type="paragraph" w:styleId="Heading3">
    <w:name w:val="heading 3"/>
    <w:basedOn w:val="HeadingBase"/>
    <w:next w:val="BodyText"/>
    <w:link w:val="Heading3Char"/>
    <w:qFormat/>
    <w:rsid w:val="00711C9A"/>
    <w:pPr>
      <w:spacing w:before="180" w:after="120"/>
      <w:outlineLvl w:val="2"/>
    </w:pPr>
    <w:rPr>
      <w:spacing w:val="-10"/>
      <w:kern w:val="32"/>
    </w:rPr>
  </w:style>
  <w:style w:type="paragraph" w:styleId="Heading4">
    <w:name w:val="heading 4"/>
    <w:basedOn w:val="HeadingBase"/>
    <w:next w:val="BodyText"/>
    <w:link w:val="Heading4Char"/>
    <w:qFormat/>
    <w:rsid w:val="00711C9A"/>
    <w:pPr>
      <w:spacing w:before="160" w:after="120"/>
      <w:outlineLvl w:val="3"/>
    </w:pPr>
    <w:rPr>
      <w:sz w:val="22"/>
    </w:rPr>
  </w:style>
  <w:style w:type="paragraph" w:styleId="Heading5">
    <w:name w:val="heading 5"/>
    <w:basedOn w:val="HeadingBase"/>
    <w:next w:val="Normal"/>
    <w:link w:val="Heading5Char"/>
    <w:qFormat/>
    <w:rsid w:val="00711C9A"/>
    <w:pPr>
      <w:spacing w:before="80"/>
      <w:outlineLvl w:val="4"/>
    </w:pPr>
    <w:rPr>
      <w:color w:val="918585"/>
      <w:sz w:val="20"/>
    </w:rPr>
  </w:style>
  <w:style w:type="paragraph" w:styleId="Heading6">
    <w:name w:val="heading 6"/>
    <w:basedOn w:val="HeadingBase"/>
    <w:next w:val="Normal"/>
    <w:link w:val="Heading6Char"/>
    <w:qFormat/>
    <w:rsid w:val="00711C9A"/>
    <w:pPr>
      <w:spacing w:before="60"/>
      <w:outlineLvl w:val="5"/>
    </w:pPr>
    <w:rPr>
      <w:color w:val="918585"/>
      <w:sz w:val="20"/>
    </w:rPr>
  </w:style>
  <w:style w:type="paragraph" w:styleId="Heading7">
    <w:name w:val="heading 7"/>
    <w:basedOn w:val="Normal"/>
    <w:next w:val="Normal"/>
    <w:link w:val="Heading7Char"/>
    <w:qFormat/>
    <w:rsid w:val="00711C9A"/>
    <w:pPr>
      <w:ind w:left="720"/>
      <w:outlineLvl w:val="6"/>
    </w:pPr>
    <w:rPr>
      <w:i/>
    </w:rPr>
  </w:style>
  <w:style w:type="paragraph" w:styleId="Heading8">
    <w:name w:val="heading 8"/>
    <w:basedOn w:val="Normal"/>
    <w:next w:val="Normal"/>
    <w:link w:val="Heading8Char"/>
    <w:qFormat/>
    <w:rsid w:val="00711C9A"/>
    <w:pPr>
      <w:ind w:left="720"/>
      <w:outlineLvl w:val="7"/>
    </w:pPr>
    <w:rPr>
      <w:i/>
    </w:rPr>
  </w:style>
  <w:style w:type="paragraph" w:styleId="Heading9">
    <w:name w:val="heading 9"/>
    <w:basedOn w:val="Normal"/>
    <w:next w:val="Normal"/>
    <w:link w:val="Heading9Char"/>
    <w:qFormat/>
    <w:rsid w:val="00711C9A"/>
    <w:pPr>
      <w:ind w:left="720"/>
      <w:outlineLvl w:val="8"/>
    </w:pPr>
    <w:rPr>
      <w:i/>
    </w:rPr>
  </w:style>
  <w:style w:type="character" w:default="1" w:styleId="DefaultParagraphFont">
    <w:name w:val="Default Paragraph Font"/>
    <w:uiPriority w:val="1"/>
    <w:unhideWhenUsed/>
    <w:rsid w:val="00711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C9A"/>
  </w:style>
  <w:style w:type="character" w:customStyle="1" w:styleId="Heading1Char">
    <w:name w:val="Heading 1 Char"/>
    <w:basedOn w:val="DefaultParagraphFont"/>
    <w:link w:val="Heading1"/>
    <w:rsid w:val="00711C9A"/>
    <w:rPr>
      <w:rFonts w:ascii="Times New Roman" w:eastAsia="Times New Roman" w:hAnsi="Times New Roman" w:cs="Times New Roman"/>
      <w:b/>
      <w:sz w:val="32"/>
      <w:szCs w:val="20"/>
      <w:lang w:eastAsia="en-US"/>
    </w:rPr>
  </w:style>
  <w:style w:type="paragraph" w:styleId="BodyText">
    <w:name w:val="Body Text"/>
    <w:basedOn w:val="Normal"/>
    <w:link w:val="BodyTextChar"/>
    <w:rsid w:val="00711C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1C9A"/>
    <w:rPr>
      <w:rFonts w:ascii="Times New Roman" w:eastAsia="Times New Roman" w:hAnsi="Times New Roman" w:cs="Times New Roman"/>
      <w:sz w:val="24"/>
      <w:lang w:eastAsia="en-US"/>
    </w:rPr>
  </w:style>
  <w:style w:type="paragraph" w:styleId="ListBullet">
    <w:name w:val="List Bullet"/>
    <w:basedOn w:val="List"/>
    <w:rsid w:val="00711C9A"/>
    <w:pPr>
      <w:numPr>
        <w:numId w:val="11"/>
      </w:numPr>
      <w:tabs>
        <w:tab w:val="clear" w:pos="340"/>
      </w:tabs>
      <w:spacing w:before="40" w:after="40"/>
    </w:pPr>
  </w:style>
  <w:style w:type="character" w:customStyle="1" w:styleId="SpecialBold">
    <w:name w:val="Special Bold"/>
    <w:basedOn w:val="DefaultParagraphFont"/>
    <w:rsid w:val="00711C9A"/>
    <w:rPr>
      <w:b/>
      <w:spacing w:val="0"/>
    </w:rPr>
  </w:style>
  <w:style w:type="character" w:styleId="Emphasis">
    <w:name w:val="Emphasis"/>
    <w:basedOn w:val="DefaultParagraphFont"/>
    <w:qFormat/>
    <w:rsid w:val="00711C9A"/>
    <w:rPr>
      <w:i/>
    </w:rPr>
  </w:style>
  <w:style w:type="paragraph" w:customStyle="1" w:styleId="SuperHeading">
    <w:name w:val="SuperHeading"/>
    <w:basedOn w:val="Normal"/>
    <w:rsid w:val="00711C9A"/>
    <w:pPr>
      <w:spacing w:before="240" w:after="120"/>
      <w:outlineLvl w:val="0"/>
    </w:pPr>
    <w:rPr>
      <w:rFonts w:ascii="Times New Roman" w:hAnsi="Times New Roman"/>
      <w:b/>
      <w:sz w:val="32"/>
    </w:rPr>
  </w:style>
  <w:style w:type="paragraph" w:customStyle="1" w:styleId="AllowPageBreak">
    <w:name w:val="AllowPageBreak"/>
    <w:rsid w:val="00711C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1C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C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C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C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C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C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C9A"/>
    <w:rPr>
      <w:rFonts w:ascii="Courier New" w:eastAsia="Times New Roman" w:hAnsi="Courier New" w:cs="Times New Roman"/>
      <w:i/>
      <w:szCs w:val="20"/>
      <w:lang w:eastAsia="en-US"/>
    </w:rPr>
  </w:style>
  <w:style w:type="paragraph" w:customStyle="1" w:styleId="HeadingBase">
    <w:name w:val="Heading Base"/>
    <w:rsid w:val="00711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C9A"/>
    <w:pPr>
      <w:tabs>
        <w:tab w:val="right" w:leader="dot" w:pos="9072"/>
      </w:tabs>
      <w:ind w:left="567"/>
    </w:pPr>
    <w:rPr>
      <w:szCs w:val="22"/>
    </w:rPr>
  </w:style>
  <w:style w:type="paragraph" w:customStyle="1" w:styleId="TOCBase">
    <w:name w:val="TOC Base"/>
    <w:rsid w:val="00711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C9A"/>
    <w:pPr>
      <w:tabs>
        <w:tab w:val="right" w:leader="dot" w:pos="9072"/>
      </w:tabs>
      <w:spacing w:before="40" w:after="40"/>
      <w:ind w:left="284"/>
    </w:pPr>
    <w:rPr>
      <w:rFonts w:ascii="Times New Roman" w:hAnsi="Times New Roman"/>
    </w:rPr>
  </w:style>
  <w:style w:type="paragraph" w:styleId="TOC1">
    <w:name w:val="toc 1"/>
    <w:basedOn w:val="TOCBase"/>
    <w:next w:val="Normal"/>
    <w:rsid w:val="00711C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C9A"/>
    <w:rPr>
      <w:rFonts w:ascii="Times New Roman" w:eastAsia="Times New Roman" w:hAnsi="Times New Roman" w:cs="Times New Roman"/>
      <w:sz w:val="16"/>
      <w:lang w:eastAsia="en-US"/>
    </w:rPr>
  </w:style>
  <w:style w:type="paragraph" w:styleId="Title">
    <w:name w:val="Title"/>
    <w:basedOn w:val="HeadingBase"/>
    <w:link w:val="TitleChar"/>
    <w:qFormat/>
    <w:rsid w:val="00711C9A"/>
    <w:pPr>
      <w:spacing w:before="5040"/>
      <w:jc w:val="center"/>
    </w:pPr>
    <w:rPr>
      <w:sz w:val="48"/>
      <w:szCs w:val="72"/>
      <w:lang w:val="en-US"/>
    </w:rPr>
  </w:style>
  <w:style w:type="character" w:customStyle="1" w:styleId="TitleChar">
    <w:name w:val="Title Char"/>
    <w:basedOn w:val="DefaultParagraphFont"/>
    <w:link w:val="Title"/>
    <w:rsid w:val="00711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C9A"/>
    <w:pPr>
      <w:tabs>
        <w:tab w:val="left" w:pos="3600"/>
        <w:tab w:val="left" w:pos="3958"/>
      </w:tabs>
    </w:pPr>
  </w:style>
  <w:style w:type="paragraph" w:styleId="List">
    <w:name w:val="List"/>
    <w:basedOn w:val="BodyText"/>
    <w:next w:val="BodyText"/>
    <w:rsid w:val="00711C9A"/>
    <w:pPr>
      <w:tabs>
        <w:tab w:val="left" w:pos="340"/>
      </w:tabs>
      <w:spacing w:before="60" w:after="60"/>
      <w:ind w:left="340" w:hanging="340"/>
    </w:pPr>
  </w:style>
  <w:style w:type="paragraph" w:customStyle="1" w:styleId="Note">
    <w:name w:val="Note"/>
    <w:basedOn w:val="BodyText"/>
    <w:rsid w:val="00711C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C9A"/>
    <w:pPr>
      <w:framePr w:wrap="auto" w:hAnchor="text" w:y="6049"/>
    </w:pPr>
    <w:rPr>
      <w:color w:val="000000"/>
      <w:sz w:val="40"/>
    </w:rPr>
  </w:style>
  <w:style w:type="paragraph" w:customStyle="1" w:styleId="TOCTitle">
    <w:name w:val="TOCTitle"/>
    <w:basedOn w:val="Heading1"/>
    <w:rsid w:val="00711C9A"/>
    <w:pPr>
      <w:spacing w:after="240"/>
      <w:jc w:val="center"/>
      <w:outlineLvl w:val="9"/>
    </w:pPr>
    <w:rPr>
      <w:caps/>
    </w:rPr>
  </w:style>
  <w:style w:type="paragraph" w:customStyle="1" w:styleId="Version">
    <w:name w:val="Version"/>
    <w:rsid w:val="00711C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1C9A"/>
    <w:pPr>
      <w:numPr>
        <w:numId w:val="12"/>
      </w:numPr>
      <w:tabs>
        <w:tab w:val="clear" w:pos="680"/>
      </w:tabs>
    </w:pPr>
  </w:style>
  <w:style w:type="paragraph" w:styleId="Index1">
    <w:name w:val="index 1"/>
    <w:basedOn w:val="Normal"/>
    <w:next w:val="Normal"/>
    <w:semiHidden/>
    <w:rsid w:val="00711C9A"/>
    <w:pPr>
      <w:keepNext w:val="0"/>
      <w:tabs>
        <w:tab w:val="right" w:pos="4176"/>
      </w:tabs>
      <w:ind w:left="198" w:hanging="198"/>
    </w:pPr>
    <w:rPr>
      <w:rFonts w:ascii="Garamond" w:hAnsi="Garamond"/>
    </w:rPr>
  </w:style>
  <w:style w:type="paragraph" w:styleId="IndexHeading">
    <w:name w:val="index heading"/>
    <w:basedOn w:val="Normal"/>
    <w:next w:val="Index1"/>
    <w:semiHidden/>
    <w:rsid w:val="00711C9A"/>
    <w:pPr>
      <w:spacing w:before="120" w:after="120"/>
    </w:pPr>
    <w:rPr>
      <w:rFonts w:ascii="Arial" w:hAnsi="Arial"/>
      <w:b/>
      <w:color w:val="918585"/>
      <w:sz w:val="24"/>
    </w:rPr>
  </w:style>
  <w:style w:type="paragraph" w:styleId="Header">
    <w:name w:val="header"/>
    <w:basedOn w:val="Normal"/>
    <w:link w:val="HeaderChar"/>
    <w:rsid w:val="00711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C9A"/>
    <w:rPr>
      <w:rFonts w:ascii="Times New Roman" w:eastAsia="Times New Roman" w:hAnsi="Times New Roman" w:cs="Times New Roman"/>
      <w:sz w:val="16"/>
      <w:szCs w:val="20"/>
      <w:lang w:val="en-GB" w:eastAsia="en-US"/>
    </w:rPr>
  </w:style>
  <w:style w:type="paragraph" w:customStyle="1" w:styleId="Chapter">
    <w:name w:val="Chapter"/>
    <w:basedOn w:val="Normal"/>
    <w:rsid w:val="00711C9A"/>
    <w:pPr>
      <w:spacing w:before="240"/>
    </w:pPr>
    <w:rPr>
      <w:rFonts w:ascii="Times New Roman" w:hAnsi="Times New Roman"/>
      <w:smallCaps/>
      <w:spacing w:val="80"/>
      <w:sz w:val="28"/>
    </w:rPr>
  </w:style>
  <w:style w:type="paragraph" w:customStyle="1" w:styleId="InChapter">
    <w:name w:val="InChapter"/>
    <w:basedOn w:val="Heading3"/>
    <w:rsid w:val="00711C9A"/>
    <w:pPr>
      <w:spacing w:after="240"/>
      <w:outlineLvl w:val="9"/>
    </w:pPr>
    <w:rPr>
      <w:noProof/>
    </w:rPr>
  </w:style>
  <w:style w:type="paragraph" w:styleId="Index2">
    <w:name w:val="index 2"/>
    <w:basedOn w:val="Normal"/>
    <w:next w:val="Normal"/>
    <w:semiHidden/>
    <w:rsid w:val="00711C9A"/>
    <w:pPr>
      <w:tabs>
        <w:tab w:val="right" w:pos="4176"/>
      </w:tabs>
      <w:ind w:left="568" w:hanging="284"/>
    </w:pPr>
    <w:rPr>
      <w:rFonts w:ascii="Garamond" w:hAnsi="Garamond"/>
    </w:rPr>
  </w:style>
  <w:style w:type="paragraph" w:customStyle="1" w:styleId="Byline">
    <w:name w:val="Byline"/>
    <w:rsid w:val="00711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C9A"/>
    <w:pPr>
      <w:tabs>
        <w:tab w:val="clear" w:pos="3600"/>
        <w:tab w:val="clear" w:pos="3958"/>
      </w:tabs>
      <w:jc w:val="right"/>
    </w:pPr>
  </w:style>
  <w:style w:type="paragraph" w:styleId="Caption">
    <w:name w:val="caption"/>
    <w:basedOn w:val="BodyText"/>
    <w:next w:val="Normal"/>
    <w:qFormat/>
    <w:rsid w:val="00711C9A"/>
    <w:pPr>
      <w:framePr w:w="2268" w:hSpace="181" w:vSpace="181" w:wrap="around" w:vAnchor="text" w:hAnchor="page" w:x="1135" w:y="285" w:anchorLock="1"/>
    </w:pPr>
    <w:rPr>
      <w:i/>
    </w:rPr>
  </w:style>
  <w:style w:type="paragraph" w:customStyle="1" w:styleId="MiniTOCTitle">
    <w:name w:val="MiniTOCTitle"/>
    <w:basedOn w:val="Heading4"/>
    <w:rsid w:val="00711C9A"/>
    <w:pPr>
      <w:spacing w:before="240"/>
      <w:outlineLvl w:val="9"/>
    </w:pPr>
    <w:rPr>
      <w:noProof/>
      <w:sz w:val="24"/>
    </w:rPr>
  </w:style>
  <w:style w:type="paragraph" w:customStyle="1" w:styleId="MiniTOCItem">
    <w:name w:val="MiniTOCItem"/>
    <w:basedOn w:val="ListBullet"/>
    <w:rsid w:val="00711C9A"/>
    <w:pPr>
      <w:numPr>
        <w:numId w:val="0"/>
      </w:numPr>
      <w:tabs>
        <w:tab w:val="right" w:leader="dot" w:pos="6521"/>
      </w:tabs>
      <w:spacing w:before="0" w:after="0"/>
    </w:pPr>
  </w:style>
  <w:style w:type="paragraph" w:customStyle="1" w:styleId="TOFTitle">
    <w:name w:val="TOFTitle"/>
    <w:basedOn w:val="TOCTitle"/>
    <w:rsid w:val="00711C9A"/>
  </w:style>
  <w:style w:type="paragraph" w:styleId="TableofFigures">
    <w:name w:val="table of figures"/>
    <w:basedOn w:val="Normal"/>
    <w:next w:val="Normal"/>
    <w:semiHidden/>
    <w:rsid w:val="00711C9A"/>
    <w:pPr>
      <w:tabs>
        <w:tab w:val="right" w:leader="dot" w:pos="9072"/>
      </w:tabs>
      <w:ind w:left="970" w:hanging="403"/>
    </w:pPr>
    <w:rPr>
      <w:rFonts w:ascii="Times New Roman" w:hAnsi="Times New Roman"/>
      <w:b/>
    </w:rPr>
  </w:style>
  <w:style w:type="paragraph" w:styleId="ListNumber">
    <w:name w:val="List Number"/>
    <w:basedOn w:val="List"/>
    <w:rsid w:val="00711C9A"/>
    <w:pPr>
      <w:numPr>
        <w:numId w:val="14"/>
      </w:numPr>
      <w:tabs>
        <w:tab w:val="clear" w:pos="340"/>
      </w:tabs>
    </w:pPr>
  </w:style>
  <w:style w:type="character" w:customStyle="1" w:styleId="WingdingSymbols">
    <w:name w:val="Wingding Symbols"/>
    <w:rsid w:val="00711C9A"/>
    <w:rPr>
      <w:rFonts w:ascii="Wingdings" w:hAnsi="Wingdings"/>
    </w:rPr>
  </w:style>
  <w:style w:type="paragraph" w:customStyle="1" w:styleId="TableHeading">
    <w:name w:val="Table Heading"/>
    <w:basedOn w:val="HeadingBase"/>
    <w:rsid w:val="00711C9A"/>
    <w:pPr>
      <w:keepLines/>
      <w:pBdr>
        <w:bottom w:val="single" w:sz="6" w:space="1" w:color="918585"/>
      </w:pBdr>
      <w:spacing w:before="240"/>
    </w:pPr>
  </w:style>
  <w:style w:type="character" w:customStyle="1" w:styleId="HotSpot">
    <w:name w:val="HotSpot"/>
    <w:rsid w:val="00711C9A"/>
    <w:rPr>
      <w:color w:val="0033CC"/>
      <w:u w:val="none"/>
    </w:rPr>
  </w:style>
  <w:style w:type="paragraph" w:customStyle="1" w:styleId="BodyTextRight">
    <w:name w:val="Body Text Right"/>
    <w:basedOn w:val="BodyText"/>
    <w:rsid w:val="00711C9A"/>
    <w:pPr>
      <w:spacing w:before="0" w:after="0"/>
      <w:jc w:val="right"/>
    </w:pPr>
  </w:style>
  <w:style w:type="paragraph" w:styleId="Index3">
    <w:name w:val="index 3"/>
    <w:basedOn w:val="ListNumber2"/>
    <w:next w:val="Normal"/>
    <w:semiHidden/>
    <w:rsid w:val="00711C9A"/>
    <w:pPr>
      <w:numPr>
        <w:numId w:val="0"/>
      </w:numPr>
      <w:tabs>
        <w:tab w:val="right" w:leader="dot" w:pos="4176"/>
      </w:tabs>
    </w:pPr>
  </w:style>
  <w:style w:type="paragraph" w:styleId="ListNumber2">
    <w:name w:val="List Number 2"/>
    <w:basedOn w:val="List2"/>
    <w:rsid w:val="00711C9A"/>
    <w:pPr>
      <w:numPr>
        <w:numId w:val="9"/>
      </w:numPr>
      <w:tabs>
        <w:tab w:val="clear" w:pos="1060"/>
      </w:tabs>
    </w:pPr>
  </w:style>
  <w:style w:type="paragraph" w:customStyle="1" w:styleId="MarginNote">
    <w:name w:val="Margin Note"/>
    <w:basedOn w:val="BodyText"/>
    <w:rsid w:val="00711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C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C9A"/>
    <w:rPr>
      <w:sz w:val="32"/>
    </w:rPr>
  </w:style>
  <w:style w:type="paragraph" w:customStyle="1" w:styleId="HeadingProcedure">
    <w:name w:val="Heading Procedure"/>
    <w:basedOn w:val="HeadingBase"/>
    <w:next w:val="Normal"/>
    <w:rsid w:val="00711C9A"/>
    <w:pPr>
      <w:tabs>
        <w:tab w:val="left" w:pos="0"/>
      </w:tabs>
      <w:spacing w:before="120" w:after="60"/>
    </w:pPr>
    <w:rPr>
      <w:i/>
      <w:color w:val="918585"/>
      <w:sz w:val="22"/>
    </w:rPr>
  </w:style>
  <w:style w:type="paragraph" w:customStyle="1" w:styleId="TableBodyText">
    <w:name w:val="Table Body Text"/>
    <w:basedOn w:val="BodyText"/>
    <w:rsid w:val="00711C9A"/>
    <w:pPr>
      <w:spacing w:before="60" w:after="60"/>
    </w:pPr>
  </w:style>
  <w:style w:type="paragraph" w:styleId="ListContinue">
    <w:name w:val="List Continue"/>
    <w:basedOn w:val="List"/>
    <w:rsid w:val="00711C9A"/>
    <w:pPr>
      <w:ind w:firstLine="0"/>
    </w:pPr>
  </w:style>
  <w:style w:type="paragraph" w:customStyle="1" w:styleId="ListNote">
    <w:name w:val="List Note"/>
    <w:basedOn w:val="List"/>
    <w:rsid w:val="00711C9A"/>
    <w:pPr>
      <w:pBdr>
        <w:top w:val="single" w:sz="6" w:space="2" w:color="918585"/>
        <w:bottom w:val="single" w:sz="6" w:space="2" w:color="918585"/>
      </w:pBdr>
      <w:tabs>
        <w:tab w:val="left" w:pos="1021"/>
      </w:tabs>
      <w:ind w:firstLine="0"/>
    </w:pPr>
  </w:style>
  <w:style w:type="paragraph" w:customStyle="1" w:styleId="Warning">
    <w:name w:val="Warning"/>
    <w:basedOn w:val="BodyText"/>
    <w:rsid w:val="00711C9A"/>
    <w:pPr>
      <w:shd w:val="clear" w:color="auto" w:fill="D9D9D9"/>
      <w:tabs>
        <w:tab w:val="left" w:pos="992"/>
      </w:tabs>
      <w:ind w:left="119" w:right="119"/>
    </w:pPr>
    <w:rPr>
      <w:sz w:val="20"/>
    </w:rPr>
  </w:style>
  <w:style w:type="paragraph" w:customStyle="1" w:styleId="MarginIcons">
    <w:name w:val="Margin Icons"/>
    <w:basedOn w:val="BodyText"/>
    <w:rsid w:val="00711C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C9A"/>
    <w:rPr>
      <w:rFonts w:ascii="Courier New" w:hAnsi="Courier New"/>
    </w:rPr>
  </w:style>
  <w:style w:type="paragraph" w:customStyle="1" w:styleId="NoteBullet">
    <w:name w:val="Note Bullet"/>
    <w:basedOn w:val="Note"/>
    <w:rsid w:val="00711C9A"/>
    <w:pPr>
      <w:tabs>
        <w:tab w:val="clear" w:pos="680"/>
      </w:tabs>
      <w:spacing w:before="60" w:after="60"/>
    </w:pPr>
  </w:style>
  <w:style w:type="paragraph" w:customStyle="1" w:styleId="SubHeading2">
    <w:name w:val="SubHeading2"/>
    <w:basedOn w:val="HeadingBase"/>
    <w:rsid w:val="00711C9A"/>
    <w:pPr>
      <w:spacing w:before="240" w:after="60"/>
    </w:pPr>
    <w:rPr>
      <w:sz w:val="20"/>
    </w:rPr>
  </w:style>
  <w:style w:type="paragraph" w:customStyle="1" w:styleId="SubHeading1">
    <w:name w:val="SubHeading1"/>
    <w:basedOn w:val="HeadingBase"/>
    <w:rsid w:val="00711C9A"/>
    <w:pPr>
      <w:spacing w:before="240" w:after="60"/>
    </w:pPr>
    <w:rPr>
      <w:color w:val="918585"/>
      <w:sz w:val="22"/>
    </w:rPr>
  </w:style>
  <w:style w:type="paragraph" w:customStyle="1" w:styleId="SideHeading">
    <w:name w:val="Side Heading"/>
    <w:basedOn w:val="HeadingBase"/>
    <w:rsid w:val="00711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C9A"/>
    <w:pPr>
      <w:numPr>
        <w:numId w:val="10"/>
      </w:numPr>
    </w:pPr>
  </w:style>
  <w:style w:type="paragraph" w:styleId="PlainText">
    <w:name w:val="Plain Text"/>
    <w:basedOn w:val="Normal"/>
    <w:link w:val="PlainTextChar"/>
    <w:rsid w:val="00711C9A"/>
    <w:rPr>
      <w:sz w:val="20"/>
    </w:rPr>
  </w:style>
  <w:style w:type="character" w:customStyle="1" w:styleId="PlainTextChar">
    <w:name w:val="Plain Text Char"/>
    <w:basedOn w:val="DefaultParagraphFont"/>
    <w:link w:val="PlainText"/>
    <w:rsid w:val="00711C9A"/>
    <w:rPr>
      <w:rFonts w:ascii="Courier New" w:eastAsia="Times New Roman" w:hAnsi="Courier New" w:cs="Times New Roman"/>
      <w:sz w:val="20"/>
      <w:szCs w:val="20"/>
      <w:lang w:eastAsia="en-US"/>
    </w:rPr>
  </w:style>
  <w:style w:type="character" w:customStyle="1" w:styleId="MenuOption">
    <w:name w:val="Menu Option"/>
    <w:basedOn w:val="DefaultParagraphFont"/>
    <w:rsid w:val="00711C9A"/>
    <w:rPr>
      <w:b/>
      <w:smallCaps/>
    </w:rPr>
  </w:style>
  <w:style w:type="paragraph" w:customStyle="1" w:styleId="TableListNumber">
    <w:name w:val="Table List Number"/>
    <w:basedOn w:val="ListNumber"/>
    <w:rsid w:val="00711C9A"/>
    <w:pPr>
      <w:numPr>
        <w:numId w:val="0"/>
      </w:numPr>
    </w:pPr>
  </w:style>
  <w:style w:type="paragraph" w:styleId="TOC4">
    <w:name w:val="toc 4"/>
    <w:basedOn w:val="TOCBase"/>
    <w:next w:val="Normal"/>
    <w:semiHidden/>
    <w:rsid w:val="00711C9A"/>
    <w:pPr>
      <w:tabs>
        <w:tab w:val="right" w:leader="dot" w:pos="9071"/>
      </w:tabs>
      <w:ind w:left="1701"/>
    </w:pPr>
  </w:style>
  <w:style w:type="paragraph" w:customStyle="1" w:styleId="ListAlpha">
    <w:name w:val="List Alpha"/>
    <w:basedOn w:val="List"/>
    <w:rsid w:val="00711C9A"/>
    <w:pPr>
      <w:numPr>
        <w:numId w:val="8"/>
      </w:numPr>
    </w:pPr>
  </w:style>
  <w:style w:type="paragraph" w:customStyle="1" w:styleId="ListAlpha2">
    <w:name w:val="List Alpha 2"/>
    <w:basedOn w:val="List2"/>
    <w:rsid w:val="00711C9A"/>
    <w:pPr>
      <w:numPr>
        <w:numId w:val="7"/>
      </w:numPr>
    </w:pPr>
  </w:style>
  <w:style w:type="paragraph" w:styleId="List2">
    <w:name w:val="List 2"/>
    <w:basedOn w:val="BodyText"/>
    <w:rsid w:val="00711C9A"/>
    <w:pPr>
      <w:tabs>
        <w:tab w:val="left" w:pos="680"/>
      </w:tabs>
      <w:spacing w:before="60" w:after="60"/>
      <w:ind w:left="680" w:hanging="340"/>
    </w:pPr>
  </w:style>
  <w:style w:type="paragraph" w:styleId="List3">
    <w:name w:val="List 3"/>
    <w:basedOn w:val="BodyText"/>
    <w:rsid w:val="00711C9A"/>
    <w:pPr>
      <w:tabs>
        <w:tab w:val="left" w:pos="1021"/>
      </w:tabs>
      <w:spacing w:before="60" w:after="60"/>
      <w:ind w:left="1020" w:hanging="340"/>
    </w:pPr>
  </w:style>
  <w:style w:type="paragraph" w:styleId="List4">
    <w:name w:val="List 4"/>
    <w:basedOn w:val="BodyText"/>
    <w:rsid w:val="00711C9A"/>
    <w:pPr>
      <w:tabs>
        <w:tab w:val="left" w:pos="1361"/>
      </w:tabs>
      <w:spacing w:before="60" w:after="60"/>
      <w:ind w:left="1361" w:hanging="340"/>
    </w:pPr>
  </w:style>
  <w:style w:type="paragraph" w:styleId="List5">
    <w:name w:val="List 5"/>
    <w:basedOn w:val="BodyText"/>
    <w:rsid w:val="00711C9A"/>
    <w:pPr>
      <w:tabs>
        <w:tab w:val="left" w:pos="1701"/>
      </w:tabs>
      <w:spacing w:before="60" w:after="60"/>
      <w:ind w:left="1701" w:hanging="340"/>
    </w:pPr>
  </w:style>
  <w:style w:type="paragraph" w:styleId="ListBullet3">
    <w:name w:val="List Bullet 3"/>
    <w:basedOn w:val="List3"/>
    <w:rsid w:val="00711C9A"/>
    <w:pPr>
      <w:numPr>
        <w:numId w:val="13"/>
      </w:numPr>
      <w:tabs>
        <w:tab w:val="clear" w:pos="1021"/>
      </w:tabs>
      <w:ind w:left="1037" w:hanging="357"/>
    </w:pPr>
  </w:style>
  <w:style w:type="paragraph" w:styleId="ListBullet4">
    <w:name w:val="List Bullet 4"/>
    <w:basedOn w:val="List4"/>
    <w:rsid w:val="00711C9A"/>
    <w:pPr>
      <w:numPr>
        <w:numId w:val="2"/>
      </w:numPr>
      <w:tabs>
        <w:tab w:val="clear" w:pos="1361"/>
      </w:tabs>
    </w:pPr>
  </w:style>
  <w:style w:type="paragraph" w:styleId="ListBullet5">
    <w:name w:val="List Bullet 5"/>
    <w:basedOn w:val="List5"/>
    <w:rsid w:val="00711C9A"/>
    <w:pPr>
      <w:numPr>
        <w:numId w:val="3"/>
      </w:numPr>
    </w:pPr>
  </w:style>
  <w:style w:type="paragraph" w:styleId="ListContinue2">
    <w:name w:val="List Continue 2"/>
    <w:basedOn w:val="List2"/>
    <w:rsid w:val="00711C9A"/>
    <w:pPr>
      <w:ind w:firstLine="0"/>
    </w:pPr>
  </w:style>
  <w:style w:type="paragraph" w:styleId="ListContinue3">
    <w:name w:val="List Continue 3"/>
    <w:basedOn w:val="List3"/>
    <w:rsid w:val="00711C9A"/>
    <w:pPr>
      <w:ind w:left="1021" w:firstLine="0"/>
    </w:pPr>
  </w:style>
  <w:style w:type="paragraph" w:styleId="ListContinue4">
    <w:name w:val="List Continue 4"/>
    <w:basedOn w:val="List4"/>
    <w:rsid w:val="00711C9A"/>
    <w:pPr>
      <w:ind w:firstLine="0"/>
    </w:pPr>
  </w:style>
  <w:style w:type="paragraph" w:styleId="ListContinue5">
    <w:name w:val="List Continue 5"/>
    <w:basedOn w:val="List5"/>
    <w:rsid w:val="00711C9A"/>
    <w:pPr>
      <w:ind w:firstLine="0"/>
    </w:pPr>
  </w:style>
  <w:style w:type="paragraph" w:styleId="ListNumber3">
    <w:name w:val="List Number 3"/>
    <w:basedOn w:val="List3"/>
    <w:rsid w:val="00711C9A"/>
    <w:pPr>
      <w:numPr>
        <w:numId w:val="4"/>
      </w:numPr>
    </w:pPr>
  </w:style>
  <w:style w:type="paragraph" w:styleId="ListNumber4">
    <w:name w:val="List Number 4"/>
    <w:basedOn w:val="List4"/>
    <w:rsid w:val="00711C9A"/>
    <w:pPr>
      <w:numPr>
        <w:numId w:val="5"/>
      </w:numPr>
    </w:pPr>
  </w:style>
  <w:style w:type="paragraph" w:styleId="ListNumber5">
    <w:name w:val="List Number 5"/>
    <w:basedOn w:val="List5"/>
    <w:rsid w:val="00711C9A"/>
    <w:pPr>
      <w:numPr>
        <w:numId w:val="6"/>
      </w:numPr>
    </w:pPr>
  </w:style>
  <w:style w:type="paragraph" w:styleId="BlockText">
    <w:name w:val="Block Text"/>
    <w:basedOn w:val="Normal"/>
    <w:rsid w:val="00711C9A"/>
    <w:pPr>
      <w:spacing w:after="120"/>
      <w:ind w:left="1440" w:right="1440"/>
    </w:pPr>
  </w:style>
  <w:style w:type="character" w:customStyle="1" w:styleId="Subscript">
    <w:name w:val="Subscript"/>
    <w:basedOn w:val="DefaultParagraphFont"/>
    <w:rsid w:val="00711C9A"/>
    <w:rPr>
      <w:sz w:val="16"/>
      <w:vertAlign w:val="subscript"/>
    </w:rPr>
  </w:style>
  <w:style w:type="character" w:customStyle="1" w:styleId="Superscript">
    <w:name w:val="Superscript"/>
    <w:basedOn w:val="DefaultParagraphFont"/>
    <w:rsid w:val="00711C9A"/>
    <w:rPr>
      <w:sz w:val="16"/>
      <w:vertAlign w:val="superscript"/>
    </w:rPr>
  </w:style>
  <w:style w:type="character" w:customStyle="1" w:styleId="Symbols">
    <w:name w:val="Symbols"/>
    <w:basedOn w:val="DefaultParagraphFont"/>
    <w:rsid w:val="00711C9A"/>
    <w:rPr>
      <w:rFonts w:ascii="Symbol" w:hAnsi="Symbol"/>
    </w:rPr>
  </w:style>
  <w:style w:type="character" w:customStyle="1" w:styleId="MenuOptions">
    <w:name w:val="Menu Options"/>
    <w:basedOn w:val="DefaultParagraphFont"/>
    <w:rsid w:val="00711C9A"/>
    <w:rPr>
      <w:rFonts w:ascii="Arial Narrow" w:hAnsi="Arial Narrow"/>
      <w:smallCaps/>
    </w:rPr>
  </w:style>
  <w:style w:type="character" w:customStyle="1" w:styleId="Buttons">
    <w:name w:val="Buttons"/>
    <w:basedOn w:val="DefaultParagraphFont"/>
    <w:rsid w:val="00711C9A"/>
    <w:rPr>
      <w:b/>
    </w:rPr>
  </w:style>
  <w:style w:type="character" w:customStyle="1" w:styleId="Underlined">
    <w:name w:val="Underlined"/>
    <w:basedOn w:val="DefaultParagraphFont"/>
    <w:rsid w:val="00711C9A"/>
    <w:rPr>
      <w:u w:val="single"/>
    </w:rPr>
  </w:style>
  <w:style w:type="paragraph" w:customStyle="1" w:styleId="TableBodyTextRight">
    <w:name w:val="Table Body Text Right"/>
    <w:basedOn w:val="TableBodyText"/>
    <w:rsid w:val="00711C9A"/>
    <w:pPr>
      <w:widowControl w:val="0"/>
      <w:autoSpaceDE w:val="0"/>
      <w:autoSpaceDN w:val="0"/>
      <w:adjustRightInd w:val="0"/>
      <w:jc w:val="right"/>
    </w:pPr>
    <w:rPr>
      <w:rFonts w:cs="Arial"/>
      <w:szCs w:val="18"/>
    </w:rPr>
  </w:style>
  <w:style w:type="paragraph" w:customStyle="1" w:styleId="CopyrightText">
    <w:name w:val="Copyright Text"/>
    <w:basedOn w:val="BodyText"/>
    <w:rsid w:val="00711C9A"/>
    <w:rPr>
      <w:sz w:val="18"/>
    </w:rPr>
  </w:style>
  <w:style w:type="paragraph" w:customStyle="1" w:styleId="BodySmallRight">
    <w:name w:val="Body Small Right"/>
    <w:basedOn w:val="BodyTextRight"/>
    <w:rsid w:val="00711C9A"/>
    <w:rPr>
      <w:sz w:val="18"/>
      <w:szCs w:val="18"/>
    </w:rPr>
  </w:style>
  <w:style w:type="paragraph" w:customStyle="1" w:styleId="MarginEdition">
    <w:name w:val="Margin Edition"/>
    <w:basedOn w:val="MarginNote"/>
    <w:rsid w:val="00711C9A"/>
    <w:pPr>
      <w:spacing w:before="0" w:after="0"/>
    </w:pPr>
    <w:rPr>
      <w:rFonts w:ascii="Times New Roman" w:hAnsi="Times New Roman"/>
      <w:color w:val="999999"/>
    </w:rPr>
  </w:style>
  <w:style w:type="paragraph" w:customStyle="1" w:styleId="Spacer">
    <w:name w:val="Spacer"/>
    <w:basedOn w:val="Normal"/>
    <w:rsid w:val="00711C9A"/>
    <w:rPr>
      <w:sz w:val="2"/>
      <w:szCs w:val="2"/>
    </w:rPr>
  </w:style>
  <w:style w:type="character" w:customStyle="1" w:styleId="Small">
    <w:name w:val="Small"/>
    <w:basedOn w:val="DefaultParagraphFont"/>
    <w:rsid w:val="00711C9A"/>
    <w:rPr>
      <w:sz w:val="16"/>
    </w:rPr>
  </w:style>
  <w:style w:type="paragraph" w:customStyle="1" w:styleId="WideTable">
    <w:name w:val="Wide Table"/>
    <w:basedOn w:val="Normal"/>
    <w:rsid w:val="00711C9A"/>
    <w:pPr>
      <w:ind w:left="-1418"/>
    </w:pPr>
    <w:rPr>
      <w:sz w:val="2"/>
      <w:szCs w:val="2"/>
    </w:rPr>
  </w:style>
  <w:style w:type="character" w:styleId="PageNumber">
    <w:name w:val="page number"/>
    <w:basedOn w:val="DefaultParagraphFont"/>
    <w:rsid w:val="00711C9A"/>
  </w:style>
  <w:style w:type="paragraph" w:styleId="Quote">
    <w:name w:val="Quote"/>
    <w:basedOn w:val="Heading1"/>
    <w:link w:val="QuoteChar"/>
    <w:qFormat/>
    <w:rsid w:val="00711C9A"/>
    <w:rPr>
      <w:b w:val="0"/>
      <w:sz w:val="72"/>
      <w:szCs w:val="72"/>
      <w:lang w:val="en-NZ"/>
    </w:rPr>
  </w:style>
  <w:style w:type="character" w:customStyle="1" w:styleId="QuoteChar">
    <w:name w:val="Quote Char"/>
    <w:basedOn w:val="DefaultParagraphFont"/>
    <w:link w:val="Quote"/>
    <w:rsid w:val="00711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C9A"/>
    <w:pPr>
      <w:pageBreakBefore/>
    </w:pPr>
  </w:style>
  <w:style w:type="paragraph" w:customStyle="1" w:styleId="Border">
    <w:name w:val="Border"/>
    <w:basedOn w:val="Normal"/>
    <w:qFormat/>
    <w:rsid w:val="00711C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C9A"/>
    <w:rPr>
      <w:b/>
      <w:bCs/>
      <w:i/>
      <w:iCs/>
      <w:color w:val="auto"/>
    </w:rPr>
  </w:style>
  <w:style w:type="paragraph" w:styleId="IntenseQuote">
    <w:name w:val="Intense Quote"/>
    <w:basedOn w:val="Normal"/>
    <w:next w:val="Normal"/>
    <w:link w:val="IntenseQuoteChar"/>
    <w:uiPriority w:val="30"/>
    <w:qFormat/>
    <w:rsid w:val="00711C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C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C9A"/>
    <w:rPr>
      <w:smallCaps/>
      <w:color w:val="auto"/>
      <w:u w:val="single"/>
    </w:rPr>
  </w:style>
  <w:style w:type="character" w:styleId="IntenseReference">
    <w:name w:val="Intense Reference"/>
    <w:basedOn w:val="DefaultParagraphFont"/>
    <w:uiPriority w:val="32"/>
    <w:qFormat/>
    <w:rsid w:val="00711C9A"/>
    <w:rPr>
      <w:b/>
      <w:bCs/>
      <w:smallCaps/>
      <w:color w:val="auto"/>
      <w:spacing w:val="5"/>
      <w:u w:val="single"/>
    </w:rPr>
  </w:style>
  <w:style w:type="paragraph" w:customStyle="1" w:styleId="2ColumnHeading">
    <w:name w:val="2Column Heading"/>
    <w:basedOn w:val="BodyText"/>
    <w:qFormat/>
    <w:rsid w:val="00711C9A"/>
    <w:pPr>
      <w:spacing w:after="60"/>
      <w:ind w:left="-2268"/>
    </w:pPr>
    <w:rPr>
      <w:b/>
    </w:rPr>
  </w:style>
  <w:style w:type="paragraph" w:customStyle="1" w:styleId="Heading1TOC">
    <w:name w:val="Heading1 TOC"/>
    <w:basedOn w:val="Normal"/>
    <w:qFormat/>
    <w:rsid w:val="00711C9A"/>
    <w:pPr>
      <w:spacing w:before="240" w:after="120"/>
    </w:pPr>
    <w:rPr>
      <w:rFonts w:ascii="Times New Roman" w:hAnsi="Times New Roman"/>
      <w:b/>
      <w:sz w:val="32"/>
    </w:rPr>
  </w:style>
  <w:style w:type="paragraph" w:customStyle="1" w:styleId="Heading2TOC">
    <w:name w:val="Heading2 TOC"/>
    <w:basedOn w:val="Normal"/>
    <w:qFormat/>
    <w:rsid w:val="00711C9A"/>
    <w:pPr>
      <w:spacing w:before="240" w:after="60"/>
    </w:pPr>
    <w:rPr>
      <w:rFonts w:ascii="Times New Roman" w:hAnsi="Times New Roman"/>
      <w:b/>
      <w:sz w:val="28"/>
    </w:rPr>
  </w:style>
  <w:style w:type="character" w:customStyle="1" w:styleId="Underline">
    <w:name w:val="Underline"/>
    <w:basedOn w:val="DefaultParagraphFont"/>
    <w:qFormat/>
    <w:rsid w:val="00711C9A"/>
    <w:rPr>
      <w:u w:val="single"/>
    </w:rPr>
  </w:style>
  <w:style w:type="character" w:customStyle="1" w:styleId="BoldandItalics">
    <w:name w:val="Bold and Italics"/>
    <w:qFormat/>
    <w:rsid w:val="00711C9A"/>
    <w:rPr>
      <w:b/>
      <w:i/>
      <w:u w:val="none"/>
    </w:rPr>
  </w:style>
  <w:style w:type="paragraph" w:styleId="BalloonText">
    <w:name w:val="Balloon Text"/>
    <w:basedOn w:val="Normal"/>
    <w:link w:val="BalloonTextChar"/>
    <w:rsid w:val="00711C9A"/>
    <w:rPr>
      <w:rFonts w:ascii="Tahoma" w:hAnsi="Tahoma" w:cs="Tahoma"/>
      <w:sz w:val="16"/>
      <w:szCs w:val="16"/>
    </w:rPr>
  </w:style>
  <w:style w:type="character" w:customStyle="1" w:styleId="BalloonTextChar">
    <w:name w:val="Balloon Text Char"/>
    <w:basedOn w:val="DefaultParagraphFont"/>
    <w:link w:val="BalloonText"/>
    <w:rsid w:val="00711C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C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1C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C9A"/>
    <w:rPr>
      <w:b/>
      <w:color w:val="660033"/>
      <w:spacing w:val="0"/>
    </w:rPr>
  </w:style>
  <w:style w:type="paragraph" w:customStyle="1" w:styleId="Nameditemlist">
    <w:name w:val="Named item list"/>
    <w:basedOn w:val="BodyText"/>
    <w:qFormat/>
    <w:rsid w:val="00711C9A"/>
    <w:pPr>
      <w:tabs>
        <w:tab w:val="left" w:pos="2835"/>
      </w:tabs>
      <w:ind w:left="2835" w:hanging="2835"/>
    </w:pPr>
  </w:style>
  <w:style w:type="paragraph" w:customStyle="1" w:styleId="BodyTextnopadding">
    <w:name w:val="Body Text no padding"/>
    <w:basedOn w:val="BodyText"/>
    <w:qFormat/>
    <w:rsid w:val="00711C9A"/>
    <w:pPr>
      <w:spacing w:before="0" w:after="0"/>
    </w:pPr>
  </w:style>
  <w:style w:type="paragraph" w:customStyle="1" w:styleId="BodyTextBold">
    <w:name w:val="Body Text Bold"/>
    <w:basedOn w:val="BodyText"/>
    <w:qFormat/>
    <w:rsid w:val="00711C9A"/>
    <w:rPr>
      <w:b/>
    </w:rPr>
  </w:style>
  <w:style w:type="character" w:styleId="Hyperlink">
    <w:name w:val="Hyperlink"/>
    <w:basedOn w:val="DefaultParagraphFont"/>
    <w:uiPriority w:val="99"/>
    <w:unhideWhenUsed/>
    <w:rsid w:val="00A516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6501</Characters>
  <Application>Microsoft Office Word</Application>
  <DocSecurity>0</DocSecurity>
  <Lines>175</Lines>
  <Paragraphs>116</Paragraphs>
  <ScaleCrop>false</ScaleCrop>
  <Company>Author-it Software Corporation Ltd.</Company>
  <LinksUpToDate>false</LinksUpToDate>
  <CharactersWithSpaces>7362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TLIX5019 Provide specialist materiel sustainment advice</dc:title>
  <dc:subject>Approved</dc:subject>
  <dc:creator>Industry Skills Australia</dc:creator>
  <cp:keywords>Release: 1</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