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1299" w:rsidP="00ED12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TLIX5014 Manage materiel sustainment operations</w:t>
      </w:r>
      <w:r>
        <w:fldChar w:fldCharType="end"/>
      </w:r>
    </w:p>
    <w:p w:rsidR="00ED1299" w:rsidP="00ED1299">
      <w:pPr>
        <w:pStyle w:val="Version"/>
        <w:sectPr w:rsidSect="003770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702A" w:rsidP="0037702A">
      <w:pPr>
        <w:pStyle w:val="SuperHeading"/>
      </w:pPr>
      <w:r w:rsidRPr="0037702A">
        <w:t>TLIX5014 Manage materiel sustainment operations</w:t>
      </w:r>
    </w:p>
    <w:p w:rsidR="00000000" w:rsidRPr="0037702A" w:rsidP="0037702A">
      <w:pPr>
        <w:pStyle w:val="Heading1"/>
      </w:pPr>
      <w:bookmarkStart w:id="1" w:name="O_754924"/>
      <w:bookmarkEnd w:id="1"/>
      <w:r w:rsidRPr="0037702A">
        <w:t>Modification History</w:t>
      </w:r>
    </w:p>
    <w:p w:rsidR="00ED1299" w:rsidP="00ED1299">
      <w:pPr>
        <w:pStyle w:val="BodyText"/>
      </w:pPr>
      <w:r w:rsidRPr="0037702A">
        <w:t>Release 1. This is the first release of this unit of competency in the TLI Transport and Logistics Training Package.</w:t>
      </w:r>
    </w:p>
    <w:p w:rsidR="00000000" w:rsidRPr="0037702A" w:rsidP="0037702A">
      <w:pPr>
        <w:pStyle w:val="Heading1"/>
      </w:pPr>
      <w:bookmarkStart w:id="2" w:name="O_754925"/>
      <w:bookmarkEnd w:id="2"/>
      <w:r w:rsidRPr="0037702A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2A" w:rsidP="0037702A">
            <w:pPr>
              <w:pStyle w:val="BodyText"/>
            </w:pPr>
            <w:r w:rsidRPr="0037702A">
              <w:t>This unit involves the skills and knowledge required to prepare for materiel sus</w:t>
            </w:r>
            <w:r w:rsidRPr="0037702A">
              <w:t xml:space="preserve">tainment operations, to manage those operations throughout the materiel life cycle and to report on those operations in the organisational environment. </w:t>
            </w:r>
          </w:p>
          <w:p w:rsidR="00000000" w:rsidRPr="0037702A" w:rsidP="0037702A">
            <w:pPr>
              <w:pStyle w:val="BodyText"/>
            </w:pPr>
            <w:r w:rsidRPr="0037702A">
              <w:t>This unit was developed for materiel sustainment specialists working within materiel logistics but is a</w:t>
            </w:r>
            <w:r w:rsidRPr="0037702A">
              <w:t>pplicable to individuals in broader logistics roles.</w:t>
            </w:r>
          </w:p>
          <w:p w:rsidR="00000000" w:rsidRPr="0037702A" w:rsidP="0037702A">
            <w:pPr>
              <w:pStyle w:val="BodyText"/>
            </w:pPr>
            <w:r w:rsidRPr="0037702A">
              <w:t>Typically these individuals work independently or as part of a team under direct and/or indirect supervision, use discretion and judgement, and take responsibility for the quality of their outputs. All a</w:t>
            </w:r>
            <w:r w:rsidRPr="0037702A">
              <w:t>ctivities are carried out in accordance with relevant organisational policy and procedures.</w:t>
            </w:r>
          </w:p>
          <w:p w:rsidR="00000000" w:rsidRPr="0037702A" w:rsidP="0037702A">
            <w:pPr>
              <w:pStyle w:val="BodyText"/>
            </w:pPr>
            <w:r w:rsidRPr="0037702A">
              <w:t>No licensing, legislative or certification requirements apply to this unit at the time of publication.</w:t>
            </w:r>
          </w:p>
        </w:tc>
      </w:tr>
    </w:tbl>
    <w:p w:rsidR="00ED1299" w:rsidP="0037702A">
      <w:pPr>
        <w:pStyle w:val="BodyText"/>
      </w:pPr>
    </w:p>
    <w:p w:rsidR="00ED1299" w:rsidP="0037702A">
      <w:pPr>
        <w:pStyle w:val="BodyText"/>
      </w:pPr>
    </w:p>
    <w:p w:rsidR="00000000" w:rsidRPr="0037702A" w:rsidP="0037702A">
      <w:pPr>
        <w:pStyle w:val="Heading1"/>
      </w:pPr>
      <w:bookmarkStart w:id="3" w:name="O_754926"/>
      <w:bookmarkEnd w:id="3"/>
      <w:r w:rsidRPr="0037702A">
        <w:t>Pre-requisite Unit</w:t>
      </w:r>
    </w:p>
    <w:p w:rsidR="00000000" w:rsidRPr="0037702A" w:rsidP="00ED1299">
      <w:pPr>
        <w:pStyle w:val="BodyText"/>
      </w:pPr>
      <w:r w:rsidRPr="0037702A">
        <w:t>Not applicable.</w:t>
      </w:r>
    </w:p>
    <w:p w:rsidR="00000000" w:rsidRPr="0037702A" w:rsidP="0037702A">
      <w:pPr>
        <w:pStyle w:val="Heading1"/>
      </w:pPr>
      <w:bookmarkStart w:id="4" w:name="O_754927"/>
      <w:bookmarkEnd w:id="4"/>
      <w:r w:rsidRPr="0037702A">
        <w:t>Competency Field</w:t>
      </w:r>
    </w:p>
    <w:p w:rsidR="00000000" w:rsidRPr="0037702A" w:rsidP="00ED1299">
      <w:pPr>
        <w:pStyle w:val="BodyText"/>
      </w:pPr>
      <w:r w:rsidRPr="0037702A">
        <w:t>X – Logistics</w:t>
      </w:r>
    </w:p>
    <w:p w:rsidR="00000000" w:rsidRPr="0037702A" w:rsidP="0037702A">
      <w:pPr>
        <w:pStyle w:val="Heading1"/>
      </w:pPr>
      <w:bookmarkStart w:id="5" w:name="O_754928"/>
      <w:bookmarkEnd w:id="5"/>
      <w:r w:rsidRPr="0037702A">
        <w:t>Unit Sector</w:t>
      </w:r>
    </w:p>
    <w:p w:rsidR="00ED1299" w:rsidP="00ED1299">
      <w:pPr>
        <w:pStyle w:val="BodyText"/>
      </w:pPr>
      <w:r w:rsidRPr="0037702A">
        <w:t>Not applicable.</w:t>
      </w:r>
    </w:p>
    <w:p w:rsidR="00000000" w:rsidRPr="0037702A" w:rsidP="0037702A">
      <w:pPr>
        <w:pStyle w:val="Heading1"/>
      </w:pPr>
      <w:bookmarkStart w:id="6" w:name="O_754929"/>
      <w:bookmarkEnd w:id="6"/>
      <w:r w:rsidRPr="0037702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Performance criteria describe the performance needed to demonstrate achievement of the element.</w:t>
            </w:r>
          </w:p>
        </w:tc>
      </w:tr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2A" w:rsidP="0037702A">
            <w:pPr>
              <w:pStyle w:val="BodyText"/>
            </w:pPr>
            <w:r w:rsidRPr="0037702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rPr>
                <w:rStyle w:val="SpecialBold"/>
              </w:rPr>
              <w:t>Identify materiel sustainment management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Sources of information relevant to materiel sustainment are identified and relevant information is</w:t>
            </w:r>
            <w:r w:rsidRPr="0037702A">
              <w:t xml:space="preserve"> obtained in accordance with organisational policy and procedures</w:t>
            </w:r>
          </w:p>
        </w:tc>
      </w:tr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Currency of information is reviewed and documented in accordance with organisational policy and procedures</w:t>
            </w:r>
          </w:p>
        </w:tc>
      </w:tr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Materiel sustainment management requirements are defined and documented in accordance with organisational policy and procedures</w:t>
            </w:r>
          </w:p>
        </w:tc>
      </w:tr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2A" w:rsidP="0037702A">
            <w:pPr>
              <w:pStyle w:val="BodyText"/>
            </w:pPr>
            <w:r w:rsidRPr="0037702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rPr>
                <w:rStyle w:val="SpecialBold"/>
              </w:rPr>
              <w:t>Develop materiel sustainment management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Consultation with stakeholders is conducted in accordance with organis</w:t>
            </w:r>
            <w:r w:rsidRPr="0037702A">
              <w:t>ational policy and procedures</w:t>
            </w:r>
          </w:p>
        </w:tc>
      </w:tr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Materiel sustainment operations are developed and recorded taking into account materiel and/or materiel system, in accordance with organisational policy and procedures</w:t>
            </w:r>
          </w:p>
        </w:tc>
      </w:tr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Key performance indicators are developed and documented in accordance with organisational policy and procedures</w:t>
            </w:r>
          </w:p>
        </w:tc>
      </w:tr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Costing analysis processes are developed and documented in accordance with organisational policy and procedures</w:t>
            </w:r>
          </w:p>
        </w:tc>
      </w:tr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2A" w:rsidP="0037702A">
            <w:pPr>
              <w:pStyle w:val="BodyText"/>
            </w:pPr>
            <w:r w:rsidRPr="0037702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rPr>
                <w:rStyle w:val="SpecialBold"/>
              </w:rPr>
              <w:t>Apply materiel sustainment management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Materiel sustainment risks and impacts are identified, recorded and managed</w:t>
            </w:r>
          </w:p>
        </w:tc>
      </w:tr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Materiel sustainment procedures are applied in accordance with legislative requirements</w:t>
            </w:r>
          </w:p>
        </w:tc>
      </w:tr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Management operations are carried out in accordance with organisational policy and procedures</w:t>
            </w:r>
          </w:p>
        </w:tc>
      </w:tr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Failures and variances are documented, reported and managed in accordance with organisational policy and procedures</w:t>
            </w:r>
          </w:p>
        </w:tc>
      </w:tr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Participation and contribution t</w:t>
            </w:r>
            <w:r w:rsidRPr="0037702A">
              <w:t>o materiel sustainment activities are established and maintained</w:t>
            </w:r>
          </w:p>
        </w:tc>
      </w:tr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2A" w:rsidP="0037702A">
            <w:pPr>
              <w:pStyle w:val="BodyText"/>
            </w:pPr>
            <w:r w:rsidRPr="0037702A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rPr>
                <w:rStyle w:val="SpecialBold"/>
              </w:rPr>
              <w:t>Review materiel sustainment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Performance systems and processes are monitored and analysed to assess progress in achieving plans and targets</w:t>
            </w:r>
          </w:p>
        </w:tc>
      </w:tr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Systems, procedures and records associated with documenting performance are managed in accordance with organisational requirements</w:t>
            </w:r>
          </w:p>
        </w:tc>
      </w:tr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Materiel sustainment operations are reviewed in accordance with organisational policy and procedures</w:t>
            </w:r>
          </w:p>
        </w:tc>
      </w:tr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Changes re</w:t>
            </w:r>
            <w:r w:rsidRPr="0037702A">
              <w:t>quired are identified and prepared in accordance with organisational policy and procedures</w:t>
            </w:r>
          </w:p>
        </w:tc>
      </w:tr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2A" w:rsidP="0037702A">
            <w:pPr>
              <w:pStyle w:val="BodyText"/>
            </w:pPr>
            <w:r w:rsidRPr="0037702A">
              <w:t xml:space="preserve">Amendments to materiel sustainment operations are incorporated into plans and promulgated to relevant stakeholders, in accordance with organisational policy </w:t>
            </w:r>
            <w:r w:rsidRPr="0037702A">
              <w:t>and procedures</w:t>
            </w:r>
          </w:p>
        </w:tc>
      </w:tr>
    </w:tbl>
    <w:p w:rsidR="00ED1299" w:rsidP="0037702A">
      <w:pPr>
        <w:pStyle w:val="BodyText"/>
      </w:pPr>
    </w:p>
    <w:p w:rsidR="00ED1299" w:rsidP="0037702A">
      <w:pPr>
        <w:pStyle w:val="BodyText"/>
      </w:pPr>
    </w:p>
    <w:p w:rsidR="00000000" w:rsidRPr="0037702A" w:rsidP="0037702A">
      <w:pPr>
        <w:pStyle w:val="Heading1"/>
      </w:pPr>
      <w:bookmarkStart w:id="7" w:name="O_754930"/>
      <w:bookmarkEnd w:id="7"/>
      <w:r w:rsidRPr="0037702A">
        <w:t>Foundation Skills</w:t>
      </w:r>
    </w:p>
    <w:p w:rsidR="00ED1299" w:rsidP="00ED1299">
      <w:pPr>
        <w:pStyle w:val="BodyText"/>
      </w:pPr>
      <w:r w:rsidRPr="0037702A">
        <w:t>Foundation skills essential to performance are explicit in the performance criteria of this unit of competency.</w:t>
      </w:r>
    </w:p>
    <w:p w:rsidR="00000000" w:rsidRPr="0037702A" w:rsidP="0037702A">
      <w:pPr>
        <w:pStyle w:val="Heading1"/>
      </w:pPr>
      <w:bookmarkStart w:id="8" w:name="O_754931"/>
      <w:bookmarkEnd w:id="8"/>
      <w:r w:rsidRPr="0037702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2A" w:rsidP="0037702A">
            <w:pPr>
              <w:pStyle w:val="BodyText"/>
            </w:pPr>
            <w:r w:rsidRPr="0037702A">
              <w:t>Range is restricted to essential operating conditions</w:t>
            </w:r>
            <w:r w:rsidRPr="0037702A">
              <w:t xml:space="preserve"> and any other variables essential to the work environment.</w:t>
            </w:r>
          </w:p>
          <w:p w:rsidR="00000000" w:rsidRPr="0037702A" w:rsidP="0037702A">
            <w:pPr>
              <w:pStyle w:val="BodyText"/>
            </w:pPr>
            <w:r w:rsidRPr="0037702A">
              <w:t>Non-essential conditions can be found in the Companion Volume Implementation Guide.</w:t>
            </w:r>
          </w:p>
        </w:tc>
      </w:tr>
    </w:tbl>
    <w:p w:rsidR="00ED1299" w:rsidP="0037702A">
      <w:pPr>
        <w:pStyle w:val="BodyText"/>
      </w:pPr>
    </w:p>
    <w:p w:rsidR="00ED1299" w:rsidP="0037702A">
      <w:pPr>
        <w:pStyle w:val="BodyText"/>
      </w:pPr>
    </w:p>
    <w:p w:rsidR="00000000" w:rsidRPr="0037702A" w:rsidP="0037702A">
      <w:pPr>
        <w:pStyle w:val="Heading1"/>
      </w:pPr>
      <w:bookmarkStart w:id="9" w:name="O_754932"/>
      <w:bookmarkEnd w:id="9"/>
      <w:r w:rsidRPr="0037702A">
        <w:t>Unit Mapping Information</w:t>
      </w:r>
    </w:p>
    <w:p w:rsidR="00ED1299" w:rsidP="00ED1299">
      <w:pPr>
        <w:pStyle w:val="BodyText"/>
      </w:pPr>
      <w:r w:rsidRPr="0037702A">
        <w:t>This unit replaces and is equivalent to TLIX5014A Manage materiel sustainment operations.</w:t>
      </w:r>
    </w:p>
    <w:p w:rsidR="00000000" w:rsidRPr="0037702A" w:rsidP="0037702A">
      <w:pPr>
        <w:pStyle w:val="Heading1"/>
      </w:pPr>
      <w:bookmarkStart w:id="10" w:name="O_754939"/>
      <w:bookmarkEnd w:id="10"/>
      <w:r w:rsidRPr="0037702A">
        <w:t>Links</w:t>
      </w:r>
    </w:p>
    <w:p w:rsidR="00000000" w:rsidRPr="0037702A" w:rsidP="00ED1299">
      <w:pPr>
        <w:pStyle w:val="BodyText"/>
      </w:pPr>
      <w:r w:rsidRPr="003770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E195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7702A" w:rsidP="00ED1299">
      <w:pPr>
        <w:pStyle w:val="BodyText"/>
        <w:sectPr w:rsidSect="003770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702A" w:rsidP="0037702A">
      <w:pPr>
        <w:pStyle w:val="SuperHeading"/>
      </w:pPr>
      <w:r w:rsidRPr="0037702A">
        <w:t>Assessment Requirements for TLIX5014 Manage materiel sustainment operations</w:t>
      </w:r>
    </w:p>
    <w:p w:rsidR="00000000" w:rsidRPr="0037702A" w:rsidP="0037702A">
      <w:pPr>
        <w:pStyle w:val="Heading1"/>
      </w:pPr>
      <w:bookmarkStart w:id="11" w:name="O_754934"/>
      <w:bookmarkEnd w:id="11"/>
      <w:r w:rsidRPr="0037702A">
        <w:t>Modification History</w:t>
      </w:r>
    </w:p>
    <w:p w:rsidR="00ED1299" w:rsidP="00ED1299">
      <w:pPr>
        <w:pStyle w:val="BodyText"/>
      </w:pPr>
      <w:r w:rsidRPr="0037702A">
        <w:t>Release 1. This is the first release of this unit of competency in the TLI Transport and Logistics Training Package.</w:t>
      </w:r>
    </w:p>
    <w:p w:rsidR="00000000" w:rsidRPr="0037702A" w:rsidP="0037702A">
      <w:pPr>
        <w:pStyle w:val="Heading1"/>
      </w:pPr>
      <w:bookmarkStart w:id="12" w:name="O_754935"/>
      <w:bookmarkEnd w:id="12"/>
      <w:r w:rsidRPr="0037702A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 xml:space="preserve">Evidence required to demonstrate competence in this unit must be relevant to and satisfy all of the </w:t>
            </w:r>
            <w:r w:rsidRPr="0037702A">
              <w:t>requirements of the elements and performance criteria on at least one occasion and include:</w:t>
            </w:r>
          </w:p>
        </w:tc>
      </w:tr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2A" w:rsidP="0037702A">
            <w:pPr>
              <w:pStyle w:val="ListBullet"/>
            </w:pPr>
            <w:r w:rsidRPr="0037702A">
              <w:t>adhering to relevant work health and safety (WHS)/occupational health and safety (OHS) requirements</w:t>
            </w:r>
          </w:p>
          <w:p w:rsidR="00000000" w:rsidRPr="0037702A" w:rsidP="0037702A">
            <w:pPr>
              <w:pStyle w:val="ListBullet"/>
            </w:pPr>
            <w:r w:rsidRPr="0037702A">
              <w:t>applying materiel sustainment and pr</w:t>
            </w:r>
            <w:r w:rsidRPr="0037702A">
              <w:t>oject management knowledge to relevant materiel sustainment operations</w:t>
            </w:r>
          </w:p>
          <w:p w:rsidR="00000000" w:rsidRPr="0037702A" w:rsidP="0037702A">
            <w:pPr>
              <w:pStyle w:val="ListBullet"/>
            </w:pPr>
            <w:r w:rsidRPr="0037702A">
              <w:t>consulting and negotiating with internal and external stakeholders and resolving potential areas of conflict or concern to ensure overall objectives are achieved</w:t>
            </w:r>
          </w:p>
          <w:p w:rsidR="00000000" w:rsidRPr="0037702A" w:rsidP="0037702A">
            <w:pPr>
              <w:pStyle w:val="ListBullet"/>
            </w:pPr>
            <w:r w:rsidRPr="0037702A">
              <w:t>displaying resilience b</w:t>
            </w:r>
            <w:r w:rsidRPr="0037702A">
              <w:t>y continuing to move forward despite criticism or setbacks</w:t>
            </w:r>
          </w:p>
          <w:p w:rsidR="00000000" w:rsidRPr="0037702A" w:rsidP="0037702A">
            <w:pPr>
              <w:pStyle w:val="ListBullet"/>
            </w:pPr>
            <w:r w:rsidRPr="0037702A">
              <w:t>identifying and establishing materiel sustainment operation processes</w:t>
            </w:r>
          </w:p>
          <w:p w:rsidR="00000000" w:rsidRPr="0037702A" w:rsidP="0037702A">
            <w:pPr>
              <w:pStyle w:val="ListBullet"/>
            </w:pPr>
            <w:r w:rsidRPr="0037702A">
              <w:t>identifying relationships between organisational goals and recognising how own work contributes to achieving these goals</w:t>
            </w:r>
          </w:p>
          <w:p w:rsidR="00000000" w:rsidRPr="0037702A" w:rsidP="0037702A">
            <w:pPr>
              <w:pStyle w:val="ListBullet"/>
            </w:pPr>
            <w:r w:rsidRPr="0037702A">
              <w:t>identi</w:t>
            </w:r>
            <w:r w:rsidRPr="0037702A">
              <w:t>fying, acquiring and adjusting resources as necessary to ensure effective and efficient performance of the processes</w:t>
            </w:r>
          </w:p>
          <w:p w:rsidR="00000000" w:rsidRPr="0037702A" w:rsidP="0037702A">
            <w:pPr>
              <w:pStyle w:val="ListBullet"/>
            </w:pPr>
            <w:r w:rsidRPr="0037702A">
              <w:t>initiating and efficiently monitoring processes</w:t>
            </w:r>
          </w:p>
          <w:p w:rsidR="00000000" w:rsidRPr="0037702A" w:rsidP="0037702A">
            <w:pPr>
              <w:pStyle w:val="ListBullet"/>
            </w:pPr>
            <w:r w:rsidRPr="0037702A">
              <w:t>initiating remedial action required</w:t>
            </w:r>
          </w:p>
          <w:p w:rsidR="00000000" w:rsidRPr="0037702A" w:rsidP="0037702A">
            <w:pPr>
              <w:pStyle w:val="ListBullet"/>
            </w:pPr>
            <w:r w:rsidRPr="0037702A">
              <w:t>managing obsolescence by ensuring implications of obsol</w:t>
            </w:r>
            <w:r w:rsidRPr="0037702A">
              <w:t>escence are taken into consideration, and determining and implementing an obsolescence management strategy in accordance with policy and procedures</w:t>
            </w:r>
          </w:p>
          <w:p w:rsidR="00000000" w:rsidRPr="0037702A" w:rsidP="0037702A">
            <w:pPr>
              <w:pStyle w:val="ListBullet"/>
            </w:pPr>
            <w:r w:rsidRPr="0037702A">
              <w:t>managing procurement activities occurring in the materiel sustainment environment</w:t>
            </w:r>
          </w:p>
          <w:p w:rsidR="00000000" w:rsidRPr="0037702A" w:rsidP="0037702A">
            <w:pPr>
              <w:pStyle w:val="ListBullet"/>
            </w:pPr>
            <w:r w:rsidRPr="0037702A">
              <w:t>undertaking performance me</w:t>
            </w:r>
            <w:r w:rsidRPr="0037702A">
              <w:t>asurement to enable objectives to be measured against defined parameters</w:t>
            </w:r>
          </w:p>
          <w:p w:rsidR="00000000" w:rsidRPr="0037702A" w:rsidP="0037702A">
            <w:pPr>
              <w:pStyle w:val="ListBullet"/>
            </w:pPr>
            <w:r w:rsidRPr="0037702A">
              <w:t>undertaking research and analysis to investigate internal and external factors that impact on materiel sustainment program</w:t>
            </w:r>
          </w:p>
          <w:p w:rsidR="00000000" w:rsidRPr="0037702A" w:rsidP="0037702A">
            <w:pPr>
              <w:pStyle w:val="ListBullet"/>
            </w:pPr>
            <w:r w:rsidRPr="0037702A">
              <w:t>using appropriate information technology and software</w:t>
            </w:r>
          </w:p>
          <w:p w:rsidR="00000000" w:rsidRPr="0037702A" w:rsidP="0037702A">
            <w:pPr>
              <w:pStyle w:val="ListBullet"/>
            </w:pPr>
            <w:r w:rsidRPr="0037702A">
              <w:t xml:space="preserve">using </w:t>
            </w:r>
            <w:r w:rsidRPr="0037702A">
              <w:t>organisational strategic objectives to identify long-term factors and external considerations for managing materiel sustainment operations.</w:t>
            </w:r>
          </w:p>
        </w:tc>
      </w:tr>
    </w:tbl>
    <w:p w:rsidR="00000000" w:rsidRPr="0037702A" w:rsidP="0037702A">
      <w:pPr>
        <w:pStyle w:val="BodyText"/>
      </w:pPr>
    </w:p>
    <w:p w:rsidR="00000000" w:rsidRPr="0037702A" w:rsidP="0037702A">
      <w:pPr>
        <w:pStyle w:val="AllowPageBreak"/>
      </w:pPr>
    </w:p>
    <w:p w:rsidR="00000000" w:rsidRPr="0037702A" w:rsidP="0037702A">
      <w:pPr>
        <w:pStyle w:val="Heading1"/>
      </w:pPr>
      <w:bookmarkStart w:id="13" w:name="O_754936"/>
      <w:bookmarkEnd w:id="13"/>
      <w:r w:rsidRPr="0037702A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02A">
            <w:pPr>
              <w:pStyle w:val="BodyText"/>
              <w:rPr>
                <w:lang w:val="en-NZ"/>
              </w:rPr>
            </w:pPr>
            <w:r w:rsidRPr="0037702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2A" w:rsidP="0037702A">
            <w:pPr>
              <w:pStyle w:val="ListBullet"/>
            </w:pPr>
            <w:r w:rsidRPr="0037702A">
              <w:t>codification and cataloguing processes</w:t>
            </w:r>
          </w:p>
          <w:p w:rsidR="00000000" w:rsidRPr="0037702A" w:rsidP="0037702A">
            <w:pPr>
              <w:pStyle w:val="ListBullet"/>
            </w:pPr>
            <w:r w:rsidRPr="0037702A">
              <w:t>industrial base capability</w:t>
            </w:r>
          </w:p>
          <w:p w:rsidR="00000000" w:rsidRPr="0037702A" w:rsidP="0037702A">
            <w:pPr>
              <w:pStyle w:val="ListBullet"/>
            </w:pPr>
            <w:r w:rsidRPr="0037702A">
              <w:t>legislative and regulatory environment as it pertains to materiel logistics, including environmental, sustainability issues</w:t>
            </w:r>
          </w:p>
          <w:p w:rsidR="00000000" w:rsidRPr="0037702A" w:rsidP="0037702A">
            <w:pPr>
              <w:pStyle w:val="ListBullet"/>
            </w:pPr>
            <w:r w:rsidRPr="0037702A">
              <w:t>logistics governance</w:t>
            </w:r>
          </w:p>
          <w:p w:rsidR="00000000" w:rsidRPr="0037702A" w:rsidP="0037702A">
            <w:pPr>
              <w:pStyle w:val="ListBullet"/>
            </w:pPr>
            <w:r w:rsidRPr="0037702A">
              <w:t>logistics support analysis principles and processes</w:t>
            </w:r>
          </w:p>
          <w:p w:rsidR="00000000" w:rsidRPr="0037702A" w:rsidP="0037702A">
            <w:pPr>
              <w:pStyle w:val="ListBullet"/>
            </w:pPr>
            <w:r w:rsidRPr="0037702A">
              <w:t>management processes</w:t>
            </w:r>
          </w:p>
          <w:p w:rsidR="00000000" w:rsidRPr="0037702A" w:rsidP="0037702A">
            <w:pPr>
              <w:pStyle w:val="ListBullet"/>
            </w:pPr>
            <w:r w:rsidRPr="0037702A">
              <w:t>materiel sustainment</w:t>
            </w:r>
          </w:p>
          <w:p w:rsidR="00000000" w:rsidRPr="0037702A" w:rsidP="0037702A">
            <w:pPr>
              <w:pStyle w:val="ListBullet"/>
            </w:pPr>
            <w:r w:rsidRPr="0037702A">
              <w:t>organisational po</w:t>
            </w:r>
            <w:r w:rsidRPr="0037702A">
              <w:t>licy and procedures</w:t>
            </w:r>
          </w:p>
          <w:p w:rsidR="00000000" w:rsidRPr="0037702A" w:rsidP="0037702A">
            <w:pPr>
              <w:pStyle w:val="ListBullet"/>
            </w:pPr>
            <w:r w:rsidRPr="0037702A">
              <w:t>organisational role relevant to materiel sustainment</w:t>
            </w:r>
          </w:p>
          <w:p w:rsidR="00000000" w:rsidRPr="0037702A" w:rsidP="0037702A">
            <w:pPr>
              <w:pStyle w:val="ListBullet"/>
            </w:pPr>
            <w:r w:rsidRPr="0037702A">
              <w:t>performance measurement</w:t>
            </w:r>
          </w:p>
          <w:p w:rsidR="00000000" w:rsidRPr="0037702A" w:rsidP="0037702A">
            <w:pPr>
              <w:pStyle w:val="ListBullet"/>
            </w:pPr>
            <w:r w:rsidRPr="0037702A">
              <w:t>product knowledge related to systems and/or equipment in service in the organisation</w:t>
            </w:r>
          </w:p>
          <w:p w:rsidR="00000000" w:rsidRPr="0037702A" w:rsidP="0037702A">
            <w:pPr>
              <w:pStyle w:val="ListBullet"/>
            </w:pPr>
            <w:r w:rsidRPr="0037702A">
              <w:t>safety, legislative and statutory requirements, including relevant environ</w:t>
            </w:r>
            <w:r w:rsidRPr="0037702A">
              <w:t>mental and sustainability issues.</w:t>
            </w:r>
          </w:p>
        </w:tc>
      </w:tr>
    </w:tbl>
    <w:p w:rsidR="00000000" w:rsidRPr="0037702A" w:rsidP="0037702A">
      <w:pPr>
        <w:pStyle w:val="BodyText"/>
      </w:pPr>
    </w:p>
    <w:p w:rsidR="00000000" w:rsidRPr="0037702A" w:rsidP="0037702A">
      <w:pPr>
        <w:pStyle w:val="AllowPageBreak"/>
      </w:pPr>
    </w:p>
    <w:p w:rsidR="00000000" w:rsidRPr="0037702A" w:rsidP="0037702A">
      <w:pPr>
        <w:pStyle w:val="Heading1"/>
      </w:pPr>
      <w:bookmarkStart w:id="14" w:name="O_754937"/>
      <w:bookmarkEnd w:id="14"/>
      <w:r w:rsidRPr="0037702A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D1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02A" w:rsidP="0037702A">
            <w:pPr>
              <w:pStyle w:val="BodyText"/>
            </w:pPr>
            <w:r w:rsidRPr="0037702A">
              <w:t xml:space="preserve">As a minimum, assessors must satisfy applicable regulatory requirements, which include requirements in the </w:t>
            </w:r>
            <w:r w:rsidRPr="0037702A">
              <w:rPr>
                <w:rStyle w:val="Emphasis"/>
              </w:rPr>
              <w:t>Standards for Registered Training Organisations</w:t>
            </w:r>
            <w:r w:rsidRPr="0037702A">
              <w:t xml:space="preserve"> current at the time of assessment. </w:t>
            </w:r>
          </w:p>
          <w:p w:rsidR="00000000" w:rsidRPr="0037702A" w:rsidP="0037702A">
            <w:pPr>
              <w:pStyle w:val="BodyText"/>
            </w:pPr>
            <w:r w:rsidRPr="0037702A">
              <w:t xml:space="preserve">As a minimum, assessment must satisfy applicable regulatory requirements, which include requirements in the </w:t>
            </w:r>
            <w:r w:rsidRPr="0037702A">
              <w:rPr>
                <w:rStyle w:val="Emphasis"/>
              </w:rPr>
              <w:t>Standards for Registered Training Organisations</w:t>
            </w:r>
            <w:r w:rsidRPr="0037702A">
              <w:t xml:space="preserve"> current at the time of assessment.</w:t>
            </w:r>
          </w:p>
          <w:p w:rsidR="00000000" w:rsidRPr="0037702A" w:rsidP="0037702A">
            <w:pPr>
              <w:pStyle w:val="BodyText"/>
            </w:pPr>
            <w:r w:rsidRPr="0037702A">
              <w:t>Assessment must occur in wor</w:t>
            </w:r>
            <w:r w:rsidRPr="0037702A">
              <w:t xml:space="preserve">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37702A" w:rsidP="0037702A">
            <w:pPr>
              <w:pStyle w:val="BodyText"/>
            </w:pPr>
            <w:r w:rsidRPr="0037702A">
              <w:t>Assessment processes and techniques must be appropriate</w:t>
            </w:r>
            <w:r w:rsidRPr="0037702A">
              <w:t xml:space="preserve"> to the language, literacy and numeracy requirements of the work being performed and the needs of the candidate.</w:t>
            </w:r>
          </w:p>
          <w:p w:rsidR="00000000" w:rsidRPr="0037702A" w:rsidP="0037702A">
            <w:pPr>
              <w:pStyle w:val="BodyText"/>
            </w:pPr>
            <w:r w:rsidRPr="0037702A">
              <w:t>Resources for assessment include:</w:t>
            </w:r>
          </w:p>
          <w:p w:rsidR="00000000" w:rsidRPr="0037702A" w:rsidP="0037702A">
            <w:pPr>
              <w:pStyle w:val="ListBullet"/>
            </w:pPr>
            <w:r w:rsidRPr="0037702A">
              <w:t>a range of relevant exercises, case studies and/or simulations</w:t>
            </w:r>
          </w:p>
          <w:p w:rsidR="00000000" w:rsidRPr="0037702A" w:rsidP="0037702A">
            <w:pPr>
              <w:pStyle w:val="ListBullet"/>
            </w:pPr>
            <w:r w:rsidRPr="0037702A">
              <w:t>relevant and appropriate materials, tools, eq</w:t>
            </w:r>
            <w:r w:rsidRPr="0037702A">
              <w:t xml:space="preserve">uipment and personal protective equipment currently used in industry </w:t>
            </w:r>
          </w:p>
          <w:p w:rsidR="00000000" w:rsidRPr="0037702A" w:rsidP="0037702A">
            <w:pPr>
              <w:pStyle w:val="ListBullet"/>
            </w:pPr>
            <w:r w:rsidRPr="0037702A">
              <w:t>applicable documentation including workplace procedures, regulations, codes of practice and operation manuals</w:t>
            </w:r>
          </w:p>
          <w:p w:rsidR="00000000" w:rsidRPr="0037702A" w:rsidP="0037702A">
            <w:pPr>
              <w:pStyle w:val="ListBullet"/>
            </w:pPr>
            <w:r w:rsidRPr="0037702A">
              <w:t>computer and relevant software</w:t>
            </w:r>
          </w:p>
          <w:p w:rsidR="00000000" w:rsidRPr="0037702A" w:rsidP="0037702A">
            <w:pPr>
              <w:pStyle w:val="ListBullet"/>
            </w:pPr>
            <w:r w:rsidRPr="0037702A">
              <w:t>legislation, guidelines, procedures and proto</w:t>
            </w:r>
            <w:r w:rsidRPr="0037702A">
              <w:t>cols relating to materiel sustainment</w:t>
            </w:r>
          </w:p>
          <w:p w:rsidR="00000000" w:rsidRPr="0037702A" w:rsidP="0037702A">
            <w:pPr>
              <w:pStyle w:val="ListBullet"/>
            </w:pPr>
            <w:r w:rsidRPr="0037702A">
              <w:t>materiel sustainment operation plans.</w:t>
            </w:r>
          </w:p>
        </w:tc>
      </w:tr>
    </w:tbl>
    <w:p w:rsidR="00000000" w:rsidRPr="0037702A" w:rsidP="0037702A">
      <w:pPr>
        <w:pStyle w:val="BodyText"/>
      </w:pPr>
    </w:p>
    <w:p w:rsidR="00000000" w:rsidRPr="0037702A" w:rsidP="0037702A">
      <w:pPr>
        <w:pStyle w:val="AllowPageBreak"/>
      </w:pPr>
    </w:p>
    <w:p w:rsidR="00000000" w:rsidRPr="0037702A" w:rsidP="0037702A">
      <w:pPr>
        <w:pStyle w:val="Heading1"/>
      </w:pPr>
      <w:bookmarkStart w:id="15" w:name="O_754940"/>
      <w:bookmarkEnd w:id="15"/>
      <w:r w:rsidRPr="0037702A">
        <w:t>Links</w:t>
      </w:r>
    </w:p>
    <w:p w:rsidR="00000000" w:rsidRPr="0037702A" w:rsidP="00ED1299">
      <w:pPr>
        <w:pStyle w:val="BodyText"/>
      </w:pPr>
      <w:r w:rsidRPr="003770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E195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7702A" w:rsidP="0037702A"/>
    <w:sectPr w:rsidSect="003770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2A" w:rsidRPr="00ED1299" w:rsidP="00ED12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299" w:rsidP="003770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1299" w:rsidP="003770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D1299" w:rsidP="003770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2A" w:rsidP="003770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1299">
      <w:t>Approved</w:t>
    </w:r>
    <w:r w:rsidR="00ED12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129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1299">
      <w:rPr>
        <w:noProof/>
      </w:rPr>
      <w:t>5</w:t>
    </w:r>
    <w:r>
      <w:rPr>
        <w:noProof/>
      </w:rPr>
      <w:fldChar w:fldCharType="end"/>
    </w:r>
  </w:p>
  <w:p w:rsidR="0037702A" w:rsidP="003770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12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1299">
      <w:t>Industry Skills Australia</w:t>
    </w:r>
    <w:r w:rsidR="00ED1299">
      <w:fldChar w:fldCharType="end"/>
    </w:r>
  </w:p>
  <w:p w:rsidR="0037702A" w:rsidP="003770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2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02A" w:rsidRPr="00ED1299" w:rsidP="00ED12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299" w:rsidRPr="002D2AF8" w:rsidP="003770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TLIX5014 Manage materiel sustainment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D1299" w:rsidP="003770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2A" w:rsidRPr="002D2AF8" w:rsidP="003770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1299">
      <w:t>TLIX5014 Manage materiel sustainment operations</w:t>
    </w:r>
    <w:r w:rsidR="00ED12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1299">
      <w:rPr>
        <w:noProof/>
      </w:rPr>
      <w:t>1 March 2025</w:t>
    </w:r>
    <w:r>
      <w:fldChar w:fldCharType="end"/>
    </w:r>
  </w:p>
  <w:p w:rsidR="0037702A" w:rsidP="003770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085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100E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0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0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0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0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0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0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0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0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0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0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0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02A"/>
  </w:style>
  <w:style w:type="character" w:customStyle="1" w:styleId="Heading1Char">
    <w:name w:val="Heading 1 Char"/>
    <w:basedOn w:val="DefaultParagraphFont"/>
    <w:link w:val="Heading1"/>
    <w:rsid w:val="003770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0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0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70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702A"/>
    <w:rPr>
      <w:b/>
      <w:spacing w:val="0"/>
    </w:rPr>
  </w:style>
  <w:style w:type="character" w:styleId="Emphasis">
    <w:name w:val="Emphasis"/>
    <w:basedOn w:val="DefaultParagraphFont"/>
    <w:qFormat/>
    <w:rsid w:val="0037702A"/>
    <w:rPr>
      <w:i/>
    </w:rPr>
  </w:style>
  <w:style w:type="paragraph" w:customStyle="1" w:styleId="SuperHeading">
    <w:name w:val="SuperHeading"/>
    <w:basedOn w:val="Normal"/>
    <w:rsid w:val="003770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0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70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0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0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0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0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0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0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0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0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0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0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0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0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0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70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70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70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0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0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70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70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0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0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0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0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0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0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0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0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70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0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0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02A"/>
  </w:style>
  <w:style w:type="paragraph" w:styleId="TableofFigures">
    <w:name w:val="table of figures"/>
    <w:basedOn w:val="Normal"/>
    <w:next w:val="Normal"/>
    <w:semiHidden/>
    <w:rsid w:val="003770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0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702A"/>
    <w:rPr>
      <w:rFonts w:ascii="Wingdings" w:hAnsi="Wingdings"/>
    </w:rPr>
  </w:style>
  <w:style w:type="paragraph" w:customStyle="1" w:styleId="TableHeading">
    <w:name w:val="Table Heading"/>
    <w:basedOn w:val="HeadingBase"/>
    <w:rsid w:val="003770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02A"/>
    <w:rPr>
      <w:color w:val="0033CC"/>
      <w:u w:val="none"/>
    </w:rPr>
  </w:style>
  <w:style w:type="paragraph" w:customStyle="1" w:styleId="BodyTextRight">
    <w:name w:val="Body Text Right"/>
    <w:basedOn w:val="BodyText"/>
    <w:rsid w:val="003770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0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0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0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0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0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02A"/>
    <w:rPr>
      <w:sz w:val="32"/>
    </w:rPr>
  </w:style>
  <w:style w:type="paragraph" w:customStyle="1" w:styleId="HeadingProcedure">
    <w:name w:val="Heading Procedure"/>
    <w:basedOn w:val="HeadingBase"/>
    <w:next w:val="Normal"/>
    <w:rsid w:val="003770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02A"/>
    <w:pPr>
      <w:spacing w:before="60" w:after="60"/>
    </w:pPr>
  </w:style>
  <w:style w:type="paragraph" w:styleId="ListContinue">
    <w:name w:val="List Continue"/>
    <w:basedOn w:val="List"/>
    <w:rsid w:val="0037702A"/>
    <w:pPr>
      <w:ind w:firstLine="0"/>
    </w:pPr>
  </w:style>
  <w:style w:type="paragraph" w:customStyle="1" w:styleId="ListNote">
    <w:name w:val="List Note"/>
    <w:basedOn w:val="List"/>
    <w:rsid w:val="003770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0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0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02A"/>
    <w:rPr>
      <w:rFonts w:ascii="Courier New" w:hAnsi="Courier New"/>
    </w:rPr>
  </w:style>
  <w:style w:type="paragraph" w:customStyle="1" w:styleId="NoteBullet">
    <w:name w:val="Note Bullet"/>
    <w:basedOn w:val="Note"/>
    <w:rsid w:val="003770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0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0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0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0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70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0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02A"/>
    <w:rPr>
      <w:b/>
      <w:smallCaps/>
    </w:rPr>
  </w:style>
  <w:style w:type="paragraph" w:customStyle="1" w:styleId="TableListNumber">
    <w:name w:val="Table List Number"/>
    <w:basedOn w:val="ListNumber"/>
    <w:rsid w:val="003770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0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02A"/>
    <w:pPr>
      <w:numPr>
        <w:numId w:val="8"/>
      </w:numPr>
    </w:pPr>
  </w:style>
  <w:style w:type="paragraph" w:customStyle="1" w:styleId="ListAlpha2">
    <w:name w:val="List Alpha 2"/>
    <w:basedOn w:val="List2"/>
    <w:rsid w:val="0037702A"/>
    <w:pPr>
      <w:numPr>
        <w:numId w:val="7"/>
      </w:numPr>
    </w:pPr>
  </w:style>
  <w:style w:type="paragraph" w:styleId="List2">
    <w:name w:val="List 2"/>
    <w:basedOn w:val="BodyText"/>
    <w:rsid w:val="003770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0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0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0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70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70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702A"/>
    <w:pPr>
      <w:numPr>
        <w:numId w:val="3"/>
      </w:numPr>
    </w:pPr>
  </w:style>
  <w:style w:type="paragraph" w:styleId="ListContinue2">
    <w:name w:val="List Continue 2"/>
    <w:basedOn w:val="List2"/>
    <w:rsid w:val="0037702A"/>
    <w:pPr>
      <w:ind w:firstLine="0"/>
    </w:pPr>
  </w:style>
  <w:style w:type="paragraph" w:styleId="ListContinue3">
    <w:name w:val="List Continue 3"/>
    <w:basedOn w:val="List3"/>
    <w:rsid w:val="0037702A"/>
    <w:pPr>
      <w:ind w:left="1021" w:firstLine="0"/>
    </w:pPr>
  </w:style>
  <w:style w:type="paragraph" w:styleId="ListContinue4">
    <w:name w:val="List Continue 4"/>
    <w:basedOn w:val="List4"/>
    <w:rsid w:val="0037702A"/>
    <w:pPr>
      <w:ind w:firstLine="0"/>
    </w:pPr>
  </w:style>
  <w:style w:type="paragraph" w:styleId="ListContinue5">
    <w:name w:val="List Continue 5"/>
    <w:basedOn w:val="List5"/>
    <w:rsid w:val="0037702A"/>
    <w:pPr>
      <w:ind w:firstLine="0"/>
    </w:pPr>
  </w:style>
  <w:style w:type="paragraph" w:styleId="ListNumber3">
    <w:name w:val="List Number 3"/>
    <w:basedOn w:val="List3"/>
    <w:rsid w:val="0037702A"/>
    <w:pPr>
      <w:numPr>
        <w:numId w:val="4"/>
      </w:numPr>
    </w:pPr>
  </w:style>
  <w:style w:type="paragraph" w:styleId="ListNumber4">
    <w:name w:val="List Number 4"/>
    <w:basedOn w:val="List4"/>
    <w:rsid w:val="0037702A"/>
    <w:pPr>
      <w:numPr>
        <w:numId w:val="5"/>
      </w:numPr>
    </w:pPr>
  </w:style>
  <w:style w:type="paragraph" w:styleId="ListNumber5">
    <w:name w:val="List Number 5"/>
    <w:basedOn w:val="List5"/>
    <w:rsid w:val="0037702A"/>
    <w:pPr>
      <w:numPr>
        <w:numId w:val="6"/>
      </w:numPr>
    </w:pPr>
  </w:style>
  <w:style w:type="paragraph" w:styleId="BlockText">
    <w:name w:val="Block Text"/>
    <w:basedOn w:val="Normal"/>
    <w:rsid w:val="003770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0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02A"/>
    <w:rPr>
      <w:sz w:val="16"/>
      <w:vertAlign w:val="superscript"/>
    </w:rPr>
  </w:style>
  <w:style w:type="character" w:customStyle="1" w:styleId="Symbols">
    <w:name w:val="Symbols"/>
    <w:basedOn w:val="DefaultParagraphFont"/>
    <w:rsid w:val="0037702A"/>
    <w:rPr>
      <w:rFonts w:ascii="Symbol" w:hAnsi="Symbol"/>
    </w:rPr>
  </w:style>
  <w:style w:type="character" w:customStyle="1" w:styleId="MenuOptions">
    <w:name w:val="Menu Options"/>
    <w:basedOn w:val="DefaultParagraphFont"/>
    <w:rsid w:val="003770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02A"/>
    <w:rPr>
      <w:b/>
    </w:rPr>
  </w:style>
  <w:style w:type="character" w:customStyle="1" w:styleId="Underlined">
    <w:name w:val="Underlined"/>
    <w:basedOn w:val="DefaultParagraphFont"/>
    <w:rsid w:val="0037702A"/>
    <w:rPr>
      <w:u w:val="single"/>
    </w:rPr>
  </w:style>
  <w:style w:type="paragraph" w:customStyle="1" w:styleId="TableBodyTextRight">
    <w:name w:val="Table Body Text Right"/>
    <w:basedOn w:val="TableBodyText"/>
    <w:rsid w:val="003770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02A"/>
    <w:rPr>
      <w:sz w:val="18"/>
    </w:rPr>
  </w:style>
  <w:style w:type="paragraph" w:customStyle="1" w:styleId="BodySmallRight">
    <w:name w:val="Body Small Right"/>
    <w:basedOn w:val="BodyTextRight"/>
    <w:rsid w:val="0037702A"/>
    <w:rPr>
      <w:sz w:val="18"/>
      <w:szCs w:val="18"/>
    </w:rPr>
  </w:style>
  <w:style w:type="paragraph" w:customStyle="1" w:styleId="MarginEdition">
    <w:name w:val="Margin Edition"/>
    <w:basedOn w:val="MarginNote"/>
    <w:rsid w:val="003770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02A"/>
    <w:rPr>
      <w:sz w:val="2"/>
      <w:szCs w:val="2"/>
    </w:rPr>
  </w:style>
  <w:style w:type="character" w:customStyle="1" w:styleId="Small">
    <w:name w:val="Small"/>
    <w:basedOn w:val="DefaultParagraphFont"/>
    <w:rsid w:val="0037702A"/>
    <w:rPr>
      <w:sz w:val="16"/>
    </w:rPr>
  </w:style>
  <w:style w:type="paragraph" w:customStyle="1" w:styleId="WideTable">
    <w:name w:val="Wide Table"/>
    <w:basedOn w:val="Normal"/>
    <w:rsid w:val="003770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02A"/>
  </w:style>
  <w:style w:type="paragraph" w:styleId="Quote">
    <w:name w:val="Quote"/>
    <w:basedOn w:val="Heading1"/>
    <w:link w:val="QuoteChar"/>
    <w:qFormat/>
    <w:rsid w:val="003770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0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02A"/>
    <w:pPr>
      <w:pageBreakBefore/>
    </w:pPr>
  </w:style>
  <w:style w:type="paragraph" w:customStyle="1" w:styleId="Border">
    <w:name w:val="Border"/>
    <w:basedOn w:val="Normal"/>
    <w:qFormat/>
    <w:rsid w:val="003770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0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0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0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0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0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0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0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0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02A"/>
    <w:rPr>
      <w:u w:val="single"/>
    </w:rPr>
  </w:style>
  <w:style w:type="character" w:customStyle="1" w:styleId="BoldandItalics">
    <w:name w:val="Bold and Italics"/>
    <w:qFormat/>
    <w:rsid w:val="0037702A"/>
    <w:rPr>
      <w:b/>
      <w:i/>
      <w:u w:val="none"/>
    </w:rPr>
  </w:style>
  <w:style w:type="paragraph" w:styleId="BalloonText">
    <w:name w:val="Balloon Text"/>
    <w:basedOn w:val="Normal"/>
    <w:link w:val="BalloonTextChar"/>
    <w:rsid w:val="003770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0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0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0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0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0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02A"/>
    <w:pPr>
      <w:spacing w:before="0" w:after="0"/>
    </w:pPr>
  </w:style>
  <w:style w:type="paragraph" w:customStyle="1" w:styleId="BodyTextBold">
    <w:name w:val="Body Text Bold"/>
    <w:basedOn w:val="BodyText"/>
    <w:qFormat/>
    <w:rsid w:val="0037702A"/>
    <w:rPr>
      <w:b/>
    </w:rPr>
  </w:style>
  <w:style w:type="character" w:styleId="Hyperlink">
    <w:name w:val="Hyperlink"/>
    <w:basedOn w:val="DefaultParagraphFont"/>
    <w:uiPriority w:val="99"/>
    <w:unhideWhenUsed/>
    <w:rsid w:val="00ED12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1103</Words>
  <Characters>7625</Characters>
  <Application>Microsoft Office Word</Application>
  <DocSecurity>0</DocSecurity>
  <Lines>231</Lines>
  <Paragraphs>138</Paragraphs>
  <ScaleCrop>false</ScaleCrop>
  <Company>Author-it Software Corporation Ltd.</Company>
  <LinksUpToDate>false</LinksUpToDate>
  <CharactersWithSpaces>8590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TLIX5014 Manage materiel sustainment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2025-03-01T10:14:00Z</dcterms:created>
  <dcterms:modified xsi:type="dcterms:W3CDTF">2025-03-01T10:14:00Z</dcterms:modified>
</cp:coreProperties>
</file>