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FB5" w:rsidP="005E4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TLIX5012 Develop and review materiel sustainment plans</w:t>
      </w:r>
      <w:r>
        <w:fldChar w:fldCharType="end"/>
      </w:r>
    </w:p>
    <w:p w:rsidR="005E4FB5" w:rsidP="005E4FB5">
      <w:pPr>
        <w:pStyle w:val="Version"/>
        <w:sectPr w:rsidSect="00B33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8B3" w:rsidP="00B338B3">
      <w:pPr>
        <w:pStyle w:val="SuperHeading"/>
      </w:pPr>
      <w:r w:rsidRPr="00B338B3">
        <w:t>TLIX5012 Develop and review materiel sustainment plans</w:t>
      </w:r>
    </w:p>
    <w:p w:rsidR="00000000" w:rsidRPr="00B338B3" w:rsidP="00B338B3">
      <w:pPr>
        <w:pStyle w:val="Heading1"/>
      </w:pPr>
      <w:bookmarkStart w:id="1" w:name="O_754886"/>
      <w:bookmarkEnd w:id="1"/>
      <w:r w:rsidRPr="00B338B3">
        <w:t>Modification History</w:t>
      </w:r>
    </w:p>
    <w:p w:rsidR="005E4FB5" w:rsidP="005E4FB5">
      <w:pPr>
        <w:pStyle w:val="BodyText"/>
      </w:pPr>
      <w:r w:rsidRPr="00B338B3">
        <w:t>Release 1. This is the first release of this unit of competency in the TLI Transport and Logistics Training Package.</w:t>
      </w:r>
    </w:p>
    <w:p w:rsidR="00000000" w:rsidRPr="00B338B3" w:rsidP="00B338B3">
      <w:pPr>
        <w:pStyle w:val="Heading1"/>
      </w:pPr>
      <w:bookmarkStart w:id="2" w:name="O_754887"/>
      <w:bookmarkEnd w:id="2"/>
      <w:r w:rsidRPr="00B338B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B3" w:rsidP="00B338B3">
            <w:pPr>
              <w:pStyle w:val="BodyText"/>
            </w:pPr>
            <w:r w:rsidRPr="00B338B3">
              <w:t>This unit involves the skills and knowledge required to develop and revi</w:t>
            </w:r>
            <w:r w:rsidRPr="00B338B3">
              <w:t xml:space="preserve">ew materiel sustainment plans and associated subordinate plans to ensure efficient and effective delivery of materiel sustainment across the materiel and materiel system life cycle. </w:t>
            </w:r>
          </w:p>
          <w:p w:rsidR="00000000" w:rsidRPr="00B338B3" w:rsidP="00B338B3">
            <w:pPr>
              <w:pStyle w:val="BodyText"/>
            </w:pPr>
            <w:r w:rsidRPr="00B338B3">
              <w:t>This unit was developed for materiel sustainment specialists working with</w:t>
            </w:r>
            <w:r w:rsidRPr="00B338B3">
              <w:t>in materiel logistics but is applicable to individuals in broader logistics roles.</w:t>
            </w:r>
          </w:p>
          <w:p w:rsidR="00000000" w:rsidRPr="00B338B3" w:rsidP="00B338B3">
            <w:pPr>
              <w:pStyle w:val="BodyText"/>
            </w:pPr>
            <w:r w:rsidRPr="00B338B3">
              <w:t>Typically these individuals work independently or as part of a team under direct and/or indirect supervision, use discretion and judgement, and take responsibility for the q</w:t>
            </w:r>
            <w:r w:rsidRPr="00B338B3">
              <w:t>uality of their outputs. All activities are carried out in accordance with relevant organisational policy and procedures.</w:t>
            </w:r>
          </w:p>
          <w:p w:rsidR="00000000" w:rsidRPr="00B338B3" w:rsidP="00B338B3">
            <w:pPr>
              <w:pStyle w:val="BodyText"/>
            </w:pPr>
            <w:r w:rsidRPr="00B338B3">
              <w:t>No licensing, legislative or certification requirements apply to this unit at the time of publication.</w:t>
            </w:r>
          </w:p>
        </w:tc>
      </w:tr>
    </w:tbl>
    <w:p w:rsidR="005E4FB5" w:rsidP="00B338B3">
      <w:pPr>
        <w:pStyle w:val="BodyText"/>
      </w:pPr>
    </w:p>
    <w:p w:rsidR="005E4FB5" w:rsidP="00B338B3">
      <w:pPr>
        <w:pStyle w:val="BodyText"/>
      </w:pPr>
    </w:p>
    <w:p w:rsidR="00000000" w:rsidRPr="00B338B3" w:rsidP="00B338B3">
      <w:pPr>
        <w:pStyle w:val="Heading1"/>
      </w:pPr>
      <w:bookmarkStart w:id="3" w:name="O_754888"/>
      <w:bookmarkEnd w:id="3"/>
      <w:r w:rsidRPr="00B338B3">
        <w:t>Pre-requisi</w:t>
      </w:r>
      <w:r w:rsidRPr="00B338B3">
        <w:t>te Unit</w:t>
      </w:r>
    </w:p>
    <w:p w:rsidR="005E4FB5" w:rsidP="005E4FB5">
      <w:pPr>
        <w:pStyle w:val="BodyText"/>
      </w:pPr>
      <w:r w:rsidRPr="00B338B3">
        <w:t>Not applicable.</w:t>
      </w:r>
    </w:p>
    <w:p w:rsidR="00000000" w:rsidRPr="00B338B3" w:rsidP="00B338B3">
      <w:pPr>
        <w:pStyle w:val="Heading1"/>
      </w:pPr>
      <w:bookmarkStart w:id="4" w:name="O_754889"/>
      <w:bookmarkEnd w:id="4"/>
      <w:r w:rsidRPr="00B338B3">
        <w:t>Competency Field</w:t>
      </w:r>
    </w:p>
    <w:p w:rsidR="005E4FB5" w:rsidP="005E4FB5">
      <w:pPr>
        <w:pStyle w:val="BodyText"/>
      </w:pPr>
      <w:r w:rsidRPr="00B338B3">
        <w:t>X – Logistics</w:t>
      </w:r>
    </w:p>
    <w:p w:rsidR="00000000" w:rsidRPr="00B338B3" w:rsidP="00B338B3">
      <w:pPr>
        <w:pStyle w:val="Heading1"/>
      </w:pPr>
      <w:bookmarkStart w:id="5" w:name="O_754890"/>
      <w:bookmarkEnd w:id="5"/>
      <w:r w:rsidRPr="00B338B3">
        <w:t>Unit Sector</w:t>
      </w:r>
    </w:p>
    <w:p w:rsidR="005E4FB5" w:rsidP="005E4FB5">
      <w:pPr>
        <w:pStyle w:val="BodyText"/>
      </w:pPr>
      <w:r w:rsidRPr="00B338B3">
        <w:t>Not applicable.</w:t>
      </w:r>
    </w:p>
    <w:p w:rsidR="00000000" w:rsidRPr="00B338B3" w:rsidP="00B338B3">
      <w:pPr>
        <w:pStyle w:val="Heading1"/>
      </w:pPr>
      <w:bookmarkStart w:id="6" w:name="O_754891"/>
      <w:bookmarkEnd w:id="6"/>
      <w:r w:rsidRPr="00B338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Performance criteria describe the performance needed to demonstrate achievement of the element.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B3" w:rsidP="00B338B3">
            <w:pPr>
              <w:pStyle w:val="BodyText"/>
            </w:pPr>
            <w:r w:rsidRPr="00B338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rPr>
                <w:rStyle w:val="SpecialBold"/>
              </w:rPr>
              <w:t>Identify materiel sustainment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Materiel sustainment planning requirements are identified in accordance with organisational policy and proced</w:t>
            </w:r>
            <w:r w:rsidRPr="00B338B3">
              <w:t>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Sources of information relevant to materiel sustainment are identified and relevant information is accessed in accordance with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Standards and legislation applicable to materiel sustainment are identified and accessed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Specific materiel sustainment requirements are assessed against available information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Costing analysis of requirements is coordinated in accordance with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B3" w:rsidP="00B338B3">
            <w:pPr>
              <w:pStyle w:val="BodyText"/>
            </w:pPr>
            <w:r w:rsidRPr="00B338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rPr>
                <w:rStyle w:val="SpecialBold"/>
              </w:rPr>
              <w:t>Prepare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Organisational policy and procedures relevant to materiel sustainment requirements are identified and interpre</w:t>
            </w:r>
            <w:r w:rsidRPr="00B338B3">
              <w:t>ted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Stakeholder consultation is conducted in accordance with relevant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Materiel sustainment plans are developed in accordance with legislative requirements, and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Materiel sustainment plans are promulgated in accordance with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B3" w:rsidP="00B338B3">
            <w:pPr>
              <w:pStyle w:val="BodyText"/>
            </w:pPr>
            <w:r w:rsidRPr="00B338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rPr>
                <w:rStyle w:val="SpecialBold"/>
              </w:rPr>
              <w:t>Review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Materiel sustainment plans are reviewed in accordance with relevant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Required changes to materiel sustainment plans are identified and prepared in accordance with relevant organisational policy and procedures</w:t>
            </w:r>
          </w:p>
        </w:tc>
      </w:tr>
      <w:tr w:rsidTr="005E4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B3">
            <w:pPr>
              <w:pStyle w:val="BodyText"/>
              <w:rPr>
                <w:lang w:val="en-NZ"/>
              </w:rPr>
            </w:pPr>
            <w:r w:rsidRPr="00B338B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B3" w:rsidP="00B338B3">
            <w:pPr>
              <w:pStyle w:val="BodyText"/>
            </w:pPr>
            <w:r w:rsidRPr="00B338B3">
              <w:t>Amendments to materiel sustainment plans are prepared and promulgated to relevant stakeholders or personnel i</w:t>
            </w:r>
            <w:r w:rsidRPr="00B338B3">
              <w:t>n accordance with relevant organisational policy and procedures</w:t>
            </w:r>
          </w:p>
        </w:tc>
      </w:tr>
    </w:tbl>
    <w:p w:rsidR="005E4FB5" w:rsidP="00B338B3">
      <w:pPr>
        <w:pStyle w:val="BodyText"/>
      </w:pPr>
    </w:p>
    <w:p w:rsidR="005E4FB5" w:rsidP="00B338B3">
      <w:pPr>
        <w:pStyle w:val="BodyText"/>
      </w:pPr>
    </w:p>
    <w:p w:rsidR="00000000" w:rsidRPr="00B338B3" w:rsidP="00B338B3">
      <w:pPr>
        <w:pStyle w:val="Heading1"/>
      </w:pPr>
      <w:bookmarkStart w:id="7" w:name="O_754892"/>
      <w:bookmarkEnd w:id="7"/>
      <w:r w:rsidRPr="00B338B3">
        <w:t>Foundation Skills</w:t>
      </w:r>
    </w:p>
    <w:p w:rsidR="005E4FB5" w:rsidP="005E4FB5">
      <w:pPr>
        <w:pStyle w:val="BodyText"/>
      </w:pPr>
      <w:r w:rsidRPr="00B338B3">
        <w:t>Foundation skills essential to performance are explicit in the performance criteria of this unit of competency.</w:t>
      </w:r>
    </w:p>
    <w:p w:rsidR="00000000" w:rsidRPr="00B338B3" w:rsidP="00B338B3">
      <w:pPr>
        <w:pStyle w:val="Heading1"/>
      </w:pPr>
      <w:bookmarkStart w:id="8" w:name="O_754893"/>
      <w:bookmarkEnd w:id="8"/>
      <w:r w:rsidRPr="00B338B3">
        <w:t>Range of Conditions</w:t>
      </w:r>
    </w:p>
    <w:p w:rsidR="00000000" w:rsidRPr="00B338B3" w:rsidP="005E4FB5">
      <w:pPr>
        <w:pStyle w:val="BodyText"/>
      </w:pPr>
      <w:r w:rsidRPr="00B338B3">
        <w:t>Range is restricted to essential operating conditions and any other variables essential to the work environment.</w:t>
      </w:r>
    </w:p>
    <w:p w:rsidR="005E4FB5" w:rsidP="005E4FB5">
      <w:pPr>
        <w:pStyle w:val="BodyText"/>
      </w:pPr>
      <w:r w:rsidRPr="00B338B3">
        <w:t>Non-essential conditions can be found in the Companion Volume Implementation Guide.</w:t>
      </w:r>
    </w:p>
    <w:p w:rsidR="00000000" w:rsidRPr="00B338B3" w:rsidP="00B338B3">
      <w:pPr>
        <w:pStyle w:val="Heading1"/>
      </w:pPr>
      <w:bookmarkStart w:id="9" w:name="O_754894"/>
      <w:bookmarkEnd w:id="9"/>
      <w:r w:rsidRPr="00B338B3">
        <w:t>Unit Mapping Information</w:t>
      </w:r>
    </w:p>
    <w:p w:rsidR="005E4FB5" w:rsidP="005E4FB5">
      <w:pPr>
        <w:pStyle w:val="BodyText"/>
      </w:pPr>
      <w:r w:rsidRPr="00B338B3">
        <w:t>This unit replac</w:t>
      </w:r>
      <w:r w:rsidRPr="00B338B3">
        <w:t>es and is equivalent to TLIX5012A Develop and review materiel sustainment plans.</w:t>
      </w:r>
    </w:p>
    <w:p w:rsidR="00000000" w:rsidRPr="00B338B3" w:rsidP="00B338B3">
      <w:pPr>
        <w:pStyle w:val="Heading1"/>
      </w:pPr>
      <w:bookmarkStart w:id="10" w:name="O_754901"/>
      <w:bookmarkEnd w:id="10"/>
      <w:r w:rsidRPr="00B338B3">
        <w:t>Links</w:t>
      </w:r>
    </w:p>
    <w:p w:rsidR="00000000" w:rsidRPr="00B338B3" w:rsidP="005E4FB5">
      <w:pPr>
        <w:pStyle w:val="BodyText"/>
      </w:pPr>
      <w:r w:rsidRPr="00B33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70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8B3" w:rsidP="00B338B3"/>
    <w:sectPr w:rsidSect="00B33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B3" w:rsidRPr="005E4FB5" w:rsidP="005E4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B5" w:rsidP="00B33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FB5" w:rsidP="00B33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4FB5" w:rsidP="00B33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8B3" w:rsidRPr="005E4FB5" w:rsidP="005E4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B5" w:rsidRPr="002D2AF8" w:rsidP="00B33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TLIX5012 Develop and review materiel sustainment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E4FB5" w:rsidP="00B33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8B3"/>
  </w:style>
  <w:style w:type="character" w:customStyle="1" w:styleId="Heading1Char">
    <w:name w:val="Heading 1 Char"/>
    <w:basedOn w:val="DefaultParagraphFont"/>
    <w:link w:val="Heading1"/>
    <w:rsid w:val="00B33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8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8B3"/>
    <w:rPr>
      <w:b/>
      <w:spacing w:val="0"/>
    </w:rPr>
  </w:style>
  <w:style w:type="paragraph" w:customStyle="1" w:styleId="SuperHeading">
    <w:name w:val="SuperHeading"/>
    <w:basedOn w:val="Normal"/>
    <w:rsid w:val="00B33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8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8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8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8B3"/>
    <w:rPr>
      <w:i/>
    </w:rPr>
  </w:style>
  <w:style w:type="paragraph" w:styleId="Caption">
    <w:name w:val="caption"/>
    <w:basedOn w:val="BodyText"/>
    <w:next w:val="Normal"/>
    <w:qFormat/>
    <w:rsid w:val="00B33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8B3"/>
  </w:style>
  <w:style w:type="paragraph" w:styleId="TableofFigures">
    <w:name w:val="table of figures"/>
    <w:basedOn w:val="Normal"/>
    <w:next w:val="Normal"/>
    <w:semiHidden/>
    <w:rsid w:val="00B33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8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8B3"/>
    <w:rPr>
      <w:rFonts w:ascii="Wingdings" w:hAnsi="Wingdings"/>
    </w:rPr>
  </w:style>
  <w:style w:type="paragraph" w:customStyle="1" w:styleId="TableHeading">
    <w:name w:val="Table Heading"/>
    <w:basedOn w:val="HeadingBase"/>
    <w:rsid w:val="00B33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8B3"/>
    <w:rPr>
      <w:color w:val="0033CC"/>
      <w:u w:val="none"/>
    </w:rPr>
  </w:style>
  <w:style w:type="paragraph" w:customStyle="1" w:styleId="BodyTextRight">
    <w:name w:val="Body Text Right"/>
    <w:basedOn w:val="BodyText"/>
    <w:rsid w:val="00B33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8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8B3"/>
    <w:rPr>
      <w:sz w:val="32"/>
    </w:rPr>
  </w:style>
  <w:style w:type="paragraph" w:customStyle="1" w:styleId="HeadingProcedure">
    <w:name w:val="Heading Procedure"/>
    <w:basedOn w:val="HeadingBase"/>
    <w:next w:val="Normal"/>
    <w:rsid w:val="00B33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8B3"/>
    <w:pPr>
      <w:spacing w:before="60" w:after="60"/>
    </w:pPr>
  </w:style>
  <w:style w:type="paragraph" w:styleId="ListContinue">
    <w:name w:val="List Continue"/>
    <w:basedOn w:val="List"/>
    <w:rsid w:val="00B338B3"/>
    <w:pPr>
      <w:ind w:firstLine="0"/>
    </w:pPr>
  </w:style>
  <w:style w:type="paragraph" w:customStyle="1" w:styleId="ListNote">
    <w:name w:val="List Note"/>
    <w:basedOn w:val="List"/>
    <w:rsid w:val="00B33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8B3"/>
    <w:rPr>
      <w:rFonts w:ascii="Courier New" w:hAnsi="Courier New"/>
    </w:rPr>
  </w:style>
  <w:style w:type="paragraph" w:customStyle="1" w:styleId="NoteBullet">
    <w:name w:val="Note Bullet"/>
    <w:basedOn w:val="Note"/>
    <w:rsid w:val="00B33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8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8B3"/>
    <w:rPr>
      <w:b/>
      <w:smallCaps/>
    </w:rPr>
  </w:style>
  <w:style w:type="paragraph" w:customStyle="1" w:styleId="TableListNumber">
    <w:name w:val="Table List Number"/>
    <w:basedOn w:val="ListNumber"/>
    <w:rsid w:val="00B33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8B3"/>
    <w:pPr>
      <w:numPr>
        <w:numId w:val="7"/>
      </w:numPr>
    </w:pPr>
  </w:style>
  <w:style w:type="paragraph" w:customStyle="1" w:styleId="ListAlpha2">
    <w:name w:val="List Alpha 2"/>
    <w:basedOn w:val="List2"/>
    <w:rsid w:val="00B338B3"/>
    <w:pPr>
      <w:numPr>
        <w:numId w:val="6"/>
      </w:numPr>
    </w:pPr>
  </w:style>
  <w:style w:type="paragraph" w:styleId="List2">
    <w:name w:val="List 2"/>
    <w:basedOn w:val="BodyText"/>
    <w:rsid w:val="00B33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8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8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8B3"/>
    <w:pPr>
      <w:numPr>
        <w:numId w:val="2"/>
      </w:numPr>
    </w:pPr>
  </w:style>
  <w:style w:type="paragraph" w:styleId="ListContinue2">
    <w:name w:val="List Continue 2"/>
    <w:basedOn w:val="List2"/>
    <w:rsid w:val="00B338B3"/>
    <w:pPr>
      <w:ind w:firstLine="0"/>
    </w:pPr>
  </w:style>
  <w:style w:type="paragraph" w:styleId="ListContinue3">
    <w:name w:val="List Continue 3"/>
    <w:basedOn w:val="List3"/>
    <w:rsid w:val="00B338B3"/>
    <w:pPr>
      <w:ind w:left="1021" w:firstLine="0"/>
    </w:pPr>
  </w:style>
  <w:style w:type="paragraph" w:styleId="ListContinue4">
    <w:name w:val="List Continue 4"/>
    <w:basedOn w:val="List4"/>
    <w:rsid w:val="00B338B3"/>
    <w:pPr>
      <w:ind w:firstLine="0"/>
    </w:pPr>
  </w:style>
  <w:style w:type="paragraph" w:styleId="ListContinue5">
    <w:name w:val="List Continue 5"/>
    <w:basedOn w:val="List5"/>
    <w:rsid w:val="00B338B3"/>
    <w:pPr>
      <w:ind w:firstLine="0"/>
    </w:pPr>
  </w:style>
  <w:style w:type="paragraph" w:styleId="ListNumber3">
    <w:name w:val="List Number 3"/>
    <w:basedOn w:val="List3"/>
    <w:rsid w:val="00B338B3"/>
    <w:pPr>
      <w:numPr>
        <w:numId w:val="3"/>
      </w:numPr>
    </w:pPr>
  </w:style>
  <w:style w:type="paragraph" w:styleId="ListNumber4">
    <w:name w:val="List Number 4"/>
    <w:basedOn w:val="List4"/>
    <w:rsid w:val="00B338B3"/>
    <w:pPr>
      <w:numPr>
        <w:numId w:val="4"/>
      </w:numPr>
    </w:pPr>
  </w:style>
  <w:style w:type="paragraph" w:styleId="ListNumber5">
    <w:name w:val="List Number 5"/>
    <w:basedOn w:val="List5"/>
    <w:rsid w:val="00B338B3"/>
    <w:pPr>
      <w:numPr>
        <w:numId w:val="5"/>
      </w:numPr>
    </w:pPr>
  </w:style>
  <w:style w:type="paragraph" w:styleId="BlockText">
    <w:name w:val="Block Text"/>
    <w:basedOn w:val="Normal"/>
    <w:rsid w:val="00B33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8B3"/>
    <w:rPr>
      <w:sz w:val="16"/>
      <w:vertAlign w:val="superscript"/>
    </w:rPr>
  </w:style>
  <w:style w:type="character" w:customStyle="1" w:styleId="Symbols">
    <w:name w:val="Symbols"/>
    <w:basedOn w:val="DefaultParagraphFont"/>
    <w:rsid w:val="00B338B3"/>
    <w:rPr>
      <w:rFonts w:ascii="Symbol" w:hAnsi="Symbol"/>
    </w:rPr>
  </w:style>
  <w:style w:type="character" w:customStyle="1" w:styleId="MenuOptions">
    <w:name w:val="Menu Options"/>
    <w:basedOn w:val="DefaultParagraphFont"/>
    <w:rsid w:val="00B33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8B3"/>
    <w:rPr>
      <w:b/>
    </w:rPr>
  </w:style>
  <w:style w:type="character" w:customStyle="1" w:styleId="Underlined">
    <w:name w:val="Underlined"/>
    <w:basedOn w:val="DefaultParagraphFont"/>
    <w:rsid w:val="00B338B3"/>
    <w:rPr>
      <w:u w:val="single"/>
    </w:rPr>
  </w:style>
  <w:style w:type="paragraph" w:customStyle="1" w:styleId="TableBodyTextRight">
    <w:name w:val="Table Body Text Right"/>
    <w:basedOn w:val="TableBodyText"/>
    <w:rsid w:val="00B33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8B3"/>
    <w:rPr>
      <w:sz w:val="18"/>
    </w:rPr>
  </w:style>
  <w:style w:type="paragraph" w:customStyle="1" w:styleId="BodySmallRight">
    <w:name w:val="Body Small Right"/>
    <w:basedOn w:val="BodyTextRight"/>
    <w:rsid w:val="00B338B3"/>
    <w:rPr>
      <w:sz w:val="18"/>
      <w:szCs w:val="18"/>
    </w:rPr>
  </w:style>
  <w:style w:type="paragraph" w:customStyle="1" w:styleId="MarginEdition">
    <w:name w:val="Margin Edition"/>
    <w:basedOn w:val="MarginNote"/>
    <w:rsid w:val="00B33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8B3"/>
    <w:rPr>
      <w:sz w:val="2"/>
      <w:szCs w:val="2"/>
    </w:rPr>
  </w:style>
  <w:style w:type="character" w:customStyle="1" w:styleId="Small">
    <w:name w:val="Small"/>
    <w:basedOn w:val="DefaultParagraphFont"/>
    <w:rsid w:val="00B338B3"/>
    <w:rPr>
      <w:sz w:val="16"/>
    </w:rPr>
  </w:style>
  <w:style w:type="paragraph" w:customStyle="1" w:styleId="WideTable">
    <w:name w:val="Wide Table"/>
    <w:basedOn w:val="Normal"/>
    <w:rsid w:val="00B33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8B3"/>
  </w:style>
  <w:style w:type="paragraph" w:styleId="Quote">
    <w:name w:val="Quote"/>
    <w:basedOn w:val="Heading1"/>
    <w:link w:val="QuoteChar"/>
    <w:qFormat/>
    <w:rsid w:val="00B33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8B3"/>
    <w:pPr>
      <w:pageBreakBefore/>
    </w:pPr>
  </w:style>
  <w:style w:type="paragraph" w:customStyle="1" w:styleId="Border">
    <w:name w:val="Border"/>
    <w:basedOn w:val="Normal"/>
    <w:qFormat/>
    <w:rsid w:val="00B33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8B3"/>
    <w:rPr>
      <w:u w:val="single"/>
    </w:rPr>
  </w:style>
  <w:style w:type="character" w:customStyle="1" w:styleId="BoldandItalics">
    <w:name w:val="Bold and Italics"/>
    <w:qFormat/>
    <w:rsid w:val="00B338B3"/>
    <w:rPr>
      <w:b/>
      <w:i/>
      <w:u w:val="none"/>
    </w:rPr>
  </w:style>
  <w:style w:type="paragraph" w:styleId="BalloonText">
    <w:name w:val="Balloon Text"/>
    <w:basedOn w:val="Normal"/>
    <w:link w:val="BalloonTextChar"/>
    <w:rsid w:val="00B33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8B3"/>
    <w:pPr>
      <w:spacing w:before="0" w:after="0"/>
    </w:pPr>
  </w:style>
  <w:style w:type="paragraph" w:customStyle="1" w:styleId="BodyTextBold">
    <w:name w:val="Body Text Bold"/>
    <w:basedOn w:val="BodyText"/>
    <w:qFormat/>
    <w:rsid w:val="00B338B3"/>
    <w:rPr>
      <w:b/>
    </w:rPr>
  </w:style>
  <w:style w:type="character" w:styleId="Hyperlink">
    <w:name w:val="Hyperlink"/>
    <w:basedOn w:val="DefaultParagraphFont"/>
    <w:uiPriority w:val="99"/>
    <w:unhideWhenUsed/>
    <w:rsid w:val="005E4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3270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TLIX5012 Develop and review materiel sustainment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2022-10-25T04:49:00Z</dcterms:created>
  <dcterms:modified xsi:type="dcterms:W3CDTF">2022-10-25T04:49:00Z</dcterms:modified>
</cp:coreProperties>
</file>