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368E8" w:rsidP="006368E8">
      <w:pPr>
        <w:pStyle w:val="Title"/>
      </w:pPr>
      <w:r>
        <w:fldChar w:fldCharType="begin"/>
      </w:r>
      <w:r>
        <w:instrText xml:space="preserve"> TITLE   \* MERGEFORMAT </w:instrText>
      </w:r>
      <w:r>
        <w:fldChar w:fldCharType="separate"/>
      </w:r>
      <w:r>
        <w:t>Assessment Requirements for TLIX5010 Provide specialist integrated logistics support advice</w:t>
      </w:r>
      <w:r>
        <w:fldChar w:fldCharType="end"/>
      </w:r>
    </w:p>
    <w:p w:rsidR="006368E8" w:rsidP="006368E8">
      <w:pPr>
        <w:pStyle w:val="Version"/>
        <w:sectPr w:rsidSect="00E9547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95477" w:rsidP="00E95477">
      <w:pPr>
        <w:pStyle w:val="SuperHeading"/>
      </w:pPr>
      <w:r w:rsidRPr="00E95477">
        <w:t>Assessment Requirements for TLIX5</w:t>
      </w:r>
      <w:r w:rsidRPr="00E95477">
        <w:t>010 Provide specialist integrated logistics support advice</w:t>
      </w:r>
    </w:p>
    <w:p w:rsidR="00000000" w:rsidRPr="00E95477" w:rsidP="00E95477">
      <w:pPr>
        <w:pStyle w:val="Heading1"/>
      </w:pPr>
      <w:bookmarkStart w:id="1" w:name="O_754877"/>
      <w:bookmarkEnd w:id="1"/>
      <w:r w:rsidRPr="00E95477">
        <w:t>Modification History</w:t>
      </w:r>
    </w:p>
    <w:p w:rsidR="006368E8" w:rsidP="006368E8">
      <w:pPr>
        <w:pStyle w:val="BodyText"/>
      </w:pPr>
      <w:r w:rsidRPr="00E95477">
        <w:t>Release 1. This is the first release of this unit of competency in the TLI Transport and Logistics Training Package.</w:t>
      </w:r>
    </w:p>
    <w:p w:rsidR="00000000" w:rsidRPr="00E95477" w:rsidP="00E95477">
      <w:pPr>
        <w:pStyle w:val="Heading1"/>
      </w:pPr>
      <w:bookmarkStart w:id="2" w:name="O_754878"/>
      <w:bookmarkEnd w:id="2"/>
      <w:r w:rsidRPr="00E95477">
        <w:t>Performance Evidence</w:t>
      </w:r>
    </w:p>
    <w:tbl>
      <w:tblPr>
        <w:tblW w:w="0" w:type="auto"/>
        <w:tblCellMar>
          <w:left w:w="62" w:type="dxa"/>
          <w:right w:w="62" w:type="dxa"/>
        </w:tblCellMar>
        <w:tblLook w:val="0000"/>
      </w:tblPr>
      <w:tblGrid>
        <w:gridCol w:w="9196"/>
      </w:tblGrid>
      <w:tr w:rsidTr="006368E8">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E95477">
            <w:pPr>
              <w:pStyle w:val="BodyText"/>
              <w:rPr>
                <w:lang w:val="en-NZ"/>
              </w:rPr>
            </w:pPr>
            <w:r w:rsidRPr="00E95477">
              <w:t>Evidence required to demonstrate competence in this unit must be relevant to and satisfy all of the requirements of the elements and performance criteria on at least one occasion and include:</w:t>
            </w:r>
          </w:p>
        </w:tc>
      </w:tr>
      <w:tr w:rsidTr="006368E8">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E95477" w:rsidP="00E95477">
            <w:pPr>
              <w:pStyle w:val="ListBullet"/>
            </w:pPr>
            <w:r w:rsidRPr="00E95477">
              <w:t>displaying insight into how industry operates and drivers that</w:t>
            </w:r>
            <w:r w:rsidRPr="00E95477">
              <w:t xml:space="preserve"> influence industry dealings</w:t>
            </w:r>
          </w:p>
          <w:p w:rsidR="00000000" w:rsidRPr="00E95477" w:rsidP="00E95477">
            <w:pPr>
              <w:pStyle w:val="ListBullet"/>
            </w:pPr>
            <w:r w:rsidRPr="00E95477">
              <w:t>displaying resilience by continuing to move forward despite criticism or setbacks</w:t>
            </w:r>
          </w:p>
          <w:p w:rsidR="00000000" w:rsidRPr="00E95477" w:rsidP="00E95477">
            <w:pPr>
              <w:pStyle w:val="ListBullet"/>
            </w:pPr>
            <w:r w:rsidRPr="00E95477">
              <w:t xml:space="preserve">explaining key issues and persuasively negotiating to ensure integrated logistics support considerations are addressed </w:t>
            </w:r>
          </w:p>
          <w:p w:rsidR="00000000" w:rsidRPr="00E95477" w:rsidP="00E95477">
            <w:pPr>
              <w:pStyle w:val="ListBullet"/>
            </w:pPr>
            <w:r w:rsidRPr="00E95477">
              <w:t>focusing on clear communi</w:t>
            </w:r>
            <w:r w:rsidRPr="00E95477">
              <w:t>cation of integrated logistics support information, presenting information confidently and selecting appropriate medium for communication to influence a range of audiences</w:t>
            </w:r>
          </w:p>
          <w:p w:rsidR="00000000" w:rsidRPr="00E95477" w:rsidP="00E95477">
            <w:pPr>
              <w:pStyle w:val="ListBullet"/>
            </w:pPr>
            <w:r w:rsidRPr="00E95477">
              <w:t>focusing on gaining a clear understanding of others’ comments by listening and adapt</w:t>
            </w:r>
            <w:r w:rsidRPr="00E95477">
              <w:t>ing to audience to ensure integrated logistics support considerations are addressed</w:t>
            </w:r>
          </w:p>
          <w:p w:rsidR="00000000" w:rsidRPr="00E95477" w:rsidP="00E95477">
            <w:pPr>
              <w:pStyle w:val="ListBullet"/>
            </w:pPr>
            <w:r w:rsidRPr="00E95477">
              <w:t>identifying, reviewing and analysing information that may impact on integrated logistics support program or may be impacted by integrated logistics support program, includi</w:t>
            </w:r>
            <w:r w:rsidRPr="00E95477">
              <w:t>ng environmental and sustainability issues</w:t>
            </w:r>
          </w:p>
          <w:p w:rsidR="00000000" w:rsidRPr="00E95477" w:rsidP="00E95477">
            <w:pPr>
              <w:pStyle w:val="ListBullet"/>
            </w:pPr>
            <w:r w:rsidRPr="00E95477">
              <w:t>liaising with stakeholders to harness information and opportunities that may impact on integrated logistics support program</w:t>
            </w:r>
          </w:p>
          <w:p w:rsidR="00000000" w:rsidRPr="00E95477" w:rsidP="00E95477">
            <w:pPr>
              <w:pStyle w:val="ListBullet"/>
            </w:pPr>
            <w:r w:rsidRPr="00E95477">
              <w:t>preparing and presenting reports that may be complex and written, to inform and/or to succinctly present an argument to enable results to be achieved</w:t>
            </w:r>
          </w:p>
          <w:p w:rsidR="00000000" w:rsidRPr="00E95477" w:rsidP="00E95477">
            <w:pPr>
              <w:pStyle w:val="ListBullet"/>
            </w:pPr>
            <w:r w:rsidRPr="00E95477">
              <w:t>providing and receiving feedback in a positive manner.</w:t>
            </w:r>
          </w:p>
        </w:tc>
      </w:tr>
    </w:tbl>
    <w:p w:rsidR="00000000" w:rsidRPr="00E95477" w:rsidP="00E95477">
      <w:pPr>
        <w:pStyle w:val="BodyText"/>
      </w:pPr>
    </w:p>
    <w:p w:rsidR="00000000" w:rsidRPr="00E95477" w:rsidP="00E95477">
      <w:pPr>
        <w:pStyle w:val="AllowPageBreak"/>
      </w:pPr>
    </w:p>
    <w:p w:rsidR="00000000" w:rsidRPr="00E95477" w:rsidP="00E95477">
      <w:pPr>
        <w:pStyle w:val="Heading1"/>
      </w:pPr>
      <w:bookmarkStart w:id="3" w:name="O_754879"/>
      <w:bookmarkEnd w:id="3"/>
      <w:r w:rsidRPr="00E95477">
        <w:t>Knowledge Evidence</w:t>
      </w:r>
    </w:p>
    <w:tbl>
      <w:tblPr>
        <w:tblW w:w="0" w:type="auto"/>
        <w:tblCellMar>
          <w:left w:w="62" w:type="dxa"/>
          <w:right w:w="62" w:type="dxa"/>
        </w:tblCellMar>
        <w:tblLook w:val="0000"/>
      </w:tblPr>
      <w:tblGrid>
        <w:gridCol w:w="9196"/>
      </w:tblGrid>
      <w:tr w:rsidTr="006368E8">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E95477">
            <w:pPr>
              <w:pStyle w:val="BodyText"/>
              <w:rPr>
                <w:lang w:val="en-NZ"/>
              </w:rPr>
            </w:pPr>
            <w:r w:rsidRPr="00E95477">
              <w:t>Evidence requ</w:t>
            </w:r>
            <w:r w:rsidRPr="00E95477">
              <w:t>ired to demonstrate competence in this unit must be relevant to and satisfy all of the requirements of the elements and performance criteria and include knowledge of:</w:t>
            </w:r>
          </w:p>
        </w:tc>
      </w:tr>
      <w:tr w:rsidTr="006368E8">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E95477" w:rsidP="00E95477">
            <w:pPr>
              <w:pStyle w:val="ListBullet"/>
            </w:pPr>
            <w:r w:rsidRPr="00E95477">
              <w:t>analysis process</w:t>
            </w:r>
          </w:p>
          <w:p w:rsidR="00000000" w:rsidRPr="00E95477" w:rsidP="00E95477">
            <w:pPr>
              <w:pStyle w:val="ListBullet"/>
            </w:pPr>
            <w:r w:rsidRPr="00E95477">
              <w:t>duty of care</w:t>
            </w:r>
          </w:p>
          <w:p w:rsidR="00000000" w:rsidRPr="00E95477" w:rsidP="00E95477">
            <w:pPr>
              <w:pStyle w:val="ListBullet"/>
            </w:pPr>
            <w:r w:rsidRPr="00E95477">
              <w:t>information sources</w:t>
            </w:r>
          </w:p>
          <w:p w:rsidR="00000000" w:rsidRPr="00E95477" w:rsidP="00E95477">
            <w:pPr>
              <w:pStyle w:val="ListBullet"/>
            </w:pPr>
            <w:r w:rsidRPr="00E95477">
              <w:t>integrated logistics support</w:t>
            </w:r>
          </w:p>
          <w:p w:rsidR="00000000" w:rsidRPr="00E95477" w:rsidP="00E95477">
            <w:pPr>
              <w:pStyle w:val="ListBullet"/>
            </w:pPr>
            <w:r w:rsidRPr="00E95477">
              <w:t xml:space="preserve">level of written communication required to prepare letters and reports </w:t>
            </w:r>
          </w:p>
          <w:p w:rsidR="00000000" w:rsidRPr="00E95477" w:rsidP="00E95477">
            <w:pPr>
              <w:pStyle w:val="ListBullet"/>
            </w:pPr>
            <w:r w:rsidRPr="00E95477">
              <w:t>materiel logistics (materiel sustainment and integrated logistic support)</w:t>
            </w:r>
          </w:p>
          <w:p w:rsidR="00000000" w:rsidRPr="00E95477" w:rsidP="00E95477">
            <w:pPr>
              <w:pStyle w:val="ListBullet"/>
            </w:pPr>
            <w:r w:rsidRPr="00E95477">
              <w:t>organisational guidelines and standards</w:t>
            </w:r>
          </w:p>
          <w:p w:rsidR="00000000" w:rsidRPr="00E95477" w:rsidP="00E95477">
            <w:pPr>
              <w:pStyle w:val="ListBullet"/>
            </w:pPr>
            <w:r w:rsidRPr="00E95477">
              <w:t>organisational policy and procedures</w:t>
            </w:r>
          </w:p>
          <w:p w:rsidR="00000000" w:rsidRPr="00E95477" w:rsidP="00E95477">
            <w:pPr>
              <w:pStyle w:val="ListBullet"/>
            </w:pPr>
            <w:r w:rsidRPr="00E95477">
              <w:t>own role in relation to wider org</w:t>
            </w:r>
            <w:r w:rsidRPr="00E95477">
              <w:t xml:space="preserve">anisational or project context </w:t>
            </w:r>
          </w:p>
          <w:p w:rsidR="00000000" w:rsidRPr="00E95477" w:rsidP="00E95477">
            <w:pPr>
              <w:pStyle w:val="ListBullet"/>
            </w:pPr>
            <w:r w:rsidRPr="00E95477">
              <w:t>product knowledge related to systems and/or equipment in service in the organisation</w:t>
            </w:r>
          </w:p>
          <w:p w:rsidR="00000000" w:rsidRPr="00E95477" w:rsidP="00E95477">
            <w:pPr>
              <w:pStyle w:val="ListBullet"/>
            </w:pPr>
            <w:r w:rsidRPr="00E95477">
              <w:t>professional codes of practice</w:t>
            </w:r>
          </w:p>
          <w:p w:rsidR="00000000" w:rsidRPr="00E95477" w:rsidP="00E95477">
            <w:pPr>
              <w:pStyle w:val="ListBullet"/>
            </w:pPr>
            <w:r w:rsidRPr="00E95477">
              <w:t>research techniques</w:t>
            </w:r>
          </w:p>
          <w:p w:rsidR="00000000" w:rsidRPr="00E95477" w:rsidP="00E95477">
            <w:pPr>
              <w:pStyle w:val="ListBullet"/>
            </w:pPr>
            <w:r w:rsidRPr="00E95477">
              <w:t>verbal communication techniques.</w:t>
            </w:r>
          </w:p>
        </w:tc>
      </w:tr>
    </w:tbl>
    <w:p w:rsidR="006368E8" w:rsidP="00E95477">
      <w:pPr>
        <w:pStyle w:val="BodyText"/>
      </w:pPr>
    </w:p>
    <w:p w:rsidR="006368E8" w:rsidP="00E95477">
      <w:pPr>
        <w:pStyle w:val="BodyText"/>
      </w:pPr>
    </w:p>
    <w:p w:rsidR="00000000" w:rsidRPr="00E95477" w:rsidP="00E95477">
      <w:pPr>
        <w:pStyle w:val="Heading1"/>
      </w:pPr>
      <w:bookmarkStart w:id="4" w:name="O_754880"/>
      <w:bookmarkEnd w:id="4"/>
      <w:r w:rsidRPr="00E95477">
        <w:t>Assessment Conditions</w:t>
      </w:r>
    </w:p>
    <w:tbl>
      <w:tblPr>
        <w:tblW w:w="0" w:type="auto"/>
        <w:tblCellMar>
          <w:left w:w="62" w:type="dxa"/>
          <w:right w:w="62" w:type="dxa"/>
        </w:tblCellMar>
        <w:tblLook w:val="0000"/>
      </w:tblPr>
      <w:tblGrid>
        <w:gridCol w:w="9196"/>
      </w:tblGrid>
      <w:tr w:rsidTr="006368E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95477" w:rsidP="00E95477">
            <w:pPr>
              <w:pStyle w:val="BodyText"/>
            </w:pPr>
            <w:r w:rsidRPr="00E95477">
              <w:t xml:space="preserve">As a minimum, assessors must satisfy applicable regulatory requirements, which include requirements in the </w:t>
            </w:r>
            <w:r w:rsidRPr="00E95477">
              <w:rPr>
                <w:rStyle w:val="Emphasis"/>
              </w:rPr>
              <w:t>Standards for Registered Training Organisations</w:t>
            </w:r>
            <w:r w:rsidRPr="00E95477">
              <w:t xml:space="preserve"> current at the time of assessment. </w:t>
            </w:r>
          </w:p>
          <w:p w:rsidR="00000000" w:rsidRPr="00E95477" w:rsidP="00E95477">
            <w:pPr>
              <w:pStyle w:val="BodyText"/>
            </w:pPr>
            <w:r w:rsidRPr="00E95477">
              <w:t>As a minimum, assessment must satisfy applicable regulatory requi</w:t>
            </w:r>
            <w:r w:rsidRPr="00E95477">
              <w:t xml:space="preserve">rements, which include requirements in the </w:t>
            </w:r>
            <w:r w:rsidRPr="00E95477">
              <w:rPr>
                <w:rStyle w:val="Emphasis"/>
              </w:rPr>
              <w:t>Standards for Registered Training Organisations</w:t>
            </w:r>
            <w:r w:rsidRPr="00E95477">
              <w:t xml:space="preserve"> current at the time of assessment.</w:t>
            </w:r>
          </w:p>
          <w:p w:rsidR="00000000" w:rsidRPr="00E95477" w:rsidP="00E95477">
            <w:pPr>
              <w:pStyle w:val="BodyText"/>
            </w:pPr>
            <w:r w:rsidRPr="00E95477">
              <w:t>Assessment must occur in workplace operational situations where it is appropriate to do so; where this is not appropriate, assessm</w:t>
            </w:r>
            <w:r w:rsidRPr="00E95477">
              <w:t xml:space="preserve">ent must occur in simulated workplace operational situations that replicate workplace conditions. </w:t>
            </w:r>
          </w:p>
          <w:p w:rsidR="00000000" w:rsidRPr="00E95477" w:rsidP="00E95477">
            <w:pPr>
              <w:pStyle w:val="BodyText"/>
            </w:pPr>
            <w:r w:rsidRPr="00E95477">
              <w:t xml:space="preserve">Assessment processes and techniques must be appropriate to the language, literacy and numeracy requirements of the work being performed and the needs of the </w:t>
            </w:r>
            <w:r w:rsidRPr="00E95477">
              <w:t>candidate.</w:t>
            </w:r>
          </w:p>
          <w:p w:rsidR="00000000" w:rsidRPr="00E95477" w:rsidP="00E95477">
            <w:pPr>
              <w:pStyle w:val="BodyText"/>
            </w:pPr>
            <w:r w:rsidRPr="00E95477">
              <w:t>Resources for assessment include:</w:t>
            </w:r>
          </w:p>
          <w:p w:rsidR="00000000" w:rsidRPr="00E95477" w:rsidP="00E95477">
            <w:pPr>
              <w:pStyle w:val="ListBullet"/>
            </w:pPr>
            <w:r w:rsidRPr="00E95477">
              <w:t>a range of relevant exercises, case studies and/or simulations</w:t>
            </w:r>
          </w:p>
          <w:p w:rsidR="00000000" w:rsidRPr="00E95477" w:rsidP="00E95477">
            <w:pPr>
              <w:pStyle w:val="ListBullet"/>
            </w:pPr>
            <w:r w:rsidRPr="00E95477">
              <w:t xml:space="preserve">relevant and appropriate materials, tools, equipment and personal protective equipment currently used in industry </w:t>
            </w:r>
          </w:p>
          <w:p w:rsidR="00000000" w:rsidRPr="00E95477" w:rsidP="00E95477">
            <w:pPr>
              <w:pStyle w:val="ListBullet"/>
            </w:pPr>
            <w:r w:rsidRPr="00E95477">
              <w:t>applicable documentation includi</w:t>
            </w:r>
            <w:r w:rsidRPr="00E95477">
              <w:t>ng workplace procedures, regulations, codes of practice and operation manuals</w:t>
            </w:r>
          </w:p>
          <w:p w:rsidR="00000000" w:rsidRPr="00E95477" w:rsidP="00E95477">
            <w:pPr>
              <w:pStyle w:val="ListBullet"/>
            </w:pPr>
            <w:r w:rsidRPr="00E95477">
              <w:t>computer and relevant software</w:t>
            </w:r>
          </w:p>
          <w:p w:rsidR="00000000" w:rsidRPr="00E95477" w:rsidP="00E95477">
            <w:pPr>
              <w:pStyle w:val="ListBullet"/>
            </w:pPr>
            <w:r w:rsidRPr="00E95477">
              <w:t>legislation, guidelines, procedures and protocols relating to integrated logistic support</w:t>
            </w:r>
          </w:p>
          <w:p w:rsidR="00000000" w:rsidRPr="00E95477" w:rsidP="00E95477">
            <w:pPr>
              <w:pStyle w:val="ListBullet"/>
            </w:pPr>
            <w:r w:rsidRPr="00E95477">
              <w:t>specialist integrated logistics support plans.</w:t>
            </w:r>
          </w:p>
        </w:tc>
      </w:tr>
    </w:tbl>
    <w:p w:rsidR="00000000" w:rsidRPr="00E95477" w:rsidP="00E95477">
      <w:pPr>
        <w:pStyle w:val="BodyText"/>
      </w:pPr>
    </w:p>
    <w:p w:rsidR="00000000" w:rsidRPr="00E95477" w:rsidP="00E95477">
      <w:pPr>
        <w:pStyle w:val="AllowPageBreak"/>
      </w:pPr>
    </w:p>
    <w:p w:rsidR="00000000" w:rsidRPr="00E95477" w:rsidP="00E95477">
      <w:pPr>
        <w:pStyle w:val="Heading1"/>
      </w:pPr>
      <w:bookmarkStart w:id="5" w:name="O_754883"/>
      <w:bookmarkEnd w:id="5"/>
      <w:r w:rsidRPr="00E95477">
        <w:t>Links</w:t>
      </w:r>
    </w:p>
    <w:p w:rsidR="00000000" w:rsidRPr="00E95477" w:rsidP="006368E8">
      <w:pPr>
        <w:pStyle w:val="BodyText"/>
      </w:pPr>
      <w:r w:rsidRPr="00E95477">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6517F0">
        <w:rPr>
          <w:rStyle w:val="Hyperlink"/>
        </w:rPr>
        <w:t>https://vetnet.gov.au/Pages/TrainingDocs.aspx?q=df441c6e-213d-43e3-874c-0b3f7036d851</w:t>
      </w:r>
      <w:r>
        <w:fldChar w:fldCharType="end"/>
      </w:r>
    </w:p>
    <w:p w:rsidR="00000000" w:rsidRPr="00E95477" w:rsidP="00E95477"/>
    <w:sectPr w:rsidSect="00E9547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47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477" w:rsidRPr="006368E8" w:rsidP="006368E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47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68E8" w:rsidP="00E9547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368E8" w:rsidP="00E9547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6368E8" w:rsidP="00E9547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47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68E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95477" w:rsidRPr="006368E8" w:rsidP="006368E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47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68E8" w:rsidRPr="002D2AF8" w:rsidP="00E95477">
    <w:pPr>
      <w:pStyle w:val="Header"/>
      <w:framePr w:wrap="around"/>
    </w:pPr>
    <w:r>
      <w:fldChar w:fldCharType="begin"/>
    </w:r>
    <w:r>
      <w:instrText xml:space="preserve"> TITLE   \* MERGEFORMAT </w:instrText>
    </w:r>
    <w:r>
      <w:fldChar w:fldCharType="separate"/>
    </w:r>
    <w:r>
      <w:t>Assessment Requirements for TLIX5010 Provide specialist integrated logistics support advice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2022</w:t>
    </w:r>
    <w:r>
      <w:fldChar w:fldCharType="end"/>
    </w:r>
  </w:p>
  <w:p w:rsidR="006368E8" w:rsidP="00E9547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EA4FA8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668967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547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95477"/>
    <w:pPr>
      <w:spacing w:before="360" w:after="60"/>
      <w:outlineLvl w:val="0"/>
    </w:pPr>
    <w:rPr>
      <w:sz w:val="32"/>
    </w:rPr>
  </w:style>
  <w:style w:type="paragraph" w:styleId="Heading2">
    <w:name w:val="heading 2"/>
    <w:basedOn w:val="HeadingBase"/>
    <w:next w:val="BodyText"/>
    <w:link w:val="Heading2Char"/>
    <w:qFormat/>
    <w:rsid w:val="00E95477"/>
    <w:pPr>
      <w:keepLines/>
      <w:spacing w:before="240" w:after="120"/>
      <w:outlineLvl w:val="1"/>
    </w:pPr>
    <w:rPr>
      <w:sz w:val="28"/>
      <w:szCs w:val="40"/>
    </w:rPr>
  </w:style>
  <w:style w:type="paragraph" w:styleId="Heading3">
    <w:name w:val="heading 3"/>
    <w:basedOn w:val="HeadingBase"/>
    <w:next w:val="BodyText"/>
    <w:link w:val="Heading3Char"/>
    <w:qFormat/>
    <w:rsid w:val="00E95477"/>
    <w:pPr>
      <w:spacing w:before="180" w:after="120"/>
      <w:outlineLvl w:val="2"/>
    </w:pPr>
    <w:rPr>
      <w:spacing w:val="-10"/>
      <w:kern w:val="32"/>
    </w:rPr>
  </w:style>
  <w:style w:type="paragraph" w:styleId="Heading4">
    <w:name w:val="heading 4"/>
    <w:basedOn w:val="HeadingBase"/>
    <w:next w:val="BodyText"/>
    <w:link w:val="Heading4Char"/>
    <w:qFormat/>
    <w:rsid w:val="00E95477"/>
    <w:pPr>
      <w:spacing w:before="160" w:after="120"/>
      <w:outlineLvl w:val="3"/>
    </w:pPr>
    <w:rPr>
      <w:sz w:val="22"/>
    </w:rPr>
  </w:style>
  <w:style w:type="paragraph" w:styleId="Heading5">
    <w:name w:val="heading 5"/>
    <w:basedOn w:val="HeadingBase"/>
    <w:next w:val="Normal"/>
    <w:link w:val="Heading5Char"/>
    <w:qFormat/>
    <w:rsid w:val="00E95477"/>
    <w:pPr>
      <w:spacing w:before="80"/>
      <w:outlineLvl w:val="4"/>
    </w:pPr>
    <w:rPr>
      <w:color w:val="918585"/>
      <w:sz w:val="20"/>
    </w:rPr>
  </w:style>
  <w:style w:type="paragraph" w:styleId="Heading6">
    <w:name w:val="heading 6"/>
    <w:basedOn w:val="HeadingBase"/>
    <w:next w:val="Normal"/>
    <w:link w:val="Heading6Char"/>
    <w:qFormat/>
    <w:rsid w:val="00E95477"/>
    <w:pPr>
      <w:spacing w:before="60"/>
      <w:outlineLvl w:val="5"/>
    </w:pPr>
    <w:rPr>
      <w:color w:val="918585"/>
      <w:sz w:val="20"/>
    </w:rPr>
  </w:style>
  <w:style w:type="paragraph" w:styleId="Heading7">
    <w:name w:val="heading 7"/>
    <w:basedOn w:val="Normal"/>
    <w:next w:val="Normal"/>
    <w:link w:val="Heading7Char"/>
    <w:qFormat/>
    <w:rsid w:val="00E95477"/>
    <w:pPr>
      <w:ind w:left="720"/>
      <w:outlineLvl w:val="6"/>
    </w:pPr>
    <w:rPr>
      <w:i/>
    </w:rPr>
  </w:style>
  <w:style w:type="paragraph" w:styleId="Heading8">
    <w:name w:val="heading 8"/>
    <w:basedOn w:val="Normal"/>
    <w:next w:val="Normal"/>
    <w:link w:val="Heading8Char"/>
    <w:qFormat/>
    <w:rsid w:val="00E95477"/>
    <w:pPr>
      <w:ind w:left="720"/>
      <w:outlineLvl w:val="7"/>
    </w:pPr>
    <w:rPr>
      <w:i/>
    </w:rPr>
  </w:style>
  <w:style w:type="paragraph" w:styleId="Heading9">
    <w:name w:val="heading 9"/>
    <w:basedOn w:val="Normal"/>
    <w:next w:val="Normal"/>
    <w:link w:val="Heading9Char"/>
    <w:qFormat/>
    <w:rsid w:val="00E95477"/>
    <w:pPr>
      <w:ind w:left="720"/>
      <w:outlineLvl w:val="8"/>
    </w:pPr>
    <w:rPr>
      <w:i/>
    </w:rPr>
  </w:style>
  <w:style w:type="character" w:default="1" w:styleId="DefaultParagraphFont">
    <w:name w:val="Default Paragraph Font"/>
    <w:uiPriority w:val="1"/>
    <w:unhideWhenUsed/>
    <w:rsid w:val="00E9547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95477"/>
  </w:style>
  <w:style w:type="character" w:customStyle="1" w:styleId="Heading1Char">
    <w:name w:val="Heading 1 Char"/>
    <w:basedOn w:val="DefaultParagraphFont"/>
    <w:link w:val="Heading1"/>
    <w:rsid w:val="00E95477"/>
    <w:rPr>
      <w:rFonts w:ascii="Times New Roman" w:eastAsia="Times New Roman" w:hAnsi="Times New Roman" w:cs="Times New Roman"/>
      <w:b/>
      <w:sz w:val="32"/>
      <w:szCs w:val="20"/>
      <w:lang w:eastAsia="en-US"/>
    </w:rPr>
  </w:style>
  <w:style w:type="paragraph" w:styleId="BodyText">
    <w:name w:val="Body Text"/>
    <w:basedOn w:val="Normal"/>
    <w:link w:val="BodyTextChar"/>
    <w:rsid w:val="00E9547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95477"/>
    <w:rPr>
      <w:rFonts w:ascii="Times New Roman" w:eastAsia="Times New Roman" w:hAnsi="Times New Roman" w:cs="Times New Roman"/>
      <w:sz w:val="24"/>
      <w:lang w:eastAsia="en-US"/>
    </w:rPr>
  </w:style>
  <w:style w:type="paragraph" w:styleId="ListBullet">
    <w:name w:val="List Bullet"/>
    <w:basedOn w:val="List"/>
    <w:rsid w:val="00E95477"/>
    <w:pPr>
      <w:numPr>
        <w:numId w:val="11"/>
      </w:numPr>
      <w:tabs>
        <w:tab w:val="clear" w:pos="340"/>
      </w:tabs>
      <w:spacing w:before="40" w:after="40"/>
    </w:pPr>
  </w:style>
  <w:style w:type="character" w:styleId="Emphasis">
    <w:name w:val="Emphasis"/>
    <w:basedOn w:val="DefaultParagraphFont"/>
    <w:qFormat/>
    <w:rsid w:val="00E95477"/>
    <w:rPr>
      <w:i/>
    </w:rPr>
  </w:style>
  <w:style w:type="paragraph" w:customStyle="1" w:styleId="SuperHeading">
    <w:name w:val="SuperHeading"/>
    <w:basedOn w:val="Normal"/>
    <w:rsid w:val="00E95477"/>
    <w:pPr>
      <w:spacing w:before="240" w:after="120"/>
      <w:outlineLvl w:val="0"/>
    </w:pPr>
    <w:rPr>
      <w:rFonts w:ascii="Times New Roman" w:hAnsi="Times New Roman"/>
      <w:b/>
      <w:sz w:val="32"/>
    </w:rPr>
  </w:style>
  <w:style w:type="paragraph" w:customStyle="1" w:styleId="AllowPageBreak">
    <w:name w:val="AllowPageBreak"/>
    <w:rsid w:val="00E9547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9547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9547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9547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9547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9547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9547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9547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95477"/>
    <w:rPr>
      <w:rFonts w:ascii="Courier New" w:eastAsia="Times New Roman" w:hAnsi="Courier New" w:cs="Times New Roman"/>
      <w:i/>
      <w:szCs w:val="20"/>
      <w:lang w:eastAsia="en-US"/>
    </w:rPr>
  </w:style>
  <w:style w:type="paragraph" w:customStyle="1" w:styleId="HeadingBase">
    <w:name w:val="Heading Base"/>
    <w:rsid w:val="00E9547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95477"/>
    <w:pPr>
      <w:tabs>
        <w:tab w:val="right" w:leader="dot" w:pos="9072"/>
      </w:tabs>
      <w:ind w:left="567"/>
    </w:pPr>
    <w:rPr>
      <w:szCs w:val="22"/>
    </w:rPr>
  </w:style>
  <w:style w:type="paragraph" w:customStyle="1" w:styleId="TOCBase">
    <w:name w:val="TOC Base"/>
    <w:rsid w:val="00E9547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95477"/>
    <w:pPr>
      <w:tabs>
        <w:tab w:val="right" w:leader="dot" w:pos="9072"/>
      </w:tabs>
      <w:spacing w:before="40" w:after="40"/>
      <w:ind w:left="284"/>
    </w:pPr>
    <w:rPr>
      <w:rFonts w:ascii="Times New Roman" w:hAnsi="Times New Roman"/>
    </w:rPr>
  </w:style>
  <w:style w:type="paragraph" w:styleId="TOC1">
    <w:name w:val="toc 1"/>
    <w:basedOn w:val="TOCBase"/>
    <w:next w:val="Normal"/>
    <w:rsid w:val="00E9547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9547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95477"/>
    <w:rPr>
      <w:rFonts w:ascii="Times New Roman" w:eastAsia="Times New Roman" w:hAnsi="Times New Roman" w:cs="Times New Roman"/>
      <w:sz w:val="16"/>
      <w:lang w:eastAsia="en-US"/>
    </w:rPr>
  </w:style>
  <w:style w:type="paragraph" w:styleId="Title">
    <w:name w:val="Title"/>
    <w:basedOn w:val="HeadingBase"/>
    <w:link w:val="TitleChar"/>
    <w:qFormat/>
    <w:rsid w:val="00E95477"/>
    <w:pPr>
      <w:spacing w:before="5040"/>
      <w:jc w:val="center"/>
    </w:pPr>
    <w:rPr>
      <w:sz w:val="48"/>
      <w:szCs w:val="72"/>
      <w:lang w:val="en-US"/>
    </w:rPr>
  </w:style>
  <w:style w:type="character" w:customStyle="1" w:styleId="TitleChar">
    <w:name w:val="Title Char"/>
    <w:basedOn w:val="DefaultParagraphFont"/>
    <w:link w:val="Title"/>
    <w:rsid w:val="00E9547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95477"/>
    <w:pPr>
      <w:tabs>
        <w:tab w:val="left" w:pos="3600"/>
        <w:tab w:val="left" w:pos="3958"/>
      </w:tabs>
    </w:pPr>
  </w:style>
  <w:style w:type="paragraph" w:styleId="List">
    <w:name w:val="List"/>
    <w:basedOn w:val="BodyText"/>
    <w:next w:val="BodyText"/>
    <w:rsid w:val="00E95477"/>
    <w:pPr>
      <w:tabs>
        <w:tab w:val="left" w:pos="340"/>
      </w:tabs>
      <w:spacing w:before="60" w:after="60"/>
      <w:ind w:left="340" w:hanging="340"/>
    </w:pPr>
  </w:style>
  <w:style w:type="paragraph" w:customStyle="1" w:styleId="Note">
    <w:name w:val="Note"/>
    <w:basedOn w:val="BodyText"/>
    <w:rsid w:val="00E9547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95477"/>
    <w:rPr>
      <w:b/>
      <w:spacing w:val="0"/>
    </w:rPr>
  </w:style>
  <w:style w:type="paragraph" w:customStyle="1" w:styleId="SuperTitle">
    <w:name w:val="SuperTitle"/>
    <w:basedOn w:val="Title"/>
    <w:rsid w:val="00E95477"/>
    <w:pPr>
      <w:framePr w:wrap="auto" w:hAnchor="text" w:y="6049"/>
    </w:pPr>
    <w:rPr>
      <w:color w:val="000000"/>
      <w:sz w:val="40"/>
    </w:rPr>
  </w:style>
  <w:style w:type="paragraph" w:customStyle="1" w:styleId="TOCTitle">
    <w:name w:val="TOCTitle"/>
    <w:basedOn w:val="Heading1"/>
    <w:rsid w:val="00E95477"/>
    <w:pPr>
      <w:spacing w:after="240"/>
      <w:jc w:val="center"/>
      <w:outlineLvl w:val="9"/>
    </w:pPr>
    <w:rPr>
      <w:caps/>
    </w:rPr>
  </w:style>
  <w:style w:type="paragraph" w:customStyle="1" w:styleId="Version">
    <w:name w:val="Version"/>
    <w:rsid w:val="00E9547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95477"/>
    <w:pPr>
      <w:numPr>
        <w:numId w:val="12"/>
      </w:numPr>
      <w:tabs>
        <w:tab w:val="clear" w:pos="680"/>
      </w:tabs>
    </w:pPr>
  </w:style>
  <w:style w:type="paragraph" w:styleId="Index1">
    <w:name w:val="index 1"/>
    <w:basedOn w:val="Normal"/>
    <w:next w:val="Normal"/>
    <w:semiHidden/>
    <w:rsid w:val="00E95477"/>
    <w:pPr>
      <w:keepNext w:val="0"/>
      <w:tabs>
        <w:tab w:val="right" w:pos="4176"/>
      </w:tabs>
      <w:ind w:left="198" w:hanging="198"/>
    </w:pPr>
    <w:rPr>
      <w:rFonts w:ascii="Garamond" w:hAnsi="Garamond"/>
    </w:rPr>
  </w:style>
  <w:style w:type="paragraph" w:styleId="IndexHeading">
    <w:name w:val="index heading"/>
    <w:basedOn w:val="Normal"/>
    <w:next w:val="Index1"/>
    <w:semiHidden/>
    <w:rsid w:val="00E95477"/>
    <w:pPr>
      <w:spacing w:before="120" w:after="120"/>
    </w:pPr>
    <w:rPr>
      <w:rFonts w:ascii="Arial" w:hAnsi="Arial"/>
      <w:b/>
      <w:color w:val="918585"/>
      <w:sz w:val="24"/>
    </w:rPr>
  </w:style>
  <w:style w:type="paragraph" w:styleId="Header">
    <w:name w:val="header"/>
    <w:basedOn w:val="Normal"/>
    <w:link w:val="HeaderChar"/>
    <w:rsid w:val="00E9547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95477"/>
    <w:rPr>
      <w:rFonts w:ascii="Times New Roman" w:eastAsia="Times New Roman" w:hAnsi="Times New Roman" w:cs="Times New Roman"/>
      <w:sz w:val="16"/>
      <w:szCs w:val="20"/>
      <w:lang w:val="en-GB" w:eastAsia="en-US"/>
    </w:rPr>
  </w:style>
  <w:style w:type="paragraph" w:customStyle="1" w:styleId="Chapter">
    <w:name w:val="Chapter"/>
    <w:basedOn w:val="Normal"/>
    <w:rsid w:val="00E95477"/>
    <w:pPr>
      <w:spacing w:before="240"/>
    </w:pPr>
    <w:rPr>
      <w:rFonts w:ascii="Times New Roman" w:hAnsi="Times New Roman"/>
      <w:smallCaps/>
      <w:spacing w:val="80"/>
      <w:sz w:val="28"/>
    </w:rPr>
  </w:style>
  <w:style w:type="paragraph" w:customStyle="1" w:styleId="InChapter">
    <w:name w:val="InChapter"/>
    <w:basedOn w:val="Heading3"/>
    <w:rsid w:val="00E95477"/>
    <w:pPr>
      <w:spacing w:after="240"/>
      <w:outlineLvl w:val="9"/>
    </w:pPr>
    <w:rPr>
      <w:noProof/>
    </w:rPr>
  </w:style>
  <w:style w:type="paragraph" w:styleId="Index2">
    <w:name w:val="index 2"/>
    <w:basedOn w:val="Normal"/>
    <w:next w:val="Normal"/>
    <w:semiHidden/>
    <w:rsid w:val="00E95477"/>
    <w:pPr>
      <w:tabs>
        <w:tab w:val="right" w:pos="4176"/>
      </w:tabs>
      <w:ind w:left="568" w:hanging="284"/>
    </w:pPr>
    <w:rPr>
      <w:rFonts w:ascii="Garamond" w:hAnsi="Garamond"/>
    </w:rPr>
  </w:style>
  <w:style w:type="paragraph" w:customStyle="1" w:styleId="Byline">
    <w:name w:val="Byline"/>
    <w:rsid w:val="00E9547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95477"/>
    <w:pPr>
      <w:tabs>
        <w:tab w:val="clear" w:pos="3600"/>
        <w:tab w:val="clear" w:pos="3958"/>
      </w:tabs>
      <w:jc w:val="right"/>
    </w:pPr>
  </w:style>
  <w:style w:type="paragraph" w:styleId="Caption">
    <w:name w:val="caption"/>
    <w:basedOn w:val="BodyText"/>
    <w:next w:val="Normal"/>
    <w:qFormat/>
    <w:rsid w:val="00E95477"/>
    <w:pPr>
      <w:framePr w:w="2268" w:hSpace="181" w:vSpace="181" w:wrap="around" w:vAnchor="text" w:hAnchor="page" w:x="1135" w:y="285" w:anchorLock="1"/>
    </w:pPr>
    <w:rPr>
      <w:i/>
    </w:rPr>
  </w:style>
  <w:style w:type="paragraph" w:customStyle="1" w:styleId="MiniTOCTitle">
    <w:name w:val="MiniTOCTitle"/>
    <w:basedOn w:val="Heading4"/>
    <w:rsid w:val="00E95477"/>
    <w:pPr>
      <w:spacing w:before="240"/>
      <w:outlineLvl w:val="9"/>
    </w:pPr>
    <w:rPr>
      <w:noProof/>
      <w:sz w:val="24"/>
    </w:rPr>
  </w:style>
  <w:style w:type="paragraph" w:customStyle="1" w:styleId="MiniTOCItem">
    <w:name w:val="MiniTOCItem"/>
    <w:basedOn w:val="ListBullet"/>
    <w:rsid w:val="00E95477"/>
    <w:pPr>
      <w:numPr>
        <w:numId w:val="0"/>
      </w:numPr>
      <w:tabs>
        <w:tab w:val="right" w:leader="dot" w:pos="6521"/>
      </w:tabs>
      <w:spacing w:before="0" w:after="0"/>
    </w:pPr>
  </w:style>
  <w:style w:type="paragraph" w:customStyle="1" w:styleId="TOFTitle">
    <w:name w:val="TOFTitle"/>
    <w:basedOn w:val="TOCTitle"/>
    <w:rsid w:val="00E95477"/>
  </w:style>
  <w:style w:type="paragraph" w:styleId="TableofFigures">
    <w:name w:val="table of figures"/>
    <w:basedOn w:val="Normal"/>
    <w:next w:val="Normal"/>
    <w:semiHidden/>
    <w:rsid w:val="00E95477"/>
    <w:pPr>
      <w:tabs>
        <w:tab w:val="right" w:leader="dot" w:pos="9072"/>
      </w:tabs>
      <w:ind w:left="970" w:hanging="403"/>
    </w:pPr>
    <w:rPr>
      <w:rFonts w:ascii="Times New Roman" w:hAnsi="Times New Roman"/>
      <w:b/>
    </w:rPr>
  </w:style>
  <w:style w:type="paragraph" w:styleId="ListNumber">
    <w:name w:val="List Number"/>
    <w:basedOn w:val="List"/>
    <w:rsid w:val="00E95477"/>
    <w:pPr>
      <w:numPr>
        <w:numId w:val="14"/>
      </w:numPr>
      <w:tabs>
        <w:tab w:val="clear" w:pos="340"/>
      </w:tabs>
    </w:pPr>
  </w:style>
  <w:style w:type="character" w:customStyle="1" w:styleId="WingdingSymbols">
    <w:name w:val="Wingding Symbols"/>
    <w:rsid w:val="00E95477"/>
    <w:rPr>
      <w:rFonts w:ascii="Wingdings" w:hAnsi="Wingdings"/>
    </w:rPr>
  </w:style>
  <w:style w:type="paragraph" w:customStyle="1" w:styleId="TableHeading">
    <w:name w:val="Table Heading"/>
    <w:basedOn w:val="HeadingBase"/>
    <w:rsid w:val="00E95477"/>
    <w:pPr>
      <w:keepLines/>
      <w:pBdr>
        <w:bottom w:val="single" w:sz="6" w:space="1" w:color="918585"/>
      </w:pBdr>
      <w:spacing w:before="240"/>
    </w:pPr>
  </w:style>
  <w:style w:type="character" w:customStyle="1" w:styleId="HotSpot">
    <w:name w:val="HotSpot"/>
    <w:rsid w:val="00E95477"/>
    <w:rPr>
      <w:color w:val="0033CC"/>
      <w:u w:val="none"/>
    </w:rPr>
  </w:style>
  <w:style w:type="paragraph" w:customStyle="1" w:styleId="BodyTextRight">
    <w:name w:val="Body Text Right"/>
    <w:basedOn w:val="BodyText"/>
    <w:rsid w:val="00E95477"/>
    <w:pPr>
      <w:spacing w:before="0" w:after="0"/>
      <w:jc w:val="right"/>
    </w:pPr>
  </w:style>
  <w:style w:type="paragraph" w:styleId="Index3">
    <w:name w:val="index 3"/>
    <w:basedOn w:val="ListNumber2"/>
    <w:next w:val="Normal"/>
    <w:semiHidden/>
    <w:rsid w:val="00E95477"/>
    <w:pPr>
      <w:numPr>
        <w:numId w:val="0"/>
      </w:numPr>
      <w:tabs>
        <w:tab w:val="right" w:leader="dot" w:pos="4176"/>
      </w:tabs>
    </w:pPr>
  </w:style>
  <w:style w:type="paragraph" w:styleId="ListNumber2">
    <w:name w:val="List Number 2"/>
    <w:basedOn w:val="List2"/>
    <w:rsid w:val="00E95477"/>
    <w:pPr>
      <w:numPr>
        <w:numId w:val="9"/>
      </w:numPr>
      <w:tabs>
        <w:tab w:val="clear" w:pos="1060"/>
      </w:tabs>
    </w:pPr>
  </w:style>
  <w:style w:type="paragraph" w:customStyle="1" w:styleId="MarginNote">
    <w:name w:val="Margin Note"/>
    <w:basedOn w:val="BodyText"/>
    <w:rsid w:val="00E9547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9547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9547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95477"/>
    <w:rPr>
      <w:sz w:val="32"/>
    </w:rPr>
  </w:style>
  <w:style w:type="paragraph" w:customStyle="1" w:styleId="HeadingProcedure">
    <w:name w:val="Heading Procedure"/>
    <w:basedOn w:val="HeadingBase"/>
    <w:next w:val="Normal"/>
    <w:rsid w:val="00E95477"/>
    <w:pPr>
      <w:tabs>
        <w:tab w:val="left" w:pos="0"/>
      </w:tabs>
      <w:spacing w:before="120" w:after="60"/>
    </w:pPr>
    <w:rPr>
      <w:i/>
      <w:color w:val="918585"/>
      <w:sz w:val="22"/>
    </w:rPr>
  </w:style>
  <w:style w:type="paragraph" w:customStyle="1" w:styleId="TableBodyText">
    <w:name w:val="Table Body Text"/>
    <w:basedOn w:val="BodyText"/>
    <w:rsid w:val="00E95477"/>
    <w:pPr>
      <w:spacing w:before="60" w:after="60"/>
    </w:pPr>
  </w:style>
  <w:style w:type="paragraph" w:styleId="ListContinue">
    <w:name w:val="List Continue"/>
    <w:basedOn w:val="List"/>
    <w:rsid w:val="00E95477"/>
    <w:pPr>
      <w:ind w:firstLine="0"/>
    </w:pPr>
  </w:style>
  <w:style w:type="paragraph" w:customStyle="1" w:styleId="ListNote">
    <w:name w:val="List Note"/>
    <w:basedOn w:val="List"/>
    <w:rsid w:val="00E95477"/>
    <w:pPr>
      <w:pBdr>
        <w:top w:val="single" w:sz="6" w:space="2" w:color="918585"/>
        <w:bottom w:val="single" w:sz="6" w:space="2" w:color="918585"/>
      </w:pBdr>
      <w:tabs>
        <w:tab w:val="left" w:pos="1021"/>
      </w:tabs>
      <w:ind w:firstLine="0"/>
    </w:pPr>
  </w:style>
  <w:style w:type="paragraph" w:customStyle="1" w:styleId="Warning">
    <w:name w:val="Warning"/>
    <w:basedOn w:val="BodyText"/>
    <w:rsid w:val="00E95477"/>
    <w:pPr>
      <w:shd w:val="clear" w:color="auto" w:fill="D9D9D9"/>
      <w:tabs>
        <w:tab w:val="left" w:pos="992"/>
      </w:tabs>
      <w:ind w:left="119" w:right="119"/>
    </w:pPr>
    <w:rPr>
      <w:sz w:val="20"/>
    </w:rPr>
  </w:style>
  <w:style w:type="paragraph" w:customStyle="1" w:styleId="MarginIcons">
    <w:name w:val="Margin Icons"/>
    <w:basedOn w:val="BodyText"/>
    <w:rsid w:val="00E9547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95477"/>
    <w:rPr>
      <w:rFonts w:ascii="Courier New" w:hAnsi="Courier New"/>
    </w:rPr>
  </w:style>
  <w:style w:type="paragraph" w:customStyle="1" w:styleId="NoteBullet">
    <w:name w:val="Note Bullet"/>
    <w:basedOn w:val="Note"/>
    <w:rsid w:val="00E95477"/>
    <w:pPr>
      <w:tabs>
        <w:tab w:val="clear" w:pos="680"/>
      </w:tabs>
      <w:spacing w:before="60" w:after="60"/>
    </w:pPr>
  </w:style>
  <w:style w:type="paragraph" w:customStyle="1" w:styleId="SubHeading2">
    <w:name w:val="SubHeading2"/>
    <w:basedOn w:val="HeadingBase"/>
    <w:rsid w:val="00E95477"/>
    <w:pPr>
      <w:spacing w:before="240" w:after="60"/>
    </w:pPr>
    <w:rPr>
      <w:sz w:val="20"/>
    </w:rPr>
  </w:style>
  <w:style w:type="paragraph" w:customStyle="1" w:styleId="SubHeading1">
    <w:name w:val="SubHeading1"/>
    <w:basedOn w:val="HeadingBase"/>
    <w:rsid w:val="00E95477"/>
    <w:pPr>
      <w:spacing w:before="240" w:after="60"/>
    </w:pPr>
    <w:rPr>
      <w:color w:val="918585"/>
      <w:sz w:val="22"/>
    </w:rPr>
  </w:style>
  <w:style w:type="paragraph" w:customStyle="1" w:styleId="SideHeading">
    <w:name w:val="Side Heading"/>
    <w:basedOn w:val="HeadingBase"/>
    <w:rsid w:val="00E9547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95477"/>
    <w:pPr>
      <w:numPr>
        <w:numId w:val="10"/>
      </w:numPr>
    </w:pPr>
  </w:style>
  <w:style w:type="paragraph" w:styleId="PlainText">
    <w:name w:val="Plain Text"/>
    <w:basedOn w:val="Normal"/>
    <w:link w:val="PlainTextChar"/>
    <w:rsid w:val="00E95477"/>
    <w:rPr>
      <w:sz w:val="20"/>
    </w:rPr>
  </w:style>
  <w:style w:type="character" w:customStyle="1" w:styleId="PlainTextChar">
    <w:name w:val="Plain Text Char"/>
    <w:basedOn w:val="DefaultParagraphFont"/>
    <w:link w:val="PlainText"/>
    <w:rsid w:val="00E95477"/>
    <w:rPr>
      <w:rFonts w:ascii="Courier New" w:eastAsia="Times New Roman" w:hAnsi="Courier New" w:cs="Times New Roman"/>
      <w:sz w:val="20"/>
      <w:szCs w:val="20"/>
      <w:lang w:eastAsia="en-US"/>
    </w:rPr>
  </w:style>
  <w:style w:type="character" w:customStyle="1" w:styleId="MenuOption">
    <w:name w:val="Menu Option"/>
    <w:basedOn w:val="DefaultParagraphFont"/>
    <w:rsid w:val="00E95477"/>
    <w:rPr>
      <w:b/>
      <w:smallCaps/>
    </w:rPr>
  </w:style>
  <w:style w:type="paragraph" w:customStyle="1" w:styleId="TableListNumber">
    <w:name w:val="Table List Number"/>
    <w:basedOn w:val="ListNumber"/>
    <w:rsid w:val="00E95477"/>
    <w:pPr>
      <w:numPr>
        <w:numId w:val="0"/>
      </w:numPr>
    </w:pPr>
  </w:style>
  <w:style w:type="paragraph" w:styleId="TOC4">
    <w:name w:val="toc 4"/>
    <w:basedOn w:val="TOCBase"/>
    <w:next w:val="Normal"/>
    <w:semiHidden/>
    <w:rsid w:val="00E95477"/>
    <w:pPr>
      <w:tabs>
        <w:tab w:val="right" w:leader="dot" w:pos="9071"/>
      </w:tabs>
      <w:ind w:left="1701"/>
    </w:pPr>
  </w:style>
  <w:style w:type="paragraph" w:customStyle="1" w:styleId="ListAlpha">
    <w:name w:val="List Alpha"/>
    <w:basedOn w:val="List"/>
    <w:rsid w:val="00E95477"/>
    <w:pPr>
      <w:numPr>
        <w:numId w:val="8"/>
      </w:numPr>
    </w:pPr>
  </w:style>
  <w:style w:type="paragraph" w:customStyle="1" w:styleId="ListAlpha2">
    <w:name w:val="List Alpha 2"/>
    <w:basedOn w:val="List2"/>
    <w:rsid w:val="00E95477"/>
    <w:pPr>
      <w:numPr>
        <w:numId w:val="7"/>
      </w:numPr>
    </w:pPr>
  </w:style>
  <w:style w:type="paragraph" w:styleId="List2">
    <w:name w:val="List 2"/>
    <w:basedOn w:val="BodyText"/>
    <w:rsid w:val="00E95477"/>
    <w:pPr>
      <w:tabs>
        <w:tab w:val="left" w:pos="680"/>
      </w:tabs>
      <w:spacing w:before="60" w:after="60"/>
      <w:ind w:left="680" w:hanging="340"/>
    </w:pPr>
  </w:style>
  <w:style w:type="paragraph" w:styleId="List3">
    <w:name w:val="List 3"/>
    <w:basedOn w:val="BodyText"/>
    <w:rsid w:val="00E95477"/>
    <w:pPr>
      <w:tabs>
        <w:tab w:val="left" w:pos="1021"/>
      </w:tabs>
      <w:spacing w:before="60" w:after="60"/>
      <w:ind w:left="1020" w:hanging="340"/>
    </w:pPr>
  </w:style>
  <w:style w:type="paragraph" w:styleId="List4">
    <w:name w:val="List 4"/>
    <w:basedOn w:val="BodyText"/>
    <w:rsid w:val="00E95477"/>
    <w:pPr>
      <w:tabs>
        <w:tab w:val="left" w:pos="1361"/>
      </w:tabs>
      <w:spacing w:before="60" w:after="60"/>
      <w:ind w:left="1361" w:hanging="340"/>
    </w:pPr>
  </w:style>
  <w:style w:type="paragraph" w:styleId="List5">
    <w:name w:val="List 5"/>
    <w:basedOn w:val="BodyText"/>
    <w:rsid w:val="00E95477"/>
    <w:pPr>
      <w:tabs>
        <w:tab w:val="left" w:pos="1701"/>
      </w:tabs>
      <w:spacing w:before="60" w:after="60"/>
      <w:ind w:left="1701" w:hanging="340"/>
    </w:pPr>
  </w:style>
  <w:style w:type="paragraph" w:styleId="ListBullet3">
    <w:name w:val="List Bullet 3"/>
    <w:basedOn w:val="List3"/>
    <w:rsid w:val="00E95477"/>
    <w:pPr>
      <w:numPr>
        <w:numId w:val="13"/>
      </w:numPr>
      <w:tabs>
        <w:tab w:val="clear" w:pos="1021"/>
      </w:tabs>
      <w:ind w:left="1037" w:hanging="357"/>
    </w:pPr>
  </w:style>
  <w:style w:type="paragraph" w:styleId="ListBullet4">
    <w:name w:val="List Bullet 4"/>
    <w:basedOn w:val="List4"/>
    <w:rsid w:val="00E95477"/>
    <w:pPr>
      <w:numPr>
        <w:numId w:val="2"/>
      </w:numPr>
      <w:tabs>
        <w:tab w:val="clear" w:pos="1361"/>
      </w:tabs>
    </w:pPr>
  </w:style>
  <w:style w:type="paragraph" w:styleId="ListBullet5">
    <w:name w:val="List Bullet 5"/>
    <w:basedOn w:val="List5"/>
    <w:rsid w:val="00E95477"/>
    <w:pPr>
      <w:numPr>
        <w:numId w:val="3"/>
      </w:numPr>
    </w:pPr>
  </w:style>
  <w:style w:type="paragraph" w:styleId="ListContinue2">
    <w:name w:val="List Continue 2"/>
    <w:basedOn w:val="List2"/>
    <w:rsid w:val="00E95477"/>
    <w:pPr>
      <w:ind w:firstLine="0"/>
    </w:pPr>
  </w:style>
  <w:style w:type="paragraph" w:styleId="ListContinue3">
    <w:name w:val="List Continue 3"/>
    <w:basedOn w:val="List3"/>
    <w:rsid w:val="00E95477"/>
    <w:pPr>
      <w:ind w:left="1021" w:firstLine="0"/>
    </w:pPr>
  </w:style>
  <w:style w:type="paragraph" w:styleId="ListContinue4">
    <w:name w:val="List Continue 4"/>
    <w:basedOn w:val="List4"/>
    <w:rsid w:val="00E95477"/>
    <w:pPr>
      <w:ind w:firstLine="0"/>
    </w:pPr>
  </w:style>
  <w:style w:type="paragraph" w:styleId="ListContinue5">
    <w:name w:val="List Continue 5"/>
    <w:basedOn w:val="List5"/>
    <w:rsid w:val="00E95477"/>
    <w:pPr>
      <w:ind w:firstLine="0"/>
    </w:pPr>
  </w:style>
  <w:style w:type="paragraph" w:styleId="ListNumber3">
    <w:name w:val="List Number 3"/>
    <w:basedOn w:val="List3"/>
    <w:rsid w:val="00E95477"/>
    <w:pPr>
      <w:numPr>
        <w:numId w:val="4"/>
      </w:numPr>
    </w:pPr>
  </w:style>
  <w:style w:type="paragraph" w:styleId="ListNumber4">
    <w:name w:val="List Number 4"/>
    <w:basedOn w:val="List4"/>
    <w:rsid w:val="00E95477"/>
    <w:pPr>
      <w:numPr>
        <w:numId w:val="5"/>
      </w:numPr>
    </w:pPr>
  </w:style>
  <w:style w:type="paragraph" w:styleId="ListNumber5">
    <w:name w:val="List Number 5"/>
    <w:basedOn w:val="List5"/>
    <w:rsid w:val="00E95477"/>
    <w:pPr>
      <w:numPr>
        <w:numId w:val="6"/>
      </w:numPr>
    </w:pPr>
  </w:style>
  <w:style w:type="paragraph" w:styleId="BlockText">
    <w:name w:val="Block Text"/>
    <w:basedOn w:val="Normal"/>
    <w:rsid w:val="00E95477"/>
    <w:pPr>
      <w:spacing w:after="120"/>
      <w:ind w:left="1440" w:right="1440"/>
    </w:pPr>
  </w:style>
  <w:style w:type="character" w:customStyle="1" w:styleId="Subscript">
    <w:name w:val="Subscript"/>
    <w:basedOn w:val="DefaultParagraphFont"/>
    <w:rsid w:val="00E95477"/>
    <w:rPr>
      <w:sz w:val="16"/>
      <w:vertAlign w:val="subscript"/>
    </w:rPr>
  </w:style>
  <w:style w:type="character" w:customStyle="1" w:styleId="Superscript">
    <w:name w:val="Superscript"/>
    <w:basedOn w:val="DefaultParagraphFont"/>
    <w:rsid w:val="00E95477"/>
    <w:rPr>
      <w:sz w:val="16"/>
      <w:vertAlign w:val="superscript"/>
    </w:rPr>
  </w:style>
  <w:style w:type="character" w:customStyle="1" w:styleId="Symbols">
    <w:name w:val="Symbols"/>
    <w:basedOn w:val="DefaultParagraphFont"/>
    <w:rsid w:val="00E95477"/>
    <w:rPr>
      <w:rFonts w:ascii="Symbol" w:hAnsi="Symbol"/>
    </w:rPr>
  </w:style>
  <w:style w:type="character" w:customStyle="1" w:styleId="MenuOptions">
    <w:name w:val="Menu Options"/>
    <w:basedOn w:val="DefaultParagraphFont"/>
    <w:rsid w:val="00E95477"/>
    <w:rPr>
      <w:rFonts w:ascii="Arial Narrow" w:hAnsi="Arial Narrow"/>
      <w:smallCaps/>
    </w:rPr>
  </w:style>
  <w:style w:type="character" w:customStyle="1" w:styleId="Buttons">
    <w:name w:val="Buttons"/>
    <w:basedOn w:val="DefaultParagraphFont"/>
    <w:rsid w:val="00E95477"/>
    <w:rPr>
      <w:b/>
    </w:rPr>
  </w:style>
  <w:style w:type="character" w:customStyle="1" w:styleId="Underlined">
    <w:name w:val="Underlined"/>
    <w:basedOn w:val="DefaultParagraphFont"/>
    <w:rsid w:val="00E95477"/>
    <w:rPr>
      <w:u w:val="single"/>
    </w:rPr>
  </w:style>
  <w:style w:type="paragraph" w:customStyle="1" w:styleId="TableBodyTextRight">
    <w:name w:val="Table Body Text Right"/>
    <w:basedOn w:val="TableBodyText"/>
    <w:rsid w:val="00E95477"/>
    <w:pPr>
      <w:widowControl w:val="0"/>
      <w:autoSpaceDE w:val="0"/>
      <w:autoSpaceDN w:val="0"/>
      <w:adjustRightInd w:val="0"/>
      <w:jc w:val="right"/>
    </w:pPr>
    <w:rPr>
      <w:rFonts w:cs="Arial"/>
      <w:szCs w:val="18"/>
    </w:rPr>
  </w:style>
  <w:style w:type="paragraph" w:customStyle="1" w:styleId="CopyrightText">
    <w:name w:val="Copyright Text"/>
    <w:basedOn w:val="BodyText"/>
    <w:rsid w:val="00E95477"/>
    <w:rPr>
      <w:sz w:val="18"/>
    </w:rPr>
  </w:style>
  <w:style w:type="paragraph" w:customStyle="1" w:styleId="BodySmallRight">
    <w:name w:val="Body Small Right"/>
    <w:basedOn w:val="BodyTextRight"/>
    <w:rsid w:val="00E95477"/>
    <w:rPr>
      <w:sz w:val="18"/>
      <w:szCs w:val="18"/>
    </w:rPr>
  </w:style>
  <w:style w:type="paragraph" w:customStyle="1" w:styleId="MarginEdition">
    <w:name w:val="Margin Edition"/>
    <w:basedOn w:val="MarginNote"/>
    <w:rsid w:val="00E95477"/>
    <w:pPr>
      <w:spacing w:before="0" w:after="0"/>
    </w:pPr>
    <w:rPr>
      <w:rFonts w:ascii="Times New Roman" w:hAnsi="Times New Roman"/>
      <w:color w:val="999999"/>
    </w:rPr>
  </w:style>
  <w:style w:type="paragraph" w:customStyle="1" w:styleId="Spacer">
    <w:name w:val="Spacer"/>
    <w:basedOn w:val="Normal"/>
    <w:rsid w:val="00E95477"/>
    <w:rPr>
      <w:sz w:val="2"/>
      <w:szCs w:val="2"/>
    </w:rPr>
  </w:style>
  <w:style w:type="character" w:customStyle="1" w:styleId="Small">
    <w:name w:val="Small"/>
    <w:basedOn w:val="DefaultParagraphFont"/>
    <w:rsid w:val="00E95477"/>
    <w:rPr>
      <w:sz w:val="16"/>
    </w:rPr>
  </w:style>
  <w:style w:type="paragraph" w:customStyle="1" w:styleId="WideTable">
    <w:name w:val="Wide Table"/>
    <w:basedOn w:val="Normal"/>
    <w:rsid w:val="00E95477"/>
    <w:pPr>
      <w:ind w:left="-1418"/>
    </w:pPr>
    <w:rPr>
      <w:sz w:val="2"/>
      <w:szCs w:val="2"/>
    </w:rPr>
  </w:style>
  <w:style w:type="character" w:styleId="PageNumber">
    <w:name w:val="page number"/>
    <w:basedOn w:val="DefaultParagraphFont"/>
    <w:rsid w:val="00E95477"/>
  </w:style>
  <w:style w:type="paragraph" w:styleId="Quote">
    <w:name w:val="Quote"/>
    <w:basedOn w:val="Heading1"/>
    <w:link w:val="QuoteChar"/>
    <w:qFormat/>
    <w:rsid w:val="00E95477"/>
    <w:rPr>
      <w:b w:val="0"/>
      <w:sz w:val="72"/>
      <w:szCs w:val="72"/>
      <w:lang w:val="en-NZ"/>
    </w:rPr>
  </w:style>
  <w:style w:type="character" w:customStyle="1" w:styleId="QuoteChar">
    <w:name w:val="Quote Char"/>
    <w:basedOn w:val="DefaultParagraphFont"/>
    <w:link w:val="Quote"/>
    <w:rsid w:val="00E9547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95477"/>
    <w:pPr>
      <w:pageBreakBefore/>
    </w:pPr>
  </w:style>
  <w:style w:type="paragraph" w:customStyle="1" w:styleId="Border">
    <w:name w:val="Border"/>
    <w:basedOn w:val="Normal"/>
    <w:qFormat/>
    <w:rsid w:val="00E9547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95477"/>
    <w:rPr>
      <w:b/>
      <w:bCs/>
      <w:i/>
      <w:iCs/>
      <w:color w:val="auto"/>
    </w:rPr>
  </w:style>
  <w:style w:type="paragraph" w:styleId="IntenseQuote">
    <w:name w:val="Intense Quote"/>
    <w:basedOn w:val="Normal"/>
    <w:next w:val="Normal"/>
    <w:link w:val="IntenseQuoteChar"/>
    <w:uiPriority w:val="30"/>
    <w:qFormat/>
    <w:rsid w:val="00E9547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9547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95477"/>
    <w:rPr>
      <w:smallCaps/>
      <w:color w:val="auto"/>
      <w:u w:val="single"/>
    </w:rPr>
  </w:style>
  <w:style w:type="character" w:styleId="IntenseReference">
    <w:name w:val="Intense Reference"/>
    <w:basedOn w:val="DefaultParagraphFont"/>
    <w:uiPriority w:val="32"/>
    <w:qFormat/>
    <w:rsid w:val="00E95477"/>
    <w:rPr>
      <w:b/>
      <w:bCs/>
      <w:smallCaps/>
      <w:color w:val="auto"/>
      <w:spacing w:val="5"/>
      <w:u w:val="single"/>
    </w:rPr>
  </w:style>
  <w:style w:type="paragraph" w:customStyle="1" w:styleId="2ColumnHeading">
    <w:name w:val="2Column Heading"/>
    <w:basedOn w:val="BodyText"/>
    <w:qFormat/>
    <w:rsid w:val="00E95477"/>
    <w:pPr>
      <w:spacing w:after="60"/>
      <w:ind w:left="-2268"/>
    </w:pPr>
    <w:rPr>
      <w:b/>
    </w:rPr>
  </w:style>
  <w:style w:type="paragraph" w:customStyle="1" w:styleId="Heading1TOC">
    <w:name w:val="Heading1 TOC"/>
    <w:basedOn w:val="Normal"/>
    <w:qFormat/>
    <w:rsid w:val="00E95477"/>
    <w:pPr>
      <w:spacing w:before="240" w:after="120"/>
    </w:pPr>
    <w:rPr>
      <w:rFonts w:ascii="Times New Roman" w:hAnsi="Times New Roman"/>
      <w:b/>
      <w:sz w:val="32"/>
    </w:rPr>
  </w:style>
  <w:style w:type="paragraph" w:customStyle="1" w:styleId="Heading2TOC">
    <w:name w:val="Heading2 TOC"/>
    <w:basedOn w:val="Normal"/>
    <w:qFormat/>
    <w:rsid w:val="00E95477"/>
    <w:pPr>
      <w:spacing w:before="240" w:after="60"/>
    </w:pPr>
    <w:rPr>
      <w:rFonts w:ascii="Times New Roman" w:hAnsi="Times New Roman"/>
      <w:b/>
      <w:sz w:val="28"/>
    </w:rPr>
  </w:style>
  <w:style w:type="character" w:customStyle="1" w:styleId="Underline">
    <w:name w:val="Underline"/>
    <w:basedOn w:val="DefaultParagraphFont"/>
    <w:qFormat/>
    <w:rsid w:val="00E95477"/>
    <w:rPr>
      <w:u w:val="single"/>
    </w:rPr>
  </w:style>
  <w:style w:type="character" w:customStyle="1" w:styleId="BoldandItalics">
    <w:name w:val="Bold and Italics"/>
    <w:qFormat/>
    <w:rsid w:val="00E95477"/>
    <w:rPr>
      <w:b/>
      <w:i/>
      <w:u w:val="none"/>
    </w:rPr>
  </w:style>
  <w:style w:type="paragraph" w:styleId="BalloonText">
    <w:name w:val="Balloon Text"/>
    <w:basedOn w:val="Normal"/>
    <w:link w:val="BalloonTextChar"/>
    <w:rsid w:val="00E95477"/>
    <w:rPr>
      <w:rFonts w:ascii="Tahoma" w:hAnsi="Tahoma" w:cs="Tahoma"/>
      <w:sz w:val="16"/>
      <w:szCs w:val="16"/>
    </w:rPr>
  </w:style>
  <w:style w:type="character" w:customStyle="1" w:styleId="BalloonTextChar">
    <w:name w:val="Balloon Text Char"/>
    <w:basedOn w:val="DefaultParagraphFont"/>
    <w:link w:val="BalloonText"/>
    <w:rsid w:val="00E9547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9547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9547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95477"/>
    <w:rPr>
      <w:b/>
      <w:color w:val="660033"/>
      <w:spacing w:val="0"/>
    </w:rPr>
  </w:style>
  <w:style w:type="paragraph" w:customStyle="1" w:styleId="Nameditemlist">
    <w:name w:val="Named item list"/>
    <w:basedOn w:val="BodyText"/>
    <w:qFormat/>
    <w:rsid w:val="00E95477"/>
    <w:pPr>
      <w:tabs>
        <w:tab w:val="left" w:pos="2835"/>
      </w:tabs>
      <w:ind w:left="2835" w:hanging="2835"/>
    </w:pPr>
  </w:style>
  <w:style w:type="paragraph" w:customStyle="1" w:styleId="BodyTextnopadding">
    <w:name w:val="Body Text no padding"/>
    <w:basedOn w:val="BodyText"/>
    <w:qFormat/>
    <w:rsid w:val="00E95477"/>
    <w:pPr>
      <w:spacing w:before="0" w:after="0"/>
    </w:pPr>
  </w:style>
  <w:style w:type="paragraph" w:customStyle="1" w:styleId="BodyTextBold">
    <w:name w:val="Body Text Bold"/>
    <w:basedOn w:val="BodyText"/>
    <w:qFormat/>
    <w:rsid w:val="00E95477"/>
    <w:rPr>
      <w:b/>
    </w:rPr>
  </w:style>
  <w:style w:type="character" w:styleId="Hyperlink">
    <w:name w:val="Hyperlink"/>
    <w:basedOn w:val="DefaultParagraphFont"/>
    <w:uiPriority w:val="99"/>
    <w:unhideWhenUsed/>
    <w:rsid w:val="006368E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530</Words>
  <Characters>3578</Characters>
  <Application>Microsoft Office Word</Application>
  <DocSecurity>0</DocSecurity>
  <Lines>73</Lines>
  <Paragraphs>53</Paragraphs>
  <ScaleCrop>false</ScaleCrop>
  <Company>Author-it Software Corporation Ltd.</Company>
  <LinksUpToDate>false</LinksUpToDate>
  <CharactersWithSpaces>4055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TLIX5010 Provide specialist integrated logistics support advice</dc:title>
  <dc:subject>Approved</dc:subject>
  <dc:creator>Australian Industry Standards</dc:creator>
  <cp:keywords>Release: 1</cp:keywords>
  <dc:description>Review Date: 12 April 2008</dc:description>
  <cp:lastModifiedBy>HSD_TPCMSd.prod</cp:lastModifiedBy>
  <cp:revision>3</cp:revision>
  <dcterms:created xsi:type="dcterms:W3CDTF">2022-10-25T05:17:00Z</dcterms:created>
  <dcterms:modified xsi:type="dcterms:W3CDTF">2022-10-25T05:17:00Z</dcterms:modified>
</cp:coreProperties>
</file>