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D79" w:rsidP="00934D79">
      <w:pPr>
        <w:pStyle w:val="Title"/>
      </w:pPr>
      <w:r>
        <w:fldChar w:fldCharType="begin"/>
      </w:r>
      <w:r>
        <w:instrText xml:space="preserve"> TITLE   \* MERGEFORMAT </w:instrText>
      </w:r>
      <w:r>
        <w:fldChar w:fldCharType="separate"/>
      </w:r>
      <w:r>
        <w:t>TLIX5003 Develop and review integrated logistics support plans</w:t>
      </w:r>
      <w:r>
        <w:fldChar w:fldCharType="end"/>
      </w:r>
    </w:p>
    <w:p w:rsidR="00934D79" w:rsidP="00934D79">
      <w:pPr>
        <w:pStyle w:val="Version"/>
        <w:sectPr w:rsidSect="00873B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BE2" w:rsidP="00873BE2">
      <w:pPr>
        <w:pStyle w:val="SuperHeading"/>
      </w:pPr>
      <w:r w:rsidRPr="00873BE2">
        <w:t>TLIX5003 Develop and review integrated logistics support plans</w:t>
      </w:r>
    </w:p>
    <w:p w:rsidR="00000000" w:rsidRPr="00873BE2" w:rsidP="00873BE2">
      <w:pPr>
        <w:pStyle w:val="Heading1"/>
      </w:pPr>
      <w:bookmarkStart w:id="1" w:name="O_754791"/>
      <w:bookmarkEnd w:id="1"/>
      <w:r w:rsidRPr="00873BE2">
        <w:t>Modification History</w:t>
      </w:r>
    </w:p>
    <w:p w:rsidR="00934D79" w:rsidP="00934D79">
      <w:pPr>
        <w:pStyle w:val="BodyText"/>
      </w:pPr>
      <w:r w:rsidRPr="00873BE2">
        <w:t>Release 1. This is the first release of this unit of competency in the TLI Transport and Logistics Training Package.</w:t>
      </w:r>
    </w:p>
    <w:p w:rsidR="00000000" w:rsidRPr="00873BE2" w:rsidP="00873BE2">
      <w:pPr>
        <w:pStyle w:val="Heading1"/>
      </w:pPr>
      <w:bookmarkStart w:id="2" w:name="O_754792"/>
      <w:bookmarkEnd w:id="2"/>
      <w:r w:rsidRPr="00873BE2">
        <w:t>Application</w:t>
      </w:r>
    </w:p>
    <w:tbl>
      <w:tblPr>
        <w:tblW w:w="0" w:type="auto"/>
        <w:tblCellMar>
          <w:left w:w="62" w:type="dxa"/>
          <w:right w:w="62" w:type="dxa"/>
        </w:tblCellMar>
        <w:tblLook w:val="0000"/>
      </w:tblPr>
      <w:tblGrid>
        <w:gridCol w:w="9196"/>
      </w:tblGrid>
      <w:tr w:rsidTr="00934D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3BE2" w:rsidP="00873BE2">
            <w:pPr>
              <w:pStyle w:val="BodyText"/>
            </w:pPr>
            <w:r w:rsidRPr="00873BE2">
              <w:t>This unit involves the skills and knowledge required to develop and review integrated logistics support plans and associated subordinate plans to ensure efficient and effective delivery of integrated logistics support across the materiel and materiel syste</w:t>
            </w:r>
            <w:r w:rsidRPr="00873BE2">
              <w:t xml:space="preserve">m life cycle. </w:t>
            </w:r>
          </w:p>
          <w:p w:rsidR="00000000" w:rsidRPr="00873BE2" w:rsidP="00873BE2">
            <w:pPr>
              <w:pStyle w:val="BodyText"/>
            </w:pPr>
            <w:r w:rsidRPr="00873BE2">
              <w:t>This unit was developed for integrated logistics support specialists working within materiel logistics but is applicable to individuals in broader logistics roles.</w:t>
            </w:r>
          </w:p>
          <w:p w:rsidR="00000000" w:rsidRPr="00873BE2" w:rsidP="00873BE2">
            <w:pPr>
              <w:pStyle w:val="BodyText"/>
            </w:pPr>
            <w:r w:rsidRPr="00873BE2">
              <w:t>Typically these individuals work independently or as part of a team under dir</w:t>
            </w:r>
            <w:r w:rsidRPr="00873BE2">
              <w:t>ect and/or indirect supervision, use discretion and judgement, and take responsibility for the quality of their outputs. All activities are carried out in accordance with relevant organisational policy and procedures.</w:t>
            </w:r>
          </w:p>
          <w:p w:rsidR="00000000" w:rsidRPr="00873BE2" w:rsidP="00873BE2">
            <w:pPr>
              <w:pStyle w:val="BodyText"/>
            </w:pPr>
            <w:r w:rsidRPr="00873BE2">
              <w:t>No licensing, legislative or certifica</w:t>
            </w:r>
            <w:r w:rsidRPr="00873BE2">
              <w:t>tion requirements apply to this unit at the time of publication.</w:t>
            </w:r>
          </w:p>
        </w:tc>
      </w:tr>
    </w:tbl>
    <w:p w:rsidR="00934D79" w:rsidP="00873BE2">
      <w:pPr>
        <w:pStyle w:val="BodyText"/>
      </w:pPr>
    </w:p>
    <w:p w:rsidR="00934D79" w:rsidP="00873BE2">
      <w:pPr>
        <w:pStyle w:val="BodyText"/>
      </w:pPr>
    </w:p>
    <w:p w:rsidR="00000000" w:rsidRPr="00873BE2" w:rsidP="00873BE2">
      <w:pPr>
        <w:pStyle w:val="Heading1"/>
      </w:pPr>
      <w:bookmarkStart w:id="3" w:name="O_754793"/>
      <w:bookmarkEnd w:id="3"/>
      <w:r w:rsidRPr="00873BE2">
        <w:t>Pre-requisite Unit</w:t>
      </w:r>
    </w:p>
    <w:p w:rsidR="00934D79" w:rsidP="00934D79">
      <w:pPr>
        <w:pStyle w:val="BodyText"/>
      </w:pPr>
      <w:r w:rsidRPr="00873BE2">
        <w:t>Not applicable.</w:t>
      </w:r>
    </w:p>
    <w:p w:rsidR="00000000" w:rsidRPr="00873BE2" w:rsidP="00873BE2">
      <w:pPr>
        <w:pStyle w:val="Heading1"/>
      </w:pPr>
      <w:bookmarkStart w:id="4" w:name="O_754794"/>
      <w:bookmarkEnd w:id="4"/>
      <w:r w:rsidRPr="00873BE2">
        <w:t>Competency Field</w:t>
      </w:r>
    </w:p>
    <w:p w:rsidR="00934D79" w:rsidP="00934D79">
      <w:pPr>
        <w:pStyle w:val="BodyText"/>
      </w:pPr>
      <w:r w:rsidRPr="00873BE2">
        <w:t>X – Logistics</w:t>
      </w:r>
    </w:p>
    <w:p w:rsidR="00000000" w:rsidRPr="00873BE2" w:rsidP="00873BE2">
      <w:pPr>
        <w:pStyle w:val="Heading1"/>
      </w:pPr>
      <w:bookmarkStart w:id="5" w:name="O_754795"/>
      <w:bookmarkEnd w:id="5"/>
      <w:r w:rsidRPr="00873BE2">
        <w:t>Unit Sector</w:t>
      </w:r>
    </w:p>
    <w:p w:rsidR="00934D79" w:rsidP="00934D79">
      <w:pPr>
        <w:pStyle w:val="BodyText"/>
      </w:pPr>
      <w:r w:rsidRPr="00873BE2">
        <w:t>Not applicable.</w:t>
      </w:r>
    </w:p>
    <w:p w:rsidR="00000000" w:rsidRPr="00873BE2" w:rsidP="00873BE2">
      <w:pPr>
        <w:pStyle w:val="Heading1"/>
      </w:pPr>
      <w:bookmarkStart w:id="6" w:name="O_754796"/>
      <w:bookmarkEnd w:id="6"/>
      <w:r w:rsidRPr="00873BE2">
        <w:t>Elements and Performance Criteria</w:t>
      </w:r>
    </w:p>
    <w:tbl>
      <w:tblPr>
        <w:tblW w:w="0" w:type="auto"/>
        <w:tblCellMar>
          <w:left w:w="62" w:type="dxa"/>
          <w:right w:w="62" w:type="dxa"/>
        </w:tblCellMar>
        <w:tblLook w:val="0000"/>
      </w:tblPr>
      <w:tblGrid>
        <w:gridCol w:w="332"/>
        <w:gridCol w:w="1769"/>
        <w:gridCol w:w="1"/>
        <w:gridCol w:w="552"/>
        <w:gridCol w:w="6542"/>
      </w:tblGrid>
      <w:tr w:rsidTr="00934D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Performance criteria describe the performance needed to demonstrate achievement of the element.</w:t>
            </w:r>
          </w:p>
        </w:tc>
      </w:tr>
      <w:tr w:rsidTr="00934D7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73BE2" w:rsidP="00873BE2">
            <w:pPr>
              <w:pStyle w:val="BodyText"/>
            </w:pPr>
            <w:r w:rsidRPr="00873BE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rPr>
                <w:rStyle w:val="SpecialBold"/>
              </w:rPr>
              <w:t>Identify integrated logistics support requirements</w:t>
            </w: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1.1</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Integrated logistics sup</w:t>
            </w:r>
            <w:r w:rsidRPr="00873BE2">
              <w:t>port planning requirements are identified in accordance with organisational policy and procedures</w:t>
            </w:r>
          </w:p>
        </w:tc>
      </w:tr>
      <w:tr w:rsidTr="00934D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1.2</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Sources of information relevant to integrated logistics support are identified and relevant information is accessed in accordanc</w:t>
            </w:r>
            <w:r w:rsidRPr="00873BE2">
              <w:t>e with organisational policy and procedures</w:t>
            </w:r>
          </w:p>
        </w:tc>
      </w:tr>
      <w:tr w:rsidTr="00934D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1.3</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Standards and legislation applicable to integrated logistics support are identified and accessed</w:t>
            </w:r>
          </w:p>
        </w:tc>
      </w:tr>
      <w:tr w:rsidTr="00934D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1.4</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Specific integrated logistics support requirements are assessed against available information</w:t>
            </w:r>
          </w:p>
        </w:tc>
      </w:tr>
      <w:tr w:rsidTr="00934D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1.5</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Costing analysis of requirements is conducted in accordance with organisational policy and procedures</w:t>
            </w:r>
          </w:p>
        </w:tc>
      </w:tr>
      <w:tr w:rsidTr="00934D7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73BE2" w:rsidP="00873BE2">
            <w:pPr>
              <w:pStyle w:val="BodyText"/>
            </w:pPr>
            <w:r w:rsidRPr="00873BE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rPr>
                <w:rStyle w:val="SpecialBold"/>
              </w:rPr>
              <w:t>Prepare integrated logistics support plans</w:t>
            </w: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2.1</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Organisational policy and procedures relevant to integrated logistics support requirements are identifie</w:t>
            </w:r>
            <w:r w:rsidRPr="00873BE2">
              <w:t>d and interpreted</w:t>
            </w:r>
          </w:p>
        </w:tc>
      </w:tr>
      <w:tr w:rsidTr="00934D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2.2</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Stakeholder consultation is conducted in accordance with relevant organisational policy and procedures</w:t>
            </w:r>
          </w:p>
        </w:tc>
      </w:tr>
      <w:tr w:rsidTr="00934D7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2.3</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Integrated logistics support plans are developed in accordance with legislative requirements and organisational policy and procedures</w:t>
            </w:r>
          </w:p>
        </w:tc>
      </w:tr>
      <w:tr w:rsidTr="00934D7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2.4</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Integrated logistics support plans are promulgated in accordance with organisational policy and procedures</w:t>
            </w:r>
          </w:p>
        </w:tc>
      </w:tr>
      <w:tr w:rsidTr="00934D79">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873BE2" w:rsidP="00873BE2">
            <w:pPr>
              <w:pStyle w:val="BodyText"/>
            </w:pPr>
            <w:r w:rsidRPr="00873BE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rPr>
                <w:rStyle w:val="SpecialBold"/>
              </w:rPr>
              <w:t>Revie</w:t>
            </w:r>
            <w:r w:rsidRPr="00873BE2">
              <w:rPr>
                <w:rStyle w:val="SpecialBold"/>
              </w:rPr>
              <w:t>w integrated logistics support plans</w:t>
            </w: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3.1</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Integrated logistics support plans are reviewed in accordance with relevant organisational policy and procedures</w:t>
            </w:r>
          </w:p>
        </w:tc>
      </w:tr>
      <w:tr w:rsidTr="00934D7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3.2</w:t>
            </w:r>
          </w:p>
        </w:tc>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Required changes to integrated logistics support plans are identified and prepared in accordance with relevant organisational policy and procedures</w:t>
            </w:r>
          </w:p>
        </w:tc>
      </w:tr>
      <w:tr w:rsidTr="00934D79">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3.3</w:t>
            </w:r>
          </w:p>
        </w:tc>
        <w:tc>
          <w:tcPr>
            <w:tcW w:w="0" w:type="auto"/>
            <w:tcBorders>
              <w:top w:val="nil"/>
              <w:left w:val="nil"/>
              <w:bottom w:val="nil"/>
              <w:right w:val="nil"/>
            </w:tcBorders>
            <w:tcMar>
              <w:top w:w="0" w:type="dxa"/>
              <w:left w:w="62" w:type="dxa"/>
              <w:bottom w:w="0" w:type="dxa"/>
              <w:right w:w="62" w:type="dxa"/>
            </w:tcMar>
          </w:tcPr>
          <w:p w:rsidR="00000000" w:rsidRPr="00873BE2" w:rsidP="00873BE2">
            <w:pPr>
              <w:pStyle w:val="BodyText"/>
            </w:pPr>
            <w:r w:rsidRPr="00873BE2">
              <w:t>Amendments to integrated logistics support plans are prepared and promulgated to relevant stakeholder</w:t>
            </w:r>
            <w:r w:rsidRPr="00873BE2">
              <w:t>s or personnel in accordance with relevant organisational policy and procedures</w:t>
            </w:r>
          </w:p>
        </w:tc>
      </w:tr>
    </w:tbl>
    <w:p w:rsidR="00934D79" w:rsidP="00873BE2">
      <w:pPr>
        <w:pStyle w:val="BodyText"/>
      </w:pPr>
    </w:p>
    <w:p w:rsidR="00934D79" w:rsidP="00873BE2">
      <w:pPr>
        <w:pStyle w:val="BodyText"/>
      </w:pPr>
    </w:p>
    <w:p w:rsidR="00000000" w:rsidRPr="00873BE2" w:rsidP="00873BE2">
      <w:pPr>
        <w:pStyle w:val="Heading1"/>
      </w:pPr>
      <w:bookmarkStart w:id="7" w:name="O_754797"/>
      <w:bookmarkEnd w:id="7"/>
      <w:r w:rsidRPr="00873BE2">
        <w:t>Foundation Skills</w:t>
      </w:r>
    </w:p>
    <w:p w:rsidR="00934D79" w:rsidP="00934D79">
      <w:pPr>
        <w:pStyle w:val="BodyText"/>
      </w:pPr>
      <w:r w:rsidRPr="00873BE2">
        <w:t>Foundation skills essential to performance are explicit in the performance criteria of this unit of competency.</w:t>
      </w:r>
    </w:p>
    <w:p w:rsidR="00000000" w:rsidRPr="00873BE2" w:rsidP="00873BE2">
      <w:pPr>
        <w:pStyle w:val="Heading1"/>
      </w:pPr>
      <w:bookmarkStart w:id="8" w:name="O_754798"/>
      <w:bookmarkEnd w:id="8"/>
      <w:r w:rsidRPr="00873BE2">
        <w:t>Range of Conditions</w:t>
      </w:r>
    </w:p>
    <w:tbl>
      <w:tblPr>
        <w:tblW w:w="0" w:type="auto"/>
        <w:tblCellMar>
          <w:left w:w="62" w:type="dxa"/>
          <w:right w:w="62" w:type="dxa"/>
        </w:tblCellMar>
        <w:tblLook w:val="0000"/>
      </w:tblPr>
      <w:tblGrid>
        <w:gridCol w:w="9196"/>
      </w:tblGrid>
      <w:tr w:rsidTr="00934D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3BE2" w:rsidP="00873BE2">
            <w:pPr>
              <w:pStyle w:val="BodyText"/>
            </w:pPr>
            <w:r w:rsidRPr="00873BE2">
              <w:t>Range is restricted to essential operating conditions and any other variables essential to the work environment.</w:t>
            </w:r>
          </w:p>
          <w:p w:rsidR="00000000" w:rsidRPr="00873BE2" w:rsidP="00873BE2">
            <w:pPr>
              <w:pStyle w:val="BodyText"/>
            </w:pPr>
            <w:r w:rsidRPr="00873BE2">
              <w:t>Non-essential conditions can be found in the Companion Volume Implementation Guide.</w:t>
            </w:r>
          </w:p>
        </w:tc>
      </w:tr>
    </w:tbl>
    <w:p w:rsidR="00934D79" w:rsidP="00873BE2">
      <w:pPr>
        <w:pStyle w:val="BodyText"/>
      </w:pPr>
    </w:p>
    <w:p w:rsidR="00934D79" w:rsidP="00873BE2">
      <w:pPr>
        <w:pStyle w:val="BodyText"/>
      </w:pPr>
    </w:p>
    <w:p w:rsidR="00000000" w:rsidRPr="00873BE2" w:rsidP="00873BE2">
      <w:pPr>
        <w:pStyle w:val="Heading1"/>
      </w:pPr>
      <w:bookmarkStart w:id="9" w:name="O_754799"/>
      <w:bookmarkEnd w:id="9"/>
      <w:r w:rsidRPr="00873BE2">
        <w:t>Unit Mapping Inform</w:t>
      </w:r>
      <w:r w:rsidRPr="00873BE2">
        <w:t>ation</w:t>
      </w:r>
    </w:p>
    <w:p w:rsidR="00934D79" w:rsidP="00934D79">
      <w:pPr>
        <w:pStyle w:val="BodyText"/>
      </w:pPr>
      <w:r w:rsidRPr="00873BE2">
        <w:t>This unit replaces and is equivalent to TLIX5003A Develop and review integrated logistics support plans.</w:t>
      </w:r>
    </w:p>
    <w:p w:rsidR="00000000" w:rsidRPr="00873BE2" w:rsidP="00873BE2">
      <w:pPr>
        <w:pStyle w:val="Heading1"/>
      </w:pPr>
      <w:bookmarkStart w:id="10" w:name="O_754806"/>
      <w:bookmarkEnd w:id="10"/>
      <w:r w:rsidRPr="00873BE2">
        <w:t>Links</w:t>
      </w:r>
    </w:p>
    <w:p w:rsidR="00000000" w:rsidRPr="00873BE2" w:rsidP="00934D79">
      <w:pPr>
        <w:pStyle w:val="BodyText"/>
      </w:pPr>
      <w:r w:rsidRPr="00873BE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518CD">
        <w:rPr>
          <w:rStyle w:val="Hyperlink"/>
        </w:rPr>
        <w:t>https://vetnet.gov.au/Pages/TrainingDocs.aspx?q=df441c6e-213d-43e3-874c-0b3f7036d851</w:t>
      </w:r>
      <w:r>
        <w:fldChar w:fldCharType="end"/>
      </w:r>
    </w:p>
    <w:p w:rsidR="00000000" w:rsidRPr="00873BE2" w:rsidP="00934D79">
      <w:pPr>
        <w:pStyle w:val="BodyText"/>
        <w:sectPr w:rsidSect="00873BE2">
          <w:headerReference w:type="default" r:id="rId10"/>
          <w:footerReference w:type="default" r:id="rId11"/>
          <w:pgSz w:w="11908" w:h="16833"/>
          <w:pgMar w:top="1702" w:right="1418" w:bottom="1702" w:left="1418" w:header="992" w:footer="992" w:gutter="0"/>
          <w:cols w:space="720"/>
          <w:noEndnote/>
          <w:docGrid w:linePitch="299"/>
        </w:sectPr>
      </w:pPr>
    </w:p>
    <w:p w:rsidR="00000000" w:rsidRPr="00873BE2" w:rsidP="00873BE2">
      <w:pPr>
        <w:pStyle w:val="SuperHeading"/>
      </w:pPr>
      <w:r w:rsidRPr="00873BE2">
        <w:t>Assessment Requirements for TLIX5003 Develop and review integrated logistics support plans</w:t>
      </w:r>
    </w:p>
    <w:p w:rsidR="00000000" w:rsidRPr="00873BE2" w:rsidP="00873BE2">
      <w:pPr>
        <w:pStyle w:val="Heading1"/>
      </w:pPr>
      <w:bookmarkStart w:id="11" w:name="O_754801"/>
      <w:bookmarkEnd w:id="11"/>
      <w:r w:rsidRPr="00873BE2">
        <w:t>Modification History</w:t>
      </w:r>
    </w:p>
    <w:p w:rsidR="00934D79" w:rsidP="00934D79">
      <w:pPr>
        <w:pStyle w:val="BodyText"/>
      </w:pPr>
      <w:r w:rsidRPr="00873BE2">
        <w:t>Release 1. This is the first release of this unit of competency in the TLI Transport and Logistics Training Package.</w:t>
      </w:r>
    </w:p>
    <w:p w:rsidR="00000000" w:rsidRPr="00873BE2" w:rsidP="00873BE2">
      <w:pPr>
        <w:pStyle w:val="Heading1"/>
      </w:pPr>
      <w:bookmarkStart w:id="12" w:name="O_754802"/>
      <w:bookmarkEnd w:id="12"/>
      <w:r w:rsidRPr="00873BE2">
        <w:t>Performance Evidence</w:t>
      </w:r>
    </w:p>
    <w:tbl>
      <w:tblPr>
        <w:tblW w:w="0" w:type="auto"/>
        <w:tblCellMar>
          <w:left w:w="62" w:type="dxa"/>
          <w:right w:w="62" w:type="dxa"/>
        </w:tblCellMar>
        <w:tblLook w:val="0000"/>
      </w:tblPr>
      <w:tblGrid>
        <w:gridCol w:w="9196"/>
      </w:tblGrid>
      <w:tr w:rsidTr="00934D7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Evidence required to demonstrate competence in this unit must be relevant to and satisfy all of the requirements of the elements and performance criteria on at least one occasion and include:</w:t>
            </w:r>
          </w:p>
        </w:tc>
      </w:tr>
      <w:tr w:rsidTr="00934D7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73BE2" w:rsidP="00873BE2">
            <w:pPr>
              <w:pStyle w:val="ListBullet"/>
            </w:pPr>
            <w:r w:rsidRPr="00873BE2">
              <w:t>adhering to relevant work health and safety (WHS)/occupational</w:t>
            </w:r>
            <w:r w:rsidRPr="00873BE2">
              <w:t xml:space="preserve"> health and safety (OHS) requirements</w:t>
            </w:r>
          </w:p>
          <w:p w:rsidR="00000000" w:rsidRPr="00873BE2" w:rsidP="00873BE2">
            <w:pPr>
              <w:pStyle w:val="ListBullet"/>
            </w:pPr>
            <w:r w:rsidRPr="00873BE2">
              <w:t>applying integrated logistics support and project management knowledge in planning</w:t>
            </w:r>
          </w:p>
          <w:p w:rsidR="00000000" w:rsidRPr="00873BE2" w:rsidP="00873BE2">
            <w:pPr>
              <w:pStyle w:val="ListBullet"/>
            </w:pPr>
            <w:r w:rsidRPr="00873BE2">
              <w:t>consulting and negotiating with internal and external stakeholders and resolving potential areas of conflict or concern to ensure overa</w:t>
            </w:r>
            <w:r w:rsidRPr="00873BE2">
              <w:t>ll objectives are achieved</w:t>
            </w:r>
          </w:p>
          <w:p w:rsidR="00000000" w:rsidRPr="00873BE2" w:rsidP="00873BE2">
            <w:pPr>
              <w:pStyle w:val="ListBullet"/>
            </w:pPr>
            <w:r w:rsidRPr="00873BE2">
              <w:t>displaying resilience by continuing to move forward despite criticism or setbacks</w:t>
            </w:r>
          </w:p>
          <w:p w:rsidR="00000000" w:rsidRPr="00873BE2" w:rsidP="00873BE2">
            <w:pPr>
              <w:pStyle w:val="ListBullet"/>
            </w:pPr>
            <w:r w:rsidRPr="00873BE2">
              <w:t>identifying relationships between organisational goals and recognising how own work contributes to achieving these goals</w:t>
            </w:r>
          </w:p>
          <w:p w:rsidR="00000000" w:rsidRPr="00873BE2" w:rsidP="00873BE2">
            <w:pPr>
              <w:pStyle w:val="ListBullet"/>
            </w:pPr>
            <w:r w:rsidRPr="00873BE2">
              <w:t>identifying requirements for plans and adjusting them as necessary to ensure effective and efficient performance</w:t>
            </w:r>
          </w:p>
          <w:p w:rsidR="00000000" w:rsidRPr="00873BE2" w:rsidP="00873BE2">
            <w:pPr>
              <w:pStyle w:val="ListBullet"/>
            </w:pPr>
            <w:r w:rsidRPr="00873BE2">
              <w:t>initiating and efficiently monitoring processes</w:t>
            </w:r>
          </w:p>
          <w:p w:rsidR="00000000" w:rsidRPr="00873BE2" w:rsidP="00873BE2">
            <w:pPr>
              <w:pStyle w:val="ListBullet"/>
            </w:pPr>
            <w:r w:rsidRPr="00873BE2">
              <w:t>initiating remedial action required</w:t>
            </w:r>
          </w:p>
          <w:p w:rsidR="00000000" w:rsidRPr="00873BE2" w:rsidP="00873BE2">
            <w:pPr>
              <w:pStyle w:val="ListBullet"/>
            </w:pPr>
            <w:r w:rsidRPr="00873BE2">
              <w:t>undertaking performance measurement to enable objectives to</w:t>
            </w:r>
            <w:r w:rsidRPr="00873BE2">
              <w:t xml:space="preserve"> be measured against defined parameters</w:t>
            </w:r>
          </w:p>
          <w:p w:rsidR="00000000" w:rsidRPr="00873BE2" w:rsidP="00873BE2">
            <w:pPr>
              <w:pStyle w:val="ListBullet"/>
            </w:pPr>
            <w:r w:rsidRPr="00873BE2">
              <w:t>undertaking research and analysis to determine where internal and external factors impact on integrated logistics support requirements, and adjust planning accordingly</w:t>
            </w:r>
          </w:p>
          <w:p w:rsidR="00000000" w:rsidRPr="00873BE2" w:rsidP="00873BE2">
            <w:pPr>
              <w:pStyle w:val="ListBullet"/>
            </w:pPr>
            <w:r w:rsidRPr="00873BE2">
              <w:t>using appropriate information technology and sof</w:t>
            </w:r>
            <w:r w:rsidRPr="00873BE2">
              <w:t>tware</w:t>
            </w:r>
          </w:p>
          <w:p w:rsidR="00000000" w:rsidRPr="00873BE2" w:rsidP="00873BE2">
            <w:pPr>
              <w:pStyle w:val="ListBullet"/>
            </w:pPr>
            <w:r w:rsidRPr="00873BE2">
              <w:t>using organisational strategic objectives to identify long-term factors and external considerations for integrated logistics support planning.</w:t>
            </w:r>
          </w:p>
        </w:tc>
      </w:tr>
    </w:tbl>
    <w:p w:rsidR="00000000" w:rsidRPr="00873BE2" w:rsidP="00873BE2">
      <w:pPr>
        <w:pStyle w:val="BodyText"/>
      </w:pPr>
    </w:p>
    <w:p w:rsidR="00000000" w:rsidRPr="00873BE2" w:rsidP="00873BE2">
      <w:pPr>
        <w:pStyle w:val="AllowPageBreak"/>
      </w:pPr>
    </w:p>
    <w:p w:rsidR="00000000" w:rsidRPr="00873BE2" w:rsidP="00873BE2">
      <w:pPr>
        <w:pStyle w:val="Heading1"/>
      </w:pPr>
      <w:bookmarkStart w:id="13" w:name="O_754803"/>
      <w:bookmarkEnd w:id="13"/>
      <w:r w:rsidRPr="00873BE2">
        <w:t>Knowledge Evidence</w:t>
      </w:r>
    </w:p>
    <w:tbl>
      <w:tblPr>
        <w:tblW w:w="0" w:type="auto"/>
        <w:tblCellMar>
          <w:left w:w="62" w:type="dxa"/>
          <w:right w:w="62" w:type="dxa"/>
        </w:tblCellMar>
        <w:tblLook w:val="0000"/>
      </w:tblPr>
      <w:tblGrid>
        <w:gridCol w:w="9196"/>
      </w:tblGrid>
      <w:tr w:rsidTr="00934D7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73BE2">
            <w:pPr>
              <w:pStyle w:val="BodyText"/>
              <w:rPr>
                <w:lang w:val="en-NZ"/>
              </w:rPr>
            </w:pPr>
            <w:r w:rsidRPr="00873BE2">
              <w:t>Evidence required to demonstrate competence in this unit must be rele</w:t>
            </w:r>
            <w:r w:rsidRPr="00873BE2">
              <w:t>vant to and satisfy all of the requirements of the elements and performance criteria and include knowledge of:</w:t>
            </w:r>
          </w:p>
        </w:tc>
      </w:tr>
      <w:tr w:rsidTr="00934D7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73BE2" w:rsidP="00873BE2">
            <w:pPr>
              <w:pStyle w:val="ListBullet"/>
            </w:pPr>
            <w:r w:rsidRPr="00873BE2">
              <w:t>codification and cataloguing processes</w:t>
            </w:r>
          </w:p>
          <w:p w:rsidR="00000000" w:rsidRPr="00873BE2" w:rsidP="00873BE2">
            <w:pPr>
              <w:pStyle w:val="ListBullet"/>
            </w:pPr>
            <w:r w:rsidRPr="00873BE2">
              <w:t>industrial base capability</w:t>
            </w:r>
          </w:p>
          <w:p w:rsidR="00000000" w:rsidRPr="00873BE2" w:rsidP="00873BE2">
            <w:pPr>
              <w:pStyle w:val="ListBullet"/>
            </w:pPr>
            <w:r w:rsidRPr="00873BE2">
              <w:t>integrated logistics support</w:t>
            </w:r>
          </w:p>
          <w:p w:rsidR="00000000" w:rsidRPr="00873BE2" w:rsidP="00873BE2">
            <w:pPr>
              <w:pStyle w:val="ListBullet"/>
            </w:pPr>
            <w:r w:rsidRPr="00873BE2">
              <w:t>international agreements</w:t>
            </w:r>
          </w:p>
          <w:p w:rsidR="00000000" w:rsidRPr="00873BE2" w:rsidP="00873BE2">
            <w:pPr>
              <w:pStyle w:val="ListBullet"/>
            </w:pPr>
            <w:r w:rsidRPr="00873BE2">
              <w:t>interoperability</w:t>
            </w:r>
          </w:p>
          <w:p w:rsidR="00000000" w:rsidRPr="00873BE2" w:rsidP="00873BE2">
            <w:pPr>
              <w:pStyle w:val="ListBullet"/>
            </w:pPr>
            <w:r w:rsidRPr="00873BE2">
              <w:t>legislative and regulatory environment as it pertains to materiel logistics</w:t>
            </w:r>
          </w:p>
          <w:p w:rsidR="00000000" w:rsidRPr="00873BE2" w:rsidP="00873BE2">
            <w:pPr>
              <w:pStyle w:val="ListBullet"/>
            </w:pPr>
            <w:r w:rsidRPr="00873BE2">
              <w:t>logistics governance</w:t>
            </w:r>
          </w:p>
          <w:p w:rsidR="00000000" w:rsidRPr="00873BE2" w:rsidP="00873BE2">
            <w:pPr>
              <w:pStyle w:val="ListBullet"/>
            </w:pPr>
            <w:r w:rsidRPr="00873BE2">
              <w:t>logistics support analysis principles and processes</w:t>
            </w:r>
          </w:p>
          <w:p w:rsidR="00000000" w:rsidRPr="00873BE2" w:rsidP="00873BE2">
            <w:pPr>
              <w:pStyle w:val="ListBullet"/>
            </w:pPr>
            <w:r w:rsidRPr="00873BE2">
              <w:t>materiel sustainment</w:t>
            </w:r>
          </w:p>
          <w:p w:rsidR="00000000" w:rsidRPr="00873BE2" w:rsidP="00873BE2">
            <w:pPr>
              <w:pStyle w:val="ListBullet"/>
            </w:pPr>
            <w:r w:rsidRPr="00873BE2">
              <w:t>organisational policy and procedures</w:t>
            </w:r>
          </w:p>
          <w:p w:rsidR="00000000" w:rsidRPr="00873BE2" w:rsidP="00873BE2">
            <w:pPr>
              <w:pStyle w:val="ListBullet"/>
            </w:pPr>
            <w:r w:rsidRPr="00873BE2">
              <w:t>organisational role relevant to integrated logist</w:t>
            </w:r>
            <w:r w:rsidRPr="00873BE2">
              <w:t>ics support</w:t>
            </w:r>
          </w:p>
          <w:p w:rsidR="00000000" w:rsidRPr="00873BE2" w:rsidP="00873BE2">
            <w:pPr>
              <w:pStyle w:val="ListBullet"/>
            </w:pPr>
            <w:r w:rsidRPr="00873BE2">
              <w:t>performance measurement</w:t>
            </w:r>
          </w:p>
          <w:p w:rsidR="00000000" w:rsidRPr="00873BE2" w:rsidP="00873BE2">
            <w:pPr>
              <w:pStyle w:val="ListBullet"/>
            </w:pPr>
            <w:r w:rsidRPr="00873BE2">
              <w:t>planning processes</w:t>
            </w:r>
          </w:p>
          <w:p w:rsidR="00000000" w:rsidRPr="00873BE2" w:rsidP="00873BE2">
            <w:pPr>
              <w:pStyle w:val="ListBullet"/>
            </w:pPr>
            <w:r w:rsidRPr="00873BE2">
              <w:t>product knowledge related to systems and/or equipment in service in the organisation</w:t>
            </w:r>
          </w:p>
          <w:p w:rsidR="00000000" w:rsidRPr="00873BE2" w:rsidP="00873BE2">
            <w:pPr>
              <w:pStyle w:val="ListBullet"/>
            </w:pPr>
            <w:r w:rsidRPr="00873BE2">
              <w:t>safety, legislative a</w:t>
            </w:r>
            <w:r w:rsidRPr="00873BE2">
              <w:t>nd statutory requirements relevant to integrated logistics support, including environmental and sustainability issues</w:t>
            </w:r>
          </w:p>
          <w:p w:rsidR="00000000" w:rsidRPr="00873BE2" w:rsidP="00873BE2">
            <w:pPr>
              <w:pStyle w:val="ListBullet"/>
            </w:pPr>
            <w:r w:rsidRPr="00873BE2">
              <w:t>supply chain concepts.</w:t>
            </w:r>
          </w:p>
        </w:tc>
      </w:tr>
    </w:tbl>
    <w:p w:rsidR="00000000" w:rsidRPr="00873BE2" w:rsidP="00873BE2">
      <w:pPr>
        <w:pStyle w:val="BodyText"/>
      </w:pPr>
    </w:p>
    <w:p w:rsidR="00000000" w:rsidRPr="00873BE2" w:rsidP="00873BE2">
      <w:pPr>
        <w:pStyle w:val="AllowPageBreak"/>
      </w:pPr>
    </w:p>
    <w:p w:rsidR="00000000" w:rsidRPr="00873BE2" w:rsidP="00873BE2">
      <w:pPr>
        <w:pStyle w:val="Heading1"/>
      </w:pPr>
      <w:bookmarkStart w:id="14" w:name="O_754804"/>
      <w:bookmarkEnd w:id="14"/>
      <w:r w:rsidRPr="00873BE2">
        <w:t>Assessment Conditions</w:t>
      </w:r>
    </w:p>
    <w:tbl>
      <w:tblPr>
        <w:tblW w:w="0" w:type="auto"/>
        <w:tblCellMar>
          <w:left w:w="62" w:type="dxa"/>
          <w:right w:w="62" w:type="dxa"/>
        </w:tblCellMar>
        <w:tblLook w:val="0000"/>
      </w:tblPr>
      <w:tblGrid>
        <w:gridCol w:w="9196"/>
      </w:tblGrid>
      <w:tr w:rsidTr="00934D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3BE2" w:rsidP="00873BE2">
            <w:pPr>
              <w:pStyle w:val="BodyText"/>
            </w:pPr>
            <w:r w:rsidRPr="00873BE2">
              <w:t>As a minimum, assessors must satisfy applicable regulatory requirements, w</w:t>
            </w:r>
            <w:r w:rsidRPr="00873BE2">
              <w:t xml:space="preserve">hich include requirements in the </w:t>
            </w:r>
            <w:r w:rsidRPr="00873BE2">
              <w:rPr>
                <w:rStyle w:val="Emphasis"/>
              </w:rPr>
              <w:t>Standards for Registered Training Organisations</w:t>
            </w:r>
            <w:r w:rsidRPr="00873BE2">
              <w:t xml:space="preserve"> current at the time of assessment. </w:t>
            </w:r>
          </w:p>
          <w:p w:rsidR="00000000" w:rsidRPr="00873BE2" w:rsidP="00873BE2">
            <w:pPr>
              <w:pStyle w:val="BodyText"/>
            </w:pPr>
            <w:r w:rsidRPr="00873BE2">
              <w:t xml:space="preserve">As a minimum, assessment must satisfy applicable regulatory requirements, which include requirements in the </w:t>
            </w:r>
            <w:r w:rsidRPr="00873BE2">
              <w:rPr>
                <w:rStyle w:val="Emphasis"/>
              </w:rPr>
              <w:t>Standards for Registered Traini</w:t>
            </w:r>
            <w:r w:rsidRPr="00873BE2">
              <w:rPr>
                <w:rStyle w:val="Emphasis"/>
              </w:rPr>
              <w:t>ng Organisations</w:t>
            </w:r>
            <w:r w:rsidRPr="00873BE2">
              <w:t xml:space="preserve"> current at the time of assessment.</w:t>
            </w:r>
          </w:p>
          <w:p w:rsidR="00000000" w:rsidRPr="00873BE2" w:rsidP="00873BE2">
            <w:pPr>
              <w:pStyle w:val="BodyText"/>
            </w:pPr>
            <w:r w:rsidRPr="00873BE2">
              <w:t>Assessment must occur in workplace operational situations where it is appropriate to do so; where this is not appropriate, assessment must occur in simulated workplace operational situations that replicat</w:t>
            </w:r>
            <w:r w:rsidRPr="00873BE2">
              <w:t xml:space="preserve">e workplace conditions. </w:t>
            </w:r>
          </w:p>
          <w:p w:rsidR="00000000" w:rsidRPr="00873BE2" w:rsidP="00873BE2">
            <w:pPr>
              <w:pStyle w:val="BodyText"/>
            </w:pPr>
            <w:r w:rsidRPr="00873BE2">
              <w:t>Assessment processes and techniques must be appropriate to the language, literacy and numeracy requirements of the work being performed and the needs of the candidate.</w:t>
            </w:r>
          </w:p>
          <w:p w:rsidR="00000000" w:rsidRPr="00873BE2" w:rsidP="00873BE2">
            <w:pPr>
              <w:pStyle w:val="BodyText"/>
            </w:pPr>
            <w:r w:rsidRPr="00873BE2">
              <w:t>Resources for assessment include:</w:t>
            </w:r>
          </w:p>
          <w:p w:rsidR="00000000" w:rsidRPr="00873BE2" w:rsidP="00873BE2">
            <w:pPr>
              <w:pStyle w:val="ListBullet"/>
            </w:pPr>
            <w:r w:rsidRPr="00873BE2">
              <w:t>a range of relevant exercises, case studies and/or simulations</w:t>
            </w:r>
          </w:p>
          <w:p w:rsidR="00000000" w:rsidRPr="00873BE2" w:rsidP="00873BE2">
            <w:pPr>
              <w:pStyle w:val="ListBullet"/>
            </w:pPr>
            <w:r w:rsidRPr="00873BE2">
              <w:t xml:space="preserve">relevant and appropriate materials, tools, equipment and personal protective equipment currently used in industry </w:t>
            </w:r>
          </w:p>
          <w:p w:rsidR="00000000" w:rsidRPr="00873BE2" w:rsidP="00873BE2">
            <w:pPr>
              <w:pStyle w:val="ListBullet"/>
            </w:pPr>
            <w:r w:rsidRPr="00873BE2">
              <w:t>applicable documentation including workplace procedures, regulations, codes of</w:t>
            </w:r>
            <w:r w:rsidRPr="00873BE2">
              <w:t xml:space="preserve"> practice and operation manuals</w:t>
            </w:r>
          </w:p>
          <w:p w:rsidR="00000000" w:rsidRPr="00873BE2" w:rsidP="00873BE2">
            <w:pPr>
              <w:pStyle w:val="ListBullet"/>
            </w:pPr>
            <w:r w:rsidRPr="00873BE2">
              <w:t>computer and relevant software</w:t>
            </w:r>
          </w:p>
          <w:p w:rsidR="00000000" w:rsidRPr="00873BE2" w:rsidP="00873BE2">
            <w:pPr>
              <w:pStyle w:val="ListBullet"/>
            </w:pPr>
            <w:r w:rsidRPr="00873BE2">
              <w:t>legislation, guidelines, procedures and protocols relating to integrated logistics support</w:t>
            </w:r>
          </w:p>
          <w:p w:rsidR="00000000" w:rsidRPr="00873BE2" w:rsidP="00873BE2">
            <w:pPr>
              <w:pStyle w:val="ListBullet"/>
            </w:pPr>
            <w:r w:rsidRPr="00873BE2">
              <w:t>integrated logistics support plans associated subordinate plans.</w:t>
            </w:r>
          </w:p>
        </w:tc>
      </w:tr>
    </w:tbl>
    <w:p w:rsidR="00000000" w:rsidRPr="00873BE2" w:rsidP="00873BE2">
      <w:pPr>
        <w:pStyle w:val="BodyText"/>
      </w:pPr>
    </w:p>
    <w:p w:rsidR="00000000" w:rsidRPr="00873BE2" w:rsidP="00873BE2">
      <w:pPr>
        <w:pStyle w:val="AllowPageBreak"/>
      </w:pPr>
    </w:p>
    <w:p w:rsidR="00000000" w:rsidRPr="00873BE2" w:rsidP="00873BE2">
      <w:pPr>
        <w:pStyle w:val="Heading1"/>
      </w:pPr>
      <w:bookmarkStart w:id="15" w:name="O_754807"/>
      <w:bookmarkEnd w:id="15"/>
      <w:r w:rsidRPr="00873BE2">
        <w:t>Links</w:t>
      </w:r>
    </w:p>
    <w:p w:rsidR="00000000" w:rsidRPr="00873BE2" w:rsidP="00934D79">
      <w:pPr>
        <w:pStyle w:val="BodyText"/>
      </w:pPr>
      <w:r w:rsidRPr="00873BE2">
        <w:t>Companion Vo</w:t>
      </w:r>
      <w:r w:rsidRPr="00873BE2">
        <w:t xml:space="preserve">lume implementation guides are found in VETNet - </w:t>
      </w:r>
      <w:r>
        <w:fldChar w:fldCharType="begin"/>
      </w:r>
      <w:r>
        <w:instrText xml:space="preserve"> HYPERLINK "https://vetnet.gov.au/Pages/TrainingDocs.aspx?q=df441c6e-213d-43e3-874c-0b3f7036d851" </w:instrText>
      </w:r>
      <w:r>
        <w:fldChar w:fldCharType="separate"/>
      </w:r>
      <w:r w:rsidRPr="001518CD">
        <w:rPr>
          <w:rStyle w:val="Hyperlink"/>
        </w:rPr>
        <w:t>https://vetnet.gov.au/Pages/TrainingDocs.aspx?q=df441c6e-213d-43e3-874c-0b3f7036d851</w:t>
      </w:r>
      <w:r>
        <w:fldChar w:fldCharType="end"/>
      </w:r>
    </w:p>
    <w:p w:rsidR="00000000" w:rsidRPr="00873BE2" w:rsidP="00873BE2"/>
    <w:sectPr w:rsidSect="00873B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E2" w:rsidRPr="00934D79" w:rsidP="00934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79" w:rsidP="00873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4D79" w:rsidP="00873B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34D79" w:rsidP="00873B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E2" w:rsidP="00873BE2">
    <w:pPr>
      <w:pStyle w:val="Footer"/>
      <w:framePr w:wrap="around"/>
    </w:pPr>
    <w:r>
      <w:fldChar w:fldCharType="begin"/>
    </w:r>
    <w:r>
      <w:instrText xml:space="preserve"> DOCPROPERTY  Subject  \* MERGEFORMAT </w:instrText>
    </w:r>
    <w:r>
      <w:fldChar w:fldCharType="separate"/>
    </w:r>
    <w:r w:rsidR="00934D79">
      <w:t>Approved</w:t>
    </w:r>
    <w:r w:rsidR="00934D79">
      <w:fldChar w:fldCharType="end"/>
    </w:r>
    <w:r>
      <w:tab/>
      <w:t xml:space="preserve">Page </w:t>
    </w:r>
    <w:r>
      <w:fldChar w:fldCharType="begin"/>
    </w:r>
    <w:r>
      <w:instrText xml:space="preserve"> PAGE  \* Arabic  \* MERGEFORMAT </w:instrText>
    </w:r>
    <w:r>
      <w:fldChar w:fldCharType="separate"/>
    </w:r>
    <w:r w:rsidR="00934D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D79">
      <w:rPr>
        <w:noProof/>
      </w:rPr>
      <w:t>4</w:t>
    </w:r>
    <w:r>
      <w:rPr>
        <w:noProof/>
      </w:rPr>
      <w:fldChar w:fldCharType="end"/>
    </w:r>
  </w:p>
  <w:p w:rsidR="00873BE2" w:rsidP="00873BE2">
    <w:pPr>
      <w:pStyle w:val="Footer"/>
      <w:framePr w:wrap="around"/>
    </w:pPr>
    <w:r>
      <w:t xml:space="preserve">© Commonwealth of Australia, </w:t>
    </w:r>
    <w:r>
      <w:fldChar w:fldCharType="begin"/>
    </w:r>
    <w:r>
      <w:instrText xml:space="preserve"> DATE  \@ "yyyy"  \* MERGEFORMAT </w:instrText>
    </w:r>
    <w:r>
      <w:fldChar w:fldCharType="separate"/>
    </w:r>
    <w:r w:rsidR="00934D79">
      <w:rPr>
        <w:noProof/>
      </w:rPr>
      <w:t>2025</w:t>
    </w:r>
    <w:r>
      <w:fldChar w:fldCharType="end"/>
    </w:r>
    <w:r>
      <w:tab/>
    </w:r>
    <w:r>
      <w:fldChar w:fldCharType="begin"/>
    </w:r>
    <w:r>
      <w:instrText xml:space="preserve"> DOCPROPERTY  Author  \* MERGEFORMAT </w:instrText>
    </w:r>
    <w:r>
      <w:fldChar w:fldCharType="separate"/>
    </w:r>
    <w:r w:rsidR="00934D79">
      <w:t>Industry Skills Australia</w:t>
    </w:r>
    <w:r w:rsidR="00934D79">
      <w:fldChar w:fldCharType="end"/>
    </w:r>
  </w:p>
  <w:p w:rsidR="00873BE2" w:rsidP="00873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BE2" w:rsidRPr="00934D79" w:rsidP="00934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79" w:rsidRPr="002D2AF8" w:rsidP="00873BE2">
    <w:pPr>
      <w:pStyle w:val="Header"/>
      <w:framePr w:wrap="around"/>
    </w:pPr>
    <w:r>
      <w:fldChar w:fldCharType="begin"/>
    </w:r>
    <w:r>
      <w:instrText xml:space="preserve"> TITLE   \* MERGEFORMAT </w:instrText>
    </w:r>
    <w:r>
      <w:fldChar w:fldCharType="separate"/>
    </w:r>
    <w:r>
      <w:t>TLIX5003 Develop and review integrated logistics support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4D79" w:rsidP="00873B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E2" w:rsidRPr="002D2AF8" w:rsidP="00873BE2">
    <w:pPr>
      <w:pStyle w:val="Header"/>
      <w:framePr w:wrap="around"/>
    </w:pPr>
    <w:r>
      <w:fldChar w:fldCharType="begin"/>
    </w:r>
    <w:r>
      <w:instrText xml:space="preserve"> TITLE   \* MERGEFORMAT </w:instrText>
    </w:r>
    <w:r>
      <w:fldChar w:fldCharType="separate"/>
    </w:r>
    <w:r w:rsidR="00934D79">
      <w:t>TLIX5003 Develop and review integrated logistics support plans</w:t>
    </w:r>
    <w:r w:rsidR="00934D79">
      <w:fldChar w:fldCharType="end"/>
    </w:r>
    <w:r>
      <w:tab/>
      <w:t xml:space="preserve">Date this document was generated: </w:t>
    </w:r>
    <w:r>
      <w:fldChar w:fldCharType="begin"/>
    </w:r>
    <w:r>
      <w:instrText xml:space="preserve"> CREATEDATE  \@ "d MMMM yyyy"  \* MERGEFORMAT </w:instrText>
    </w:r>
    <w:r>
      <w:fldChar w:fldCharType="separate"/>
    </w:r>
    <w:r w:rsidR="00934D79">
      <w:rPr>
        <w:noProof/>
      </w:rPr>
      <w:t>2 March 2025</w:t>
    </w:r>
    <w:r>
      <w:fldChar w:fldCharType="end"/>
    </w:r>
  </w:p>
  <w:p w:rsidR="00873BE2" w:rsidP="00873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A8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B40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BE2"/>
    <w:pPr>
      <w:spacing w:before="360" w:after="60"/>
      <w:outlineLvl w:val="0"/>
    </w:pPr>
    <w:rPr>
      <w:sz w:val="32"/>
    </w:rPr>
  </w:style>
  <w:style w:type="paragraph" w:styleId="Heading2">
    <w:name w:val="heading 2"/>
    <w:basedOn w:val="HeadingBase"/>
    <w:next w:val="BodyText"/>
    <w:link w:val="Heading2Char"/>
    <w:qFormat/>
    <w:rsid w:val="00873BE2"/>
    <w:pPr>
      <w:keepLines/>
      <w:spacing w:before="240" w:after="120"/>
      <w:outlineLvl w:val="1"/>
    </w:pPr>
    <w:rPr>
      <w:sz w:val="28"/>
      <w:szCs w:val="40"/>
    </w:rPr>
  </w:style>
  <w:style w:type="paragraph" w:styleId="Heading3">
    <w:name w:val="heading 3"/>
    <w:basedOn w:val="HeadingBase"/>
    <w:next w:val="BodyText"/>
    <w:link w:val="Heading3Char"/>
    <w:qFormat/>
    <w:rsid w:val="00873BE2"/>
    <w:pPr>
      <w:spacing w:before="180" w:after="120"/>
      <w:outlineLvl w:val="2"/>
    </w:pPr>
    <w:rPr>
      <w:spacing w:val="-10"/>
      <w:kern w:val="32"/>
    </w:rPr>
  </w:style>
  <w:style w:type="paragraph" w:styleId="Heading4">
    <w:name w:val="heading 4"/>
    <w:basedOn w:val="HeadingBase"/>
    <w:next w:val="BodyText"/>
    <w:link w:val="Heading4Char"/>
    <w:qFormat/>
    <w:rsid w:val="00873BE2"/>
    <w:pPr>
      <w:spacing w:before="160" w:after="120"/>
      <w:outlineLvl w:val="3"/>
    </w:pPr>
    <w:rPr>
      <w:sz w:val="22"/>
    </w:rPr>
  </w:style>
  <w:style w:type="paragraph" w:styleId="Heading5">
    <w:name w:val="heading 5"/>
    <w:basedOn w:val="HeadingBase"/>
    <w:next w:val="Normal"/>
    <w:link w:val="Heading5Char"/>
    <w:qFormat/>
    <w:rsid w:val="00873BE2"/>
    <w:pPr>
      <w:spacing w:before="80"/>
      <w:outlineLvl w:val="4"/>
    </w:pPr>
    <w:rPr>
      <w:color w:val="918585"/>
      <w:sz w:val="20"/>
    </w:rPr>
  </w:style>
  <w:style w:type="paragraph" w:styleId="Heading6">
    <w:name w:val="heading 6"/>
    <w:basedOn w:val="HeadingBase"/>
    <w:next w:val="Normal"/>
    <w:link w:val="Heading6Char"/>
    <w:qFormat/>
    <w:rsid w:val="00873BE2"/>
    <w:pPr>
      <w:spacing w:before="60"/>
      <w:outlineLvl w:val="5"/>
    </w:pPr>
    <w:rPr>
      <w:color w:val="918585"/>
      <w:sz w:val="20"/>
    </w:rPr>
  </w:style>
  <w:style w:type="paragraph" w:styleId="Heading7">
    <w:name w:val="heading 7"/>
    <w:basedOn w:val="Normal"/>
    <w:next w:val="Normal"/>
    <w:link w:val="Heading7Char"/>
    <w:qFormat/>
    <w:rsid w:val="00873BE2"/>
    <w:pPr>
      <w:ind w:left="720"/>
      <w:outlineLvl w:val="6"/>
    </w:pPr>
    <w:rPr>
      <w:i/>
    </w:rPr>
  </w:style>
  <w:style w:type="paragraph" w:styleId="Heading8">
    <w:name w:val="heading 8"/>
    <w:basedOn w:val="Normal"/>
    <w:next w:val="Normal"/>
    <w:link w:val="Heading8Char"/>
    <w:qFormat/>
    <w:rsid w:val="00873BE2"/>
    <w:pPr>
      <w:ind w:left="720"/>
      <w:outlineLvl w:val="7"/>
    </w:pPr>
    <w:rPr>
      <w:i/>
    </w:rPr>
  </w:style>
  <w:style w:type="paragraph" w:styleId="Heading9">
    <w:name w:val="heading 9"/>
    <w:basedOn w:val="Normal"/>
    <w:next w:val="Normal"/>
    <w:link w:val="Heading9Char"/>
    <w:qFormat/>
    <w:rsid w:val="00873BE2"/>
    <w:pPr>
      <w:ind w:left="720"/>
      <w:outlineLvl w:val="8"/>
    </w:pPr>
    <w:rPr>
      <w:i/>
    </w:rPr>
  </w:style>
  <w:style w:type="character" w:default="1" w:styleId="DefaultParagraphFont">
    <w:name w:val="Default Paragraph Font"/>
    <w:uiPriority w:val="1"/>
    <w:unhideWhenUsed/>
    <w:rsid w:val="00873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BE2"/>
  </w:style>
  <w:style w:type="character" w:customStyle="1" w:styleId="Heading1Char">
    <w:name w:val="Heading 1 Char"/>
    <w:basedOn w:val="DefaultParagraphFont"/>
    <w:link w:val="Heading1"/>
    <w:rsid w:val="00873BE2"/>
    <w:rPr>
      <w:rFonts w:ascii="Times New Roman" w:eastAsia="Times New Roman" w:hAnsi="Times New Roman" w:cs="Times New Roman"/>
      <w:b/>
      <w:sz w:val="32"/>
      <w:szCs w:val="20"/>
      <w:lang w:eastAsia="en-US"/>
    </w:rPr>
  </w:style>
  <w:style w:type="paragraph" w:styleId="BodyText">
    <w:name w:val="Body Text"/>
    <w:basedOn w:val="Normal"/>
    <w:link w:val="BodyTextChar"/>
    <w:rsid w:val="00873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BE2"/>
    <w:rPr>
      <w:rFonts w:ascii="Times New Roman" w:eastAsia="Times New Roman" w:hAnsi="Times New Roman" w:cs="Times New Roman"/>
      <w:sz w:val="24"/>
      <w:lang w:eastAsia="en-US"/>
    </w:rPr>
  </w:style>
  <w:style w:type="paragraph" w:styleId="ListBullet">
    <w:name w:val="List Bullet"/>
    <w:basedOn w:val="List"/>
    <w:rsid w:val="00873BE2"/>
    <w:pPr>
      <w:numPr>
        <w:numId w:val="11"/>
      </w:numPr>
      <w:tabs>
        <w:tab w:val="clear" w:pos="340"/>
      </w:tabs>
      <w:spacing w:before="40" w:after="40"/>
    </w:pPr>
  </w:style>
  <w:style w:type="character" w:customStyle="1" w:styleId="SpecialBold">
    <w:name w:val="Special Bold"/>
    <w:basedOn w:val="DefaultParagraphFont"/>
    <w:rsid w:val="00873BE2"/>
    <w:rPr>
      <w:b/>
      <w:spacing w:val="0"/>
    </w:rPr>
  </w:style>
  <w:style w:type="character" w:styleId="Emphasis">
    <w:name w:val="Emphasis"/>
    <w:basedOn w:val="DefaultParagraphFont"/>
    <w:qFormat/>
    <w:rsid w:val="00873BE2"/>
    <w:rPr>
      <w:i/>
    </w:rPr>
  </w:style>
  <w:style w:type="paragraph" w:customStyle="1" w:styleId="SuperHeading">
    <w:name w:val="SuperHeading"/>
    <w:basedOn w:val="Normal"/>
    <w:rsid w:val="00873BE2"/>
    <w:pPr>
      <w:spacing w:before="240" w:after="120"/>
      <w:outlineLvl w:val="0"/>
    </w:pPr>
    <w:rPr>
      <w:rFonts w:ascii="Times New Roman" w:hAnsi="Times New Roman"/>
      <w:b/>
      <w:sz w:val="32"/>
    </w:rPr>
  </w:style>
  <w:style w:type="paragraph" w:customStyle="1" w:styleId="AllowPageBreak">
    <w:name w:val="AllowPageBreak"/>
    <w:rsid w:val="00873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BE2"/>
    <w:rPr>
      <w:rFonts w:ascii="Courier New" w:eastAsia="Times New Roman" w:hAnsi="Courier New" w:cs="Times New Roman"/>
      <w:i/>
      <w:szCs w:val="20"/>
      <w:lang w:eastAsia="en-US"/>
    </w:rPr>
  </w:style>
  <w:style w:type="paragraph" w:customStyle="1" w:styleId="HeadingBase">
    <w:name w:val="Heading Base"/>
    <w:rsid w:val="00873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BE2"/>
    <w:pPr>
      <w:tabs>
        <w:tab w:val="right" w:leader="dot" w:pos="9072"/>
      </w:tabs>
      <w:ind w:left="567"/>
    </w:pPr>
    <w:rPr>
      <w:szCs w:val="22"/>
    </w:rPr>
  </w:style>
  <w:style w:type="paragraph" w:customStyle="1" w:styleId="TOCBase">
    <w:name w:val="TOC Base"/>
    <w:rsid w:val="00873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BE2"/>
    <w:pPr>
      <w:tabs>
        <w:tab w:val="right" w:leader="dot" w:pos="9072"/>
      </w:tabs>
      <w:spacing w:before="40" w:after="40"/>
      <w:ind w:left="284"/>
    </w:pPr>
    <w:rPr>
      <w:rFonts w:ascii="Times New Roman" w:hAnsi="Times New Roman"/>
    </w:rPr>
  </w:style>
  <w:style w:type="paragraph" w:styleId="TOC1">
    <w:name w:val="toc 1"/>
    <w:basedOn w:val="TOCBase"/>
    <w:next w:val="Normal"/>
    <w:rsid w:val="00873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BE2"/>
    <w:rPr>
      <w:rFonts w:ascii="Times New Roman" w:eastAsia="Times New Roman" w:hAnsi="Times New Roman" w:cs="Times New Roman"/>
      <w:sz w:val="16"/>
      <w:lang w:eastAsia="en-US"/>
    </w:rPr>
  </w:style>
  <w:style w:type="paragraph" w:styleId="Title">
    <w:name w:val="Title"/>
    <w:basedOn w:val="HeadingBase"/>
    <w:link w:val="TitleChar"/>
    <w:qFormat/>
    <w:rsid w:val="00873BE2"/>
    <w:pPr>
      <w:spacing w:before="5040"/>
      <w:jc w:val="center"/>
    </w:pPr>
    <w:rPr>
      <w:sz w:val="48"/>
      <w:szCs w:val="72"/>
      <w:lang w:val="en-US"/>
    </w:rPr>
  </w:style>
  <w:style w:type="character" w:customStyle="1" w:styleId="TitleChar">
    <w:name w:val="Title Char"/>
    <w:basedOn w:val="DefaultParagraphFont"/>
    <w:link w:val="Title"/>
    <w:rsid w:val="00873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BE2"/>
    <w:pPr>
      <w:tabs>
        <w:tab w:val="left" w:pos="3600"/>
        <w:tab w:val="left" w:pos="3958"/>
      </w:tabs>
    </w:pPr>
  </w:style>
  <w:style w:type="paragraph" w:styleId="List">
    <w:name w:val="List"/>
    <w:basedOn w:val="BodyText"/>
    <w:next w:val="BodyText"/>
    <w:rsid w:val="00873BE2"/>
    <w:pPr>
      <w:tabs>
        <w:tab w:val="left" w:pos="340"/>
      </w:tabs>
      <w:spacing w:before="60" w:after="60"/>
      <w:ind w:left="340" w:hanging="340"/>
    </w:pPr>
  </w:style>
  <w:style w:type="paragraph" w:customStyle="1" w:styleId="Note">
    <w:name w:val="Note"/>
    <w:basedOn w:val="BodyText"/>
    <w:rsid w:val="00873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BE2"/>
    <w:pPr>
      <w:framePr w:wrap="auto" w:hAnchor="text" w:y="6049"/>
    </w:pPr>
    <w:rPr>
      <w:color w:val="000000"/>
      <w:sz w:val="40"/>
    </w:rPr>
  </w:style>
  <w:style w:type="paragraph" w:customStyle="1" w:styleId="TOCTitle">
    <w:name w:val="TOCTitle"/>
    <w:basedOn w:val="Heading1"/>
    <w:rsid w:val="00873BE2"/>
    <w:pPr>
      <w:spacing w:after="240"/>
      <w:jc w:val="center"/>
      <w:outlineLvl w:val="9"/>
    </w:pPr>
    <w:rPr>
      <w:caps/>
    </w:rPr>
  </w:style>
  <w:style w:type="paragraph" w:customStyle="1" w:styleId="Version">
    <w:name w:val="Version"/>
    <w:rsid w:val="00873B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BE2"/>
    <w:pPr>
      <w:numPr>
        <w:numId w:val="12"/>
      </w:numPr>
      <w:tabs>
        <w:tab w:val="clear" w:pos="680"/>
      </w:tabs>
    </w:pPr>
  </w:style>
  <w:style w:type="paragraph" w:styleId="Index1">
    <w:name w:val="index 1"/>
    <w:basedOn w:val="Normal"/>
    <w:next w:val="Normal"/>
    <w:semiHidden/>
    <w:rsid w:val="00873BE2"/>
    <w:pPr>
      <w:keepNext w:val="0"/>
      <w:tabs>
        <w:tab w:val="right" w:pos="4176"/>
      </w:tabs>
      <w:ind w:left="198" w:hanging="198"/>
    </w:pPr>
    <w:rPr>
      <w:rFonts w:ascii="Garamond" w:hAnsi="Garamond"/>
    </w:rPr>
  </w:style>
  <w:style w:type="paragraph" w:styleId="IndexHeading">
    <w:name w:val="index heading"/>
    <w:basedOn w:val="Normal"/>
    <w:next w:val="Index1"/>
    <w:semiHidden/>
    <w:rsid w:val="00873BE2"/>
    <w:pPr>
      <w:spacing w:before="120" w:after="120"/>
    </w:pPr>
    <w:rPr>
      <w:rFonts w:ascii="Arial" w:hAnsi="Arial"/>
      <w:b/>
      <w:color w:val="918585"/>
      <w:sz w:val="24"/>
    </w:rPr>
  </w:style>
  <w:style w:type="paragraph" w:styleId="Header">
    <w:name w:val="header"/>
    <w:basedOn w:val="Normal"/>
    <w:link w:val="HeaderChar"/>
    <w:rsid w:val="00873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BE2"/>
    <w:rPr>
      <w:rFonts w:ascii="Times New Roman" w:eastAsia="Times New Roman" w:hAnsi="Times New Roman" w:cs="Times New Roman"/>
      <w:sz w:val="16"/>
      <w:szCs w:val="20"/>
      <w:lang w:val="en-GB" w:eastAsia="en-US"/>
    </w:rPr>
  </w:style>
  <w:style w:type="paragraph" w:customStyle="1" w:styleId="Chapter">
    <w:name w:val="Chapter"/>
    <w:basedOn w:val="Normal"/>
    <w:rsid w:val="00873BE2"/>
    <w:pPr>
      <w:spacing w:before="240"/>
    </w:pPr>
    <w:rPr>
      <w:rFonts w:ascii="Times New Roman" w:hAnsi="Times New Roman"/>
      <w:smallCaps/>
      <w:spacing w:val="80"/>
      <w:sz w:val="28"/>
    </w:rPr>
  </w:style>
  <w:style w:type="paragraph" w:customStyle="1" w:styleId="InChapter">
    <w:name w:val="InChapter"/>
    <w:basedOn w:val="Heading3"/>
    <w:rsid w:val="00873BE2"/>
    <w:pPr>
      <w:spacing w:after="240"/>
      <w:outlineLvl w:val="9"/>
    </w:pPr>
    <w:rPr>
      <w:noProof/>
    </w:rPr>
  </w:style>
  <w:style w:type="paragraph" w:styleId="Index2">
    <w:name w:val="index 2"/>
    <w:basedOn w:val="Normal"/>
    <w:next w:val="Normal"/>
    <w:semiHidden/>
    <w:rsid w:val="00873BE2"/>
    <w:pPr>
      <w:tabs>
        <w:tab w:val="right" w:pos="4176"/>
      </w:tabs>
      <w:ind w:left="568" w:hanging="284"/>
    </w:pPr>
    <w:rPr>
      <w:rFonts w:ascii="Garamond" w:hAnsi="Garamond"/>
    </w:rPr>
  </w:style>
  <w:style w:type="paragraph" w:customStyle="1" w:styleId="Byline">
    <w:name w:val="Byline"/>
    <w:rsid w:val="00873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BE2"/>
    <w:pPr>
      <w:tabs>
        <w:tab w:val="clear" w:pos="3600"/>
        <w:tab w:val="clear" w:pos="3958"/>
      </w:tabs>
      <w:jc w:val="right"/>
    </w:pPr>
  </w:style>
  <w:style w:type="paragraph" w:styleId="Caption">
    <w:name w:val="caption"/>
    <w:basedOn w:val="BodyText"/>
    <w:next w:val="Normal"/>
    <w:qFormat/>
    <w:rsid w:val="00873BE2"/>
    <w:pPr>
      <w:framePr w:w="2268" w:hSpace="181" w:vSpace="181" w:wrap="around" w:vAnchor="text" w:hAnchor="page" w:x="1135" w:y="285" w:anchorLock="1"/>
    </w:pPr>
    <w:rPr>
      <w:i/>
    </w:rPr>
  </w:style>
  <w:style w:type="paragraph" w:customStyle="1" w:styleId="MiniTOCTitle">
    <w:name w:val="MiniTOCTitle"/>
    <w:basedOn w:val="Heading4"/>
    <w:rsid w:val="00873BE2"/>
    <w:pPr>
      <w:spacing w:before="240"/>
      <w:outlineLvl w:val="9"/>
    </w:pPr>
    <w:rPr>
      <w:noProof/>
      <w:sz w:val="24"/>
    </w:rPr>
  </w:style>
  <w:style w:type="paragraph" w:customStyle="1" w:styleId="MiniTOCItem">
    <w:name w:val="MiniTOCItem"/>
    <w:basedOn w:val="ListBullet"/>
    <w:rsid w:val="00873BE2"/>
    <w:pPr>
      <w:numPr>
        <w:numId w:val="0"/>
      </w:numPr>
      <w:tabs>
        <w:tab w:val="right" w:leader="dot" w:pos="6521"/>
      </w:tabs>
      <w:spacing w:before="0" w:after="0"/>
    </w:pPr>
  </w:style>
  <w:style w:type="paragraph" w:customStyle="1" w:styleId="TOFTitle">
    <w:name w:val="TOFTitle"/>
    <w:basedOn w:val="TOCTitle"/>
    <w:rsid w:val="00873BE2"/>
  </w:style>
  <w:style w:type="paragraph" w:styleId="TableofFigures">
    <w:name w:val="table of figures"/>
    <w:basedOn w:val="Normal"/>
    <w:next w:val="Normal"/>
    <w:semiHidden/>
    <w:rsid w:val="00873BE2"/>
    <w:pPr>
      <w:tabs>
        <w:tab w:val="right" w:leader="dot" w:pos="9072"/>
      </w:tabs>
      <w:ind w:left="970" w:hanging="403"/>
    </w:pPr>
    <w:rPr>
      <w:rFonts w:ascii="Times New Roman" w:hAnsi="Times New Roman"/>
      <w:b/>
    </w:rPr>
  </w:style>
  <w:style w:type="paragraph" w:styleId="ListNumber">
    <w:name w:val="List Number"/>
    <w:basedOn w:val="List"/>
    <w:rsid w:val="00873BE2"/>
    <w:pPr>
      <w:numPr>
        <w:numId w:val="14"/>
      </w:numPr>
      <w:tabs>
        <w:tab w:val="clear" w:pos="340"/>
      </w:tabs>
    </w:pPr>
  </w:style>
  <w:style w:type="character" w:customStyle="1" w:styleId="WingdingSymbols">
    <w:name w:val="Wingding Symbols"/>
    <w:rsid w:val="00873BE2"/>
    <w:rPr>
      <w:rFonts w:ascii="Wingdings" w:hAnsi="Wingdings"/>
    </w:rPr>
  </w:style>
  <w:style w:type="paragraph" w:customStyle="1" w:styleId="TableHeading">
    <w:name w:val="Table Heading"/>
    <w:basedOn w:val="HeadingBase"/>
    <w:rsid w:val="00873BE2"/>
    <w:pPr>
      <w:keepLines/>
      <w:pBdr>
        <w:bottom w:val="single" w:sz="6" w:space="1" w:color="918585"/>
      </w:pBdr>
      <w:spacing w:before="240"/>
    </w:pPr>
  </w:style>
  <w:style w:type="character" w:customStyle="1" w:styleId="HotSpot">
    <w:name w:val="HotSpot"/>
    <w:rsid w:val="00873BE2"/>
    <w:rPr>
      <w:color w:val="0033CC"/>
      <w:u w:val="none"/>
    </w:rPr>
  </w:style>
  <w:style w:type="paragraph" w:customStyle="1" w:styleId="BodyTextRight">
    <w:name w:val="Body Text Right"/>
    <w:basedOn w:val="BodyText"/>
    <w:rsid w:val="00873BE2"/>
    <w:pPr>
      <w:spacing w:before="0" w:after="0"/>
      <w:jc w:val="right"/>
    </w:pPr>
  </w:style>
  <w:style w:type="paragraph" w:styleId="Index3">
    <w:name w:val="index 3"/>
    <w:basedOn w:val="ListNumber2"/>
    <w:next w:val="Normal"/>
    <w:semiHidden/>
    <w:rsid w:val="00873BE2"/>
    <w:pPr>
      <w:numPr>
        <w:numId w:val="0"/>
      </w:numPr>
      <w:tabs>
        <w:tab w:val="right" w:leader="dot" w:pos="4176"/>
      </w:tabs>
    </w:pPr>
  </w:style>
  <w:style w:type="paragraph" w:styleId="ListNumber2">
    <w:name w:val="List Number 2"/>
    <w:basedOn w:val="List2"/>
    <w:rsid w:val="00873BE2"/>
    <w:pPr>
      <w:numPr>
        <w:numId w:val="9"/>
      </w:numPr>
      <w:tabs>
        <w:tab w:val="clear" w:pos="1060"/>
      </w:tabs>
    </w:pPr>
  </w:style>
  <w:style w:type="paragraph" w:customStyle="1" w:styleId="MarginNote">
    <w:name w:val="Margin Note"/>
    <w:basedOn w:val="BodyText"/>
    <w:rsid w:val="00873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BE2"/>
    <w:rPr>
      <w:sz w:val="32"/>
    </w:rPr>
  </w:style>
  <w:style w:type="paragraph" w:customStyle="1" w:styleId="HeadingProcedure">
    <w:name w:val="Heading Procedure"/>
    <w:basedOn w:val="HeadingBase"/>
    <w:next w:val="Normal"/>
    <w:rsid w:val="00873BE2"/>
    <w:pPr>
      <w:tabs>
        <w:tab w:val="left" w:pos="0"/>
      </w:tabs>
      <w:spacing w:before="120" w:after="60"/>
    </w:pPr>
    <w:rPr>
      <w:i/>
      <w:color w:val="918585"/>
      <w:sz w:val="22"/>
    </w:rPr>
  </w:style>
  <w:style w:type="paragraph" w:customStyle="1" w:styleId="TableBodyText">
    <w:name w:val="Table Body Text"/>
    <w:basedOn w:val="BodyText"/>
    <w:rsid w:val="00873BE2"/>
    <w:pPr>
      <w:spacing w:before="60" w:after="60"/>
    </w:pPr>
  </w:style>
  <w:style w:type="paragraph" w:styleId="ListContinue">
    <w:name w:val="List Continue"/>
    <w:basedOn w:val="List"/>
    <w:rsid w:val="00873BE2"/>
    <w:pPr>
      <w:ind w:firstLine="0"/>
    </w:pPr>
  </w:style>
  <w:style w:type="paragraph" w:customStyle="1" w:styleId="ListNote">
    <w:name w:val="List Note"/>
    <w:basedOn w:val="List"/>
    <w:rsid w:val="00873BE2"/>
    <w:pPr>
      <w:pBdr>
        <w:top w:val="single" w:sz="6" w:space="2" w:color="918585"/>
        <w:bottom w:val="single" w:sz="6" w:space="2" w:color="918585"/>
      </w:pBdr>
      <w:tabs>
        <w:tab w:val="left" w:pos="1021"/>
      </w:tabs>
      <w:ind w:firstLine="0"/>
    </w:pPr>
  </w:style>
  <w:style w:type="paragraph" w:customStyle="1" w:styleId="Warning">
    <w:name w:val="Warning"/>
    <w:basedOn w:val="BodyText"/>
    <w:rsid w:val="00873BE2"/>
    <w:pPr>
      <w:shd w:val="clear" w:color="auto" w:fill="D9D9D9"/>
      <w:tabs>
        <w:tab w:val="left" w:pos="992"/>
      </w:tabs>
      <w:ind w:left="119" w:right="119"/>
    </w:pPr>
    <w:rPr>
      <w:sz w:val="20"/>
    </w:rPr>
  </w:style>
  <w:style w:type="paragraph" w:customStyle="1" w:styleId="MarginIcons">
    <w:name w:val="Margin Icons"/>
    <w:basedOn w:val="BodyText"/>
    <w:rsid w:val="00873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BE2"/>
    <w:rPr>
      <w:rFonts w:ascii="Courier New" w:hAnsi="Courier New"/>
    </w:rPr>
  </w:style>
  <w:style w:type="paragraph" w:customStyle="1" w:styleId="NoteBullet">
    <w:name w:val="Note Bullet"/>
    <w:basedOn w:val="Note"/>
    <w:rsid w:val="00873BE2"/>
    <w:pPr>
      <w:tabs>
        <w:tab w:val="clear" w:pos="680"/>
      </w:tabs>
      <w:spacing w:before="60" w:after="60"/>
    </w:pPr>
  </w:style>
  <w:style w:type="paragraph" w:customStyle="1" w:styleId="SubHeading2">
    <w:name w:val="SubHeading2"/>
    <w:basedOn w:val="HeadingBase"/>
    <w:rsid w:val="00873BE2"/>
    <w:pPr>
      <w:spacing w:before="240" w:after="60"/>
    </w:pPr>
    <w:rPr>
      <w:sz w:val="20"/>
    </w:rPr>
  </w:style>
  <w:style w:type="paragraph" w:customStyle="1" w:styleId="SubHeading1">
    <w:name w:val="SubHeading1"/>
    <w:basedOn w:val="HeadingBase"/>
    <w:rsid w:val="00873BE2"/>
    <w:pPr>
      <w:spacing w:before="240" w:after="60"/>
    </w:pPr>
    <w:rPr>
      <w:color w:val="918585"/>
      <w:sz w:val="22"/>
    </w:rPr>
  </w:style>
  <w:style w:type="paragraph" w:customStyle="1" w:styleId="SideHeading">
    <w:name w:val="Side Heading"/>
    <w:basedOn w:val="HeadingBase"/>
    <w:rsid w:val="00873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BE2"/>
    <w:pPr>
      <w:numPr>
        <w:numId w:val="10"/>
      </w:numPr>
    </w:pPr>
  </w:style>
  <w:style w:type="paragraph" w:styleId="PlainText">
    <w:name w:val="Plain Text"/>
    <w:basedOn w:val="Normal"/>
    <w:link w:val="PlainTextChar"/>
    <w:rsid w:val="00873BE2"/>
    <w:rPr>
      <w:sz w:val="20"/>
    </w:rPr>
  </w:style>
  <w:style w:type="character" w:customStyle="1" w:styleId="PlainTextChar">
    <w:name w:val="Plain Text Char"/>
    <w:basedOn w:val="DefaultParagraphFont"/>
    <w:link w:val="PlainText"/>
    <w:rsid w:val="00873BE2"/>
    <w:rPr>
      <w:rFonts w:ascii="Courier New" w:eastAsia="Times New Roman" w:hAnsi="Courier New" w:cs="Times New Roman"/>
      <w:sz w:val="20"/>
      <w:szCs w:val="20"/>
      <w:lang w:eastAsia="en-US"/>
    </w:rPr>
  </w:style>
  <w:style w:type="character" w:customStyle="1" w:styleId="MenuOption">
    <w:name w:val="Menu Option"/>
    <w:basedOn w:val="DefaultParagraphFont"/>
    <w:rsid w:val="00873BE2"/>
    <w:rPr>
      <w:b/>
      <w:smallCaps/>
    </w:rPr>
  </w:style>
  <w:style w:type="paragraph" w:customStyle="1" w:styleId="TableListNumber">
    <w:name w:val="Table List Number"/>
    <w:basedOn w:val="ListNumber"/>
    <w:rsid w:val="00873BE2"/>
    <w:pPr>
      <w:numPr>
        <w:numId w:val="0"/>
      </w:numPr>
    </w:pPr>
  </w:style>
  <w:style w:type="paragraph" w:styleId="TOC4">
    <w:name w:val="toc 4"/>
    <w:basedOn w:val="TOCBase"/>
    <w:next w:val="Normal"/>
    <w:semiHidden/>
    <w:rsid w:val="00873BE2"/>
    <w:pPr>
      <w:tabs>
        <w:tab w:val="right" w:leader="dot" w:pos="9071"/>
      </w:tabs>
      <w:ind w:left="1701"/>
    </w:pPr>
  </w:style>
  <w:style w:type="paragraph" w:customStyle="1" w:styleId="ListAlpha">
    <w:name w:val="List Alpha"/>
    <w:basedOn w:val="List"/>
    <w:rsid w:val="00873BE2"/>
    <w:pPr>
      <w:numPr>
        <w:numId w:val="8"/>
      </w:numPr>
    </w:pPr>
  </w:style>
  <w:style w:type="paragraph" w:customStyle="1" w:styleId="ListAlpha2">
    <w:name w:val="List Alpha 2"/>
    <w:basedOn w:val="List2"/>
    <w:rsid w:val="00873BE2"/>
    <w:pPr>
      <w:numPr>
        <w:numId w:val="7"/>
      </w:numPr>
    </w:pPr>
  </w:style>
  <w:style w:type="paragraph" w:styleId="List2">
    <w:name w:val="List 2"/>
    <w:basedOn w:val="BodyText"/>
    <w:rsid w:val="00873BE2"/>
    <w:pPr>
      <w:tabs>
        <w:tab w:val="left" w:pos="680"/>
      </w:tabs>
      <w:spacing w:before="60" w:after="60"/>
      <w:ind w:left="680" w:hanging="340"/>
    </w:pPr>
  </w:style>
  <w:style w:type="paragraph" w:styleId="List3">
    <w:name w:val="List 3"/>
    <w:basedOn w:val="BodyText"/>
    <w:rsid w:val="00873BE2"/>
    <w:pPr>
      <w:tabs>
        <w:tab w:val="left" w:pos="1021"/>
      </w:tabs>
      <w:spacing w:before="60" w:after="60"/>
      <w:ind w:left="1020" w:hanging="340"/>
    </w:pPr>
  </w:style>
  <w:style w:type="paragraph" w:styleId="List4">
    <w:name w:val="List 4"/>
    <w:basedOn w:val="BodyText"/>
    <w:rsid w:val="00873BE2"/>
    <w:pPr>
      <w:tabs>
        <w:tab w:val="left" w:pos="1361"/>
      </w:tabs>
      <w:spacing w:before="60" w:after="60"/>
      <w:ind w:left="1361" w:hanging="340"/>
    </w:pPr>
  </w:style>
  <w:style w:type="paragraph" w:styleId="List5">
    <w:name w:val="List 5"/>
    <w:basedOn w:val="BodyText"/>
    <w:rsid w:val="00873BE2"/>
    <w:pPr>
      <w:tabs>
        <w:tab w:val="left" w:pos="1701"/>
      </w:tabs>
      <w:spacing w:before="60" w:after="60"/>
      <w:ind w:left="1701" w:hanging="340"/>
    </w:pPr>
  </w:style>
  <w:style w:type="paragraph" w:styleId="ListBullet3">
    <w:name w:val="List Bullet 3"/>
    <w:basedOn w:val="List3"/>
    <w:rsid w:val="00873BE2"/>
    <w:pPr>
      <w:numPr>
        <w:numId w:val="13"/>
      </w:numPr>
      <w:tabs>
        <w:tab w:val="clear" w:pos="1021"/>
      </w:tabs>
      <w:ind w:left="1037" w:hanging="357"/>
    </w:pPr>
  </w:style>
  <w:style w:type="paragraph" w:styleId="ListBullet4">
    <w:name w:val="List Bullet 4"/>
    <w:basedOn w:val="List4"/>
    <w:rsid w:val="00873BE2"/>
    <w:pPr>
      <w:numPr>
        <w:numId w:val="2"/>
      </w:numPr>
      <w:tabs>
        <w:tab w:val="clear" w:pos="1361"/>
      </w:tabs>
    </w:pPr>
  </w:style>
  <w:style w:type="paragraph" w:styleId="ListBullet5">
    <w:name w:val="List Bullet 5"/>
    <w:basedOn w:val="List5"/>
    <w:rsid w:val="00873BE2"/>
    <w:pPr>
      <w:numPr>
        <w:numId w:val="3"/>
      </w:numPr>
    </w:pPr>
  </w:style>
  <w:style w:type="paragraph" w:styleId="ListContinue2">
    <w:name w:val="List Continue 2"/>
    <w:basedOn w:val="List2"/>
    <w:rsid w:val="00873BE2"/>
    <w:pPr>
      <w:ind w:firstLine="0"/>
    </w:pPr>
  </w:style>
  <w:style w:type="paragraph" w:styleId="ListContinue3">
    <w:name w:val="List Continue 3"/>
    <w:basedOn w:val="List3"/>
    <w:rsid w:val="00873BE2"/>
    <w:pPr>
      <w:ind w:left="1021" w:firstLine="0"/>
    </w:pPr>
  </w:style>
  <w:style w:type="paragraph" w:styleId="ListContinue4">
    <w:name w:val="List Continue 4"/>
    <w:basedOn w:val="List4"/>
    <w:rsid w:val="00873BE2"/>
    <w:pPr>
      <w:ind w:firstLine="0"/>
    </w:pPr>
  </w:style>
  <w:style w:type="paragraph" w:styleId="ListContinue5">
    <w:name w:val="List Continue 5"/>
    <w:basedOn w:val="List5"/>
    <w:rsid w:val="00873BE2"/>
    <w:pPr>
      <w:ind w:firstLine="0"/>
    </w:pPr>
  </w:style>
  <w:style w:type="paragraph" w:styleId="ListNumber3">
    <w:name w:val="List Number 3"/>
    <w:basedOn w:val="List3"/>
    <w:rsid w:val="00873BE2"/>
    <w:pPr>
      <w:numPr>
        <w:numId w:val="4"/>
      </w:numPr>
    </w:pPr>
  </w:style>
  <w:style w:type="paragraph" w:styleId="ListNumber4">
    <w:name w:val="List Number 4"/>
    <w:basedOn w:val="List4"/>
    <w:rsid w:val="00873BE2"/>
    <w:pPr>
      <w:numPr>
        <w:numId w:val="5"/>
      </w:numPr>
    </w:pPr>
  </w:style>
  <w:style w:type="paragraph" w:styleId="ListNumber5">
    <w:name w:val="List Number 5"/>
    <w:basedOn w:val="List5"/>
    <w:rsid w:val="00873BE2"/>
    <w:pPr>
      <w:numPr>
        <w:numId w:val="6"/>
      </w:numPr>
    </w:pPr>
  </w:style>
  <w:style w:type="paragraph" w:styleId="BlockText">
    <w:name w:val="Block Text"/>
    <w:basedOn w:val="Normal"/>
    <w:rsid w:val="00873BE2"/>
    <w:pPr>
      <w:spacing w:after="120"/>
      <w:ind w:left="1440" w:right="1440"/>
    </w:pPr>
  </w:style>
  <w:style w:type="character" w:customStyle="1" w:styleId="Subscript">
    <w:name w:val="Subscript"/>
    <w:basedOn w:val="DefaultParagraphFont"/>
    <w:rsid w:val="00873BE2"/>
    <w:rPr>
      <w:sz w:val="16"/>
      <w:vertAlign w:val="subscript"/>
    </w:rPr>
  </w:style>
  <w:style w:type="character" w:customStyle="1" w:styleId="Superscript">
    <w:name w:val="Superscript"/>
    <w:basedOn w:val="DefaultParagraphFont"/>
    <w:rsid w:val="00873BE2"/>
    <w:rPr>
      <w:sz w:val="16"/>
      <w:vertAlign w:val="superscript"/>
    </w:rPr>
  </w:style>
  <w:style w:type="character" w:customStyle="1" w:styleId="Symbols">
    <w:name w:val="Symbols"/>
    <w:basedOn w:val="DefaultParagraphFont"/>
    <w:rsid w:val="00873BE2"/>
    <w:rPr>
      <w:rFonts w:ascii="Symbol" w:hAnsi="Symbol"/>
    </w:rPr>
  </w:style>
  <w:style w:type="character" w:customStyle="1" w:styleId="MenuOptions">
    <w:name w:val="Menu Options"/>
    <w:basedOn w:val="DefaultParagraphFont"/>
    <w:rsid w:val="00873BE2"/>
    <w:rPr>
      <w:rFonts w:ascii="Arial Narrow" w:hAnsi="Arial Narrow"/>
      <w:smallCaps/>
    </w:rPr>
  </w:style>
  <w:style w:type="character" w:customStyle="1" w:styleId="Buttons">
    <w:name w:val="Buttons"/>
    <w:basedOn w:val="DefaultParagraphFont"/>
    <w:rsid w:val="00873BE2"/>
    <w:rPr>
      <w:b/>
    </w:rPr>
  </w:style>
  <w:style w:type="character" w:customStyle="1" w:styleId="Underlined">
    <w:name w:val="Underlined"/>
    <w:basedOn w:val="DefaultParagraphFont"/>
    <w:rsid w:val="00873BE2"/>
    <w:rPr>
      <w:u w:val="single"/>
    </w:rPr>
  </w:style>
  <w:style w:type="paragraph" w:customStyle="1" w:styleId="TableBodyTextRight">
    <w:name w:val="Table Body Text Right"/>
    <w:basedOn w:val="TableBodyText"/>
    <w:rsid w:val="00873BE2"/>
    <w:pPr>
      <w:widowControl w:val="0"/>
      <w:autoSpaceDE w:val="0"/>
      <w:autoSpaceDN w:val="0"/>
      <w:adjustRightInd w:val="0"/>
      <w:jc w:val="right"/>
    </w:pPr>
    <w:rPr>
      <w:rFonts w:cs="Arial"/>
      <w:szCs w:val="18"/>
    </w:rPr>
  </w:style>
  <w:style w:type="paragraph" w:customStyle="1" w:styleId="CopyrightText">
    <w:name w:val="Copyright Text"/>
    <w:basedOn w:val="BodyText"/>
    <w:rsid w:val="00873BE2"/>
    <w:rPr>
      <w:sz w:val="18"/>
    </w:rPr>
  </w:style>
  <w:style w:type="paragraph" w:customStyle="1" w:styleId="BodySmallRight">
    <w:name w:val="Body Small Right"/>
    <w:basedOn w:val="BodyTextRight"/>
    <w:rsid w:val="00873BE2"/>
    <w:rPr>
      <w:sz w:val="18"/>
      <w:szCs w:val="18"/>
    </w:rPr>
  </w:style>
  <w:style w:type="paragraph" w:customStyle="1" w:styleId="MarginEdition">
    <w:name w:val="Margin Edition"/>
    <w:basedOn w:val="MarginNote"/>
    <w:rsid w:val="00873BE2"/>
    <w:pPr>
      <w:spacing w:before="0" w:after="0"/>
    </w:pPr>
    <w:rPr>
      <w:rFonts w:ascii="Times New Roman" w:hAnsi="Times New Roman"/>
      <w:color w:val="999999"/>
    </w:rPr>
  </w:style>
  <w:style w:type="paragraph" w:customStyle="1" w:styleId="Spacer">
    <w:name w:val="Spacer"/>
    <w:basedOn w:val="Normal"/>
    <w:rsid w:val="00873BE2"/>
    <w:rPr>
      <w:sz w:val="2"/>
      <w:szCs w:val="2"/>
    </w:rPr>
  </w:style>
  <w:style w:type="character" w:customStyle="1" w:styleId="Small">
    <w:name w:val="Small"/>
    <w:basedOn w:val="DefaultParagraphFont"/>
    <w:rsid w:val="00873BE2"/>
    <w:rPr>
      <w:sz w:val="16"/>
    </w:rPr>
  </w:style>
  <w:style w:type="paragraph" w:customStyle="1" w:styleId="WideTable">
    <w:name w:val="Wide Table"/>
    <w:basedOn w:val="Normal"/>
    <w:rsid w:val="00873BE2"/>
    <w:pPr>
      <w:ind w:left="-1418"/>
    </w:pPr>
    <w:rPr>
      <w:sz w:val="2"/>
      <w:szCs w:val="2"/>
    </w:rPr>
  </w:style>
  <w:style w:type="character" w:styleId="PageNumber">
    <w:name w:val="page number"/>
    <w:basedOn w:val="DefaultParagraphFont"/>
    <w:rsid w:val="00873BE2"/>
  </w:style>
  <w:style w:type="paragraph" w:styleId="Quote">
    <w:name w:val="Quote"/>
    <w:basedOn w:val="Heading1"/>
    <w:link w:val="QuoteChar"/>
    <w:qFormat/>
    <w:rsid w:val="00873BE2"/>
    <w:rPr>
      <w:b w:val="0"/>
      <w:sz w:val="72"/>
      <w:szCs w:val="72"/>
      <w:lang w:val="en-NZ"/>
    </w:rPr>
  </w:style>
  <w:style w:type="character" w:customStyle="1" w:styleId="QuoteChar">
    <w:name w:val="Quote Char"/>
    <w:basedOn w:val="DefaultParagraphFont"/>
    <w:link w:val="Quote"/>
    <w:rsid w:val="00873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BE2"/>
    <w:pPr>
      <w:pageBreakBefore/>
    </w:pPr>
  </w:style>
  <w:style w:type="paragraph" w:customStyle="1" w:styleId="Border">
    <w:name w:val="Border"/>
    <w:basedOn w:val="Normal"/>
    <w:qFormat/>
    <w:rsid w:val="00873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BE2"/>
    <w:rPr>
      <w:b/>
      <w:bCs/>
      <w:i/>
      <w:iCs/>
      <w:color w:val="auto"/>
    </w:rPr>
  </w:style>
  <w:style w:type="paragraph" w:styleId="IntenseQuote">
    <w:name w:val="Intense Quote"/>
    <w:basedOn w:val="Normal"/>
    <w:next w:val="Normal"/>
    <w:link w:val="IntenseQuoteChar"/>
    <w:uiPriority w:val="30"/>
    <w:qFormat/>
    <w:rsid w:val="00873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BE2"/>
    <w:rPr>
      <w:smallCaps/>
      <w:color w:val="auto"/>
      <w:u w:val="single"/>
    </w:rPr>
  </w:style>
  <w:style w:type="character" w:styleId="IntenseReference">
    <w:name w:val="Intense Reference"/>
    <w:basedOn w:val="DefaultParagraphFont"/>
    <w:uiPriority w:val="32"/>
    <w:qFormat/>
    <w:rsid w:val="00873BE2"/>
    <w:rPr>
      <w:b/>
      <w:bCs/>
      <w:smallCaps/>
      <w:color w:val="auto"/>
      <w:spacing w:val="5"/>
      <w:u w:val="single"/>
    </w:rPr>
  </w:style>
  <w:style w:type="paragraph" w:customStyle="1" w:styleId="2ColumnHeading">
    <w:name w:val="2Column Heading"/>
    <w:basedOn w:val="BodyText"/>
    <w:qFormat/>
    <w:rsid w:val="00873BE2"/>
    <w:pPr>
      <w:spacing w:after="60"/>
      <w:ind w:left="-2268"/>
    </w:pPr>
    <w:rPr>
      <w:b/>
    </w:rPr>
  </w:style>
  <w:style w:type="paragraph" w:customStyle="1" w:styleId="Heading1TOC">
    <w:name w:val="Heading1 TOC"/>
    <w:basedOn w:val="Normal"/>
    <w:qFormat/>
    <w:rsid w:val="00873BE2"/>
    <w:pPr>
      <w:spacing w:before="240" w:after="120"/>
    </w:pPr>
    <w:rPr>
      <w:rFonts w:ascii="Times New Roman" w:hAnsi="Times New Roman"/>
      <w:b/>
      <w:sz w:val="32"/>
    </w:rPr>
  </w:style>
  <w:style w:type="paragraph" w:customStyle="1" w:styleId="Heading2TOC">
    <w:name w:val="Heading2 TOC"/>
    <w:basedOn w:val="Normal"/>
    <w:qFormat/>
    <w:rsid w:val="00873BE2"/>
    <w:pPr>
      <w:spacing w:before="240" w:after="60"/>
    </w:pPr>
    <w:rPr>
      <w:rFonts w:ascii="Times New Roman" w:hAnsi="Times New Roman"/>
      <w:b/>
      <w:sz w:val="28"/>
    </w:rPr>
  </w:style>
  <w:style w:type="character" w:customStyle="1" w:styleId="Underline">
    <w:name w:val="Underline"/>
    <w:basedOn w:val="DefaultParagraphFont"/>
    <w:qFormat/>
    <w:rsid w:val="00873BE2"/>
    <w:rPr>
      <w:u w:val="single"/>
    </w:rPr>
  </w:style>
  <w:style w:type="character" w:customStyle="1" w:styleId="BoldandItalics">
    <w:name w:val="Bold and Italics"/>
    <w:qFormat/>
    <w:rsid w:val="00873BE2"/>
    <w:rPr>
      <w:b/>
      <w:i/>
      <w:u w:val="none"/>
    </w:rPr>
  </w:style>
  <w:style w:type="paragraph" w:styleId="BalloonText">
    <w:name w:val="Balloon Text"/>
    <w:basedOn w:val="Normal"/>
    <w:link w:val="BalloonTextChar"/>
    <w:rsid w:val="00873BE2"/>
    <w:rPr>
      <w:rFonts w:ascii="Tahoma" w:hAnsi="Tahoma" w:cs="Tahoma"/>
      <w:sz w:val="16"/>
      <w:szCs w:val="16"/>
    </w:rPr>
  </w:style>
  <w:style w:type="character" w:customStyle="1" w:styleId="BalloonTextChar">
    <w:name w:val="Balloon Text Char"/>
    <w:basedOn w:val="DefaultParagraphFont"/>
    <w:link w:val="BalloonText"/>
    <w:rsid w:val="00873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BE2"/>
    <w:rPr>
      <w:b/>
      <w:color w:val="660033"/>
      <w:spacing w:val="0"/>
    </w:rPr>
  </w:style>
  <w:style w:type="paragraph" w:customStyle="1" w:styleId="Nameditemlist">
    <w:name w:val="Named item list"/>
    <w:basedOn w:val="BodyText"/>
    <w:qFormat/>
    <w:rsid w:val="00873BE2"/>
    <w:pPr>
      <w:tabs>
        <w:tab w:val="left" w:pos="2835"/>
      </w:tabs>
      <w:ind w:left="2835" w:hanging="2835"/>
    </w:pPr>
  </w:style>
  <w:style w:type="paragraph" w:customStyle="1" w:styleId="BodyTextnopadding">
    <w:name w:val="Body Text no padding"/>
    <w:basedOn w:val="BodyText"/>
    <w:qFormat/>
    <w:rsid w:val="00873BE2"/>
    <w:pPr>
      <w:spacing w:before="0" w:after="0"/>
    </w:pPr>
  </w:style>
  <w:style w:type="paragraph" w:customStyle="1" w:styleId="BodyTextBold">
    <w:name w:val="Body Text Bold"/>
    <w:basedOn w:val="BodyText"/>
    <w:qFormat/>
    <w:rsid w:val="00873BE2"/>
    <w:rPr>
      <w:b/>
    </w:rPr>
  </w:style>
  <w:style w:type="character" w:styleId="Hyperlink">
    <w:name w:val="Hyperlink"/>
    <w:basedOn w:val="DefaultParagraphFont"/>
    <w:uiPriority w:val="99"/>
    <w:unhideWhenUsed/>
    <w:rsid w:val="00934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7009</Characters>
  <Application>Microsoft Office Word</Application>
  <DocSecurity>0</DocSecurity>
  <Lines>206</Lines>
  <Paragraphs>125</Paragraphs>
  <ScaleCrop>false</ScaleCrop>
  <Company>Author-it Software Corporation Ltd.</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TLIX5003 Develop and review integrated logistics support plans</dc:title>
  <dc:subject>Approved</dc:subject>
  <dc:creator>Industry Skills Australia</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