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95E" w:rsidP="0095795E">
      <w:pPr>
        <w:pStyle w:val="Title"/>
      </w:pPr>
      <w:r>
        <w:fldChar w:fldCharType="begin"/>
      </w:r>
      <w:r>
        <w:instrText xml:space="preserve"> TITLE   \* MERGEFORMAT </w:instrText>
      </w:r>
      <w:r>
        <w:fldChar w:fldCharType="separate"/>
      </w:r>
      <w:r>
        <w:t>Assessment Requirements for TLIX4036 Analyse, advise on and carry out integrated border clearance transactions</w:t>
      </w:r>
      <w:r>
        <w:fldChar w:fldCharType="end"/>
      </w:r>
    </w:p>
    <w:p w:rsidR="0095795E" w:rsidP="0095795E">
      <w:pPr>
        <w:pStyle w:val="Version"/>
        <w:sectPr w:rsidSect="00934C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CB9" w:rsidP="00934CB9">
      <w:pPr>
        <w:pStyle w:val="SuperHeading"/>
      </w:pPr>
      <w:r w:rsidRPr="00934CB9">
        <w:t>Assessment Requirements for TLIX4</w:t>
      </w:r>
      <w:r w:rsidRPr="00934CB9">
        <w:t>036 Analyse, advise on and carry out integrated border clearance transactions</w:t>
      </w:r>
    </w:p>
    <w:p w:rsidR="00000000" w:rsidRPr="00934CB9" w:rsidP="00934CB9">
      <w:pPr>
        <w:pStyle w:val="Heading1"/>
      </w:pPr>
      <w:bookmarkStart w:id="1" w:name="O_838453"/>
      <w:bookmarkEnd w:id="1"/>
      <w:r w:rsidRPr="00934CB9">
        <w:t>Modification History</w:t>
      </w:r>
    </w:p>
    <w:p w:rsidR="0095795E" w:rsidP="0095795E">
      <w:pPr>
        <w:pStyle w:val="BodyText"/>
      </w:pPr>
      <w:r w:rsidRPr="00934CB9">
        <w:t>Release 1. This is the first release of this unit of competency in the TLI Transport and Logistics Training Package.</w:t>
      </w:r>
    </w:p>
    <w:p w:rsidR="00000000" w:rsidRPr="00934CB9" w:rsidP="00934CB9">
      <w:pPr>
        <w:pStyle w:val="Heading1"/>
      </w:pPr>
      <w:bookmarkStart w:id="2" w:name="O_838454"/>
      <w:bookmarkEnd w:id="2"/>
      <w:r w:rsidRPr="00934CB9">
        <w:t>Performance Evidence</w:t>
      </w:r>
    </w:p>
    <w:tbl>
      <w:tblPr>
        <w:tblW w:w="0" w:type="auto"/>
        <w:tblCellMar>
          <w:left w:w="62" w:type="dxa"/>
          <w:right w:w="62" w:type="dxa"/>
        </w:tblCellMar>
        <w:tblLook w:val="0000"/>
      </w:tblPr>
      <w:tblGrid>
        <w:gridCol w:w="9196"/>
      </w:tblGrid>
      <w:tr w:rsidTr="0095795E">
        <w:tblPrEx>
          <w:tblW w:w="0" w:type="auto"/>
          <w:tblCellMar>
            <w:left w:w="62" w:type="dxa"/>
            <w:right w:w="62" w:type="dxa"/>
          </w:tblCellMar>
          <w:tblLook w:val="0000"/>
        </w:tblPrEx>
        <w:trPr>
          <w:trHeight w:val="1065"/>
        </w:trPr>
        <w:tc>
          <w:tcPr>
            <w:tcW w:w="0" w:type="auto"/>
            <w:tcBorders>
              <w:top w:val="nil"/>
              <w:left w:val="nil"/>
              <w:bottom w:val="nil"/>
              <w:right w:val="nil"/>
            </w:tcBorders>
            <w:tcMar>
              <w:top w:w="0" w:type="dxa"/>
              <w:left w:w="62" w:type="dxa"/>
              <w:bottom w:w="0" w:type="dxa"/>
              <w:right w:w="62" w:type="dxa"/>
            </w:tcMar>
          </w:tcPr>
          <w:p w:rsidR="00000000" w:rsidP="00934CB9">
            <w:pPr>
              <w:pStyle w:val="BodyText"/>
              <w:rPr>
                <w:lang w:val="en-NZ"/>
              </w:rPr>
            </w:pPr>
            <w:r w:rsidRPr="00934CB9">
              <w:t>Evidence required to demonstrate competence in this unit must be relevant to and satisfy all of the requirements of the elements and performance criteria on at least one occasion and include:</w:t>
            </w:r>
          </w:p>
        </w:tc>
      </w:tr>
      <w:tr w:rsidTr="0095795E">
        <w:tblPrEx>
          <w:tblW w:w="0" w:type="auto"/>
          <w:tblCellMar>
            <w:left w:w="62" w:type="dxa"/>
            <w:right w:w="62" w:type="dxa"/>
          </w:tblCellMar>
          <w:tblLook w:val="0000"/>
        </w:tblPrEx>
        <w:trPr>
          <w:trHeight w:val="2772"/>
        </w:trPr>
        <w:tc>
          <w:tcPr>
            <w:tcW w:w="0" w:type="auto"/>
            <w:tcBorders>
              <w:top w:val="nil"/>
              <w:left w:val="nil"/>
              <w:bottom w:val="nil"/>
              <w:right w:val="nil"/>
            </w:tcBorders>
            <w:tcMar>
              <w:top w:w="0" w:type="dxa"/>
              <w:left w:w="62" w:type="dxa"/>
              <w:bottom w:w="0" w:type="dxa"/>
              <w:right w:w="62" w:type="dxa"/>
            </w:tcMar>
          </w:tcPr>
          <w:p w:rsidR="00000000" w:rsidRPr="00934CB9" w:rsidP="00934CB9">
            <w:pPr>
              <w:pStyle w:val="ListBullet"/>
            </w:pPr>
            <w:r w:rsidRPr="00934CB9">
              <w:t>developing and reviewing alternative solu</w:t>
            </w:r>
            <w:r w:rsidRPr="00934CB9">
              <w:t>tions</w:t>
            </w:r>
          </w:p>
          <w:p w:rsidR="00000000" w:rsidRPr="00934CB9" w:rsidP="00934CB9">
            <w:pPr>
              <w:pStyle w:val="ListBullet"/>
            </w:pPr>
            <w:r w:rsidRPr="00934CB9">
              <w:t>identifying and analysing problems that may arise in completing border clearance transactions</w:t>
            </w:r>
          </w:p>
          <w:p w:rsidR="00000000" w:rsidRPr="00934CB9" w:rsidP="00934CB9">
            <w:pPr>
              <w:pStyle w:val="ListBullet"/>
            </w:pPr>
            <w:r w:rsidRPr="00934CB9">
              <w:t>identifying and resolving import prohibitions and restrictions</w:t>
            </w:r>
          </w:p>
          <w:p w:rsidR="00000000" w:rsidRPr="00934CB9" w:rsidP="00934CB9">
            <w:pPr>
              <w:pStyle w:val="ListBullet"/>
            </w:pPr>
            <w:r w:rsidRPr="00934CB9">
              <w:t>reading and interpreting relevant instructions, procedures and information for analysing, adv</w:t>
            </w:r>
            <w:r w:rsidRPr="00934CB9">
              <w:t>ising on and conducting border clearance transactions</w:t>
            </w:r>
          </w:p>
          <w:p w:rsidR="00000000" w:rsidRPr="00934CB9" w:rsidP="00934CB9">
            <w:pPr>
              <w:pStyle w:val="ListBullet"/>
            </w:pPr>
            <w:r w:rsidRPr="00934CB9">
              <w:t>reading and interpreting legislation</w:t>
            </w:r>
          </w:p>
          <w:p w:rsidR="00000000" w:rsidRPr="00934CB9" w:rsidP="00934CB9">
            <w:pPr>
              <w:pStyle w:val="ListBullet"/>
            </w:pPr>
            <w:r w:rsidRPr="00934CB9">
              <w:t>reading and interpreting transaction request facts based on documentation presented</w:t>
            </w:r>
          </w:p>
          <w:p w:rsidR="00000000" w:rsidRPr="00934CB9" w:rsidP="00934CB9">
            <w:pPr>
              <w:pStyle w:val="ListBullet"/>
            </w:pPr>
            <w:r w:rsidRPr="00934CB9">
              <w:t>selecting and justifying solutions to typical border clearance transaction proble</w:t>
            </w:r>
            <w:r w:rsidRPr="00934CB9">
              <w:t>ms.</w:t>
            </w:r>
          </w:p>
        </w:tc>
      </w:tr>
    </w:tbl>
    <w:p w:rsidR="00000000" w:rsidRPr="00934CB9" w:rsidP="00934CB9">
      <w:pPr>
        <w:pStyle w:val="BodyText"/>
      </w:pPr>
    </w:p>
    <w:p w:rsidR="00000000" w:rsidRPr="00934CB9" w:rsidP="00934CB9">
      <w:pPr>
        <w:pStyle w:val="AllowPageBreak"/>
      </w:pPr>
    </w:p>
    <w:p w:rsidR="00000000" w:rsidRPr="00934CB9" w:rsidP="00934CB9">
      <w:pPr>
        <w:pStyle w:val="Heading1"/>
      </w:pPr>
      <w:bookmarkStart w:id="3" w:name="O_838455"/>
      <w:bookmarkEnd w:id="3"/>
      <w:r w:rsidRPr="00934CB9">
        <w:t>Knowledge Evidence</w:t>
      </w:r>
    </w:p>
    <w:tbl>
      <w:tblPr>
        <w:tblW w:w="0" w:type="auto"/>
        <w:tblCellMar>
          <w:left w:w="62" w:type="dxa"/>
          <w:right w:w="62" w:type="dxa"/>
        </w:tblCellMar>
        <w:tblLook w:val="0000"/>
      </w:tblPr>
      <w:tblGrid>
        <w:gridCol w:w="9196"/>
      </w:tblGrid>
      <w:tr w:rsidTr="0095795E">
        <w:tblPrEx>
          <w:tblW w:w="0" w:type="auto"/>
          <w:tblCellMar>
            <w:left w:w="62" w:type="dxa"/>
            <w:right w:w="62" w:type="dxa"/>
          </w:tblCellMar>
          <w:tblLook w:val="0000"/>
        </w:tblPrEx>
        <w:trPr>
          <w:trHeight w:val="1116"/>
        </w:trPr>
        <w:tc>
          <w:tcPr>
            <w:tcW w:w="0" w:type="auto"/>
            <w:tcBorders>
              <w:top w:val="nil"/>
              <w:left w:val="nil"/>
              <w:bottom w:val="nil"/>
              <w:right w:val="nil"/>
            </w:tcBorders>
            <w:tcMar>
              <w:top w:w="0" w:type="dxa"/>
              <w:left w:w="62" w:type="dxa"/>
              <w:bottom w:w="0" w:type="dxa"/>
              <w:right w:w="62" w:type="dxa"/>
            </w:tcMar>
          </w:tcPr>
          <w:p w:rsidR="00000000" w:rsidP="00934CB9">
            <w:pPr>
              <w:pStyle w:val="BodyText"/>
              <w:rPr>
                <w:lang w:val="en-NZ"/>
              </w:rPr>
            </w:pPr>
            <w:r w:rsidRPr="00934CB9">
              <w:t>Evidence required to demonstrate competence in this unit must be relevant to and satisfy all of the requirements of the elements and performance criteria and include knowledge of:</w:t>
            </w:r>
          </w:p>
        </w:tc>
      </w:tr>
      <w:tr w:rsidTr="0095795E">
        <w:tblPrEx>
          <w:tblW w:w="0" w:type="auto"/>
          <w:tblCellMar>
            <w:left w:w="62" w:type="dxa"/>
            <w:right w:w="62" w:type="dxa"/>
          </w:tblCellMar>
          <w:tblLook w:val="0000"/>
        </w:tblPrEx>
        <w:trPr>
          <w:trHeight w:val="2269"/>
        </w:trPr>
        <w:tc>
          <w:tcPr>
            <w:tcW w:w="0" w:type="auto"/>
            <w:tcBorders>
              <w:top w:val="nil"/>
              <w:left w:val="nil"/>
              <w:bottom w:val="nil"/>
              <w:right w:val="nil"/>
            </w:tcBorders>
            <w:tcMar>
              <w:top w:w="0" w:type="dxa"/>
              <w:left w:w="62" w:type="dxa"/>
              <w:bottom w:w="0" w:type="dxa"/>
              <w:right w:w="62" w:type="dxa"/>
            </w:tcMar>
          </w:tcPr>
          <w:p w:rsidR="00000000" w:rsidRPr="00934CB9" w:rsidP="00934CB9">
            <w:pPr>
              <w:pStyle w:val="ListBullet"/>
            </w:pPr>
            <w:r w:rsidRPr="00934CB9">
              <w:t>biosecurity requirements</w:t>
            </w:r>
          </w:p>
          <w:p w:rsidR="00000000" w:rsidRPr="00934CB9" w:rsidP="00934CB9">
            <w:pPr>
              <w:pStyle w:val="ListBullet"/>
            </w:pPr>
            <w:r w:rsidRPr="00934CB9">
              <w:t>classification of a consignment in accordance with the Australian Customs Tariff Act</w:t>
            </w:r>
          </w:p>
          <w:p w:rsidR="00000000" w:rsidRPr="00934CB9" w:rsidP="00934CB9">
            <w:pPr>
              <w:pStyle w:val="ListBullet"/>
            </w:pPr>
            <w:r w:rsidRPr="00934CB9">
              <w:t>commercial and shipping documentation</w:t>
            </w:r>
          </w:p>
          <w:p w:rsidR="00000000" w:rsidRPr="00934CB9" w:rsidP="00934CB9">
            <w:pPr>
              <w:pStyle w:val="ListBullet"/>
            </w:pPr>
            <w:r w:rsidRPr="00934CB9">
              <w:t xml:space="preserve">current Incoterms </w:t>
            </w:r>
          </w:p>
          <w:p w:rsidR="00000000" w:rsidRPr="00934CB9" w:rsidP="00934CB9">
            <w:pPr>
              <w:pStyle w:val="ListBullet"/>
            </w:pPr>
            <w:r w:rsidRPr="00934CB9">
              <w:t>customs and other legislation and policy relevant to the border clearance function</w:t>
            </w:r>
          </w:p>
          <w:p w:rsidR="00000000" w:rsidRPr="00934CB9" w:rsidP="00934CB9">
            <w:pPr>
              <w:pStyle w:val="ListBullet"/>
            </w:pPr>
            <w:r w:rsidRPr="00934CB9">
              <w:t>documentation requirements for analysing, advising on and conducting integrated border clearance transactions</w:t>
            </w:r>
          </w:p>
          <w:p w:rsidR="00000000" w:rsidRPr="00934CB9" w:rsidP="00934CB9">
            <w:pPr>
              <w:pStyle w:val="ListBullet"/>
            </w:pPr>
            <w:r w:rsidRPr="00934CB9">
              <w:t>duty concessions</w:t>
            </w:r>
          </w:p>
          <w:p w:rsidR="00000000" w:rsidRPr="00934CB9" w:rsidP="00934CB9">
            <w:pPr>
              <w:pStyle w:val="ListBullet"/>
            </w:pPr>
            <w:r w:rsidRPr="00934CB9">
              <w:t>goods and services tax (GST)</w:t>
            </w:r>
          </w:p>
          <w:p w:rsidR="00000000" w:rsidRPr="00934CB9" w:rsidP="00934CB9">
            <w:pPr>
              <w:pStyle w:val="ListBullet"/>
            </w:pPr>
            <w:r w:rsidRPr="00934CB9">
              <w:t>how to complete border clearance transaction</w:t>
            </w:r>
          </w:p>
          <w:p w:rsidR="00000000" w:rsidRPr="00934CB9" w:rsidP="00934CB9">
            <w:pPr>
              <w:pStyle w:val="ListBullet"/>
            </w:pPr>
            <w:r w:rsidRPr="00934CB9">
              <w:t>issues relevant to a border clearance and appropriate a</w:t>
            </w:r>
            <w:r w:rsidRPr="00934CB9">
              <w:t xml:space="preserve">ction that can be taken to deal with such issues </w:t>
            </w:r>
          </w:p>
          <w:p w:rsidR="00000000" w:rsidRPr="00934CB9" w:rsidP="00934CB9">
            <w:pPr>
              <w:pStyle w:val="ListBullet"/>
            </w:pPr>
            <w:r w:rsidRPr="00934CB9">
              <w:t>other indirect taxes, including dumping and countervailing, wine equalisation tax (WET), luxury car tax (LCT)</w:t>
            </w:r>
          </w:p>
          <w:p w:rsidR="00000000" w:rsidRPr="00934CB9" w:rsidP="00934CB9">
            <w:pPr>
              <w:pStyle w:val="ListBullet"/>
            </w:pPr>
            <w:r w:rsidRPr="00934CB9">
              <w:t>preferential trade agreements including free trade agreements</w:t>
            </w:r>
          </w:p>
          <w:p w:rsidR="00000000" w:rsidRPr="00934CB9" w:rsidP="00934CB9">
            <w:pPr>
              <w:pStyle w:val="ListBullet"/>
            </w:pPr>
            <w:r w:rsidRPr="00934CB9">
              <w:t>sources of information on new deve</w:t>
            </w:r>
            <w:r w:rsidRPr="00934CB9">
              <w:t>lopments in border clearance and related legislative requirements</w:t>
            </w:r>
          </w:p>
          <w:p w:rsidR="00000000" w:rsidRPr="00934CB9" w:rsidP="00934CB9">
            <w:pPr>
              <w:pStyle w:val="ListBullet"/>
            </w:pPr>
            <w:r w:rsidRPr="00934CB9">
              <w:t>valuation of a consignment in accordance with the Customs Act</w:t>
            </w:r>
          </w:p>
          <w:p w:rsidR="00000000" w:rsidRPr="00934CB9" w:rsidP="00934CB9">
            <w:pPr>
              <w:pStyle w:val="ListBullet"/>
            </w:pPr>
            <w:r w:rsidRPr="00934CB9">
              <w:t>ways of learning skills and knowledge required for new developments in border clearance and related legislative requirements.</w:t>
            </w:r>
          </w:p>
        </w:tc>
      </w:tr>
    </w:tbl>
    <w:p w:rsidR="0095795E" w:rsidP="00934CB9">
      <w:pPr>
        <w:pStyle w:val="BodyText"/>
      </w:pPr>
    </w:p>
    <w:p w:rsidR="0095795E" w:rsidP="00934CB9">
      <w:pPr>
        <w:pStyle w:val="BodyText"/>
      </w:pPr>
    </w:p>
    <w:p w:rsidR="00000000" w:rsidRPr="00934CB9" w:rsidP="00934CB9">
      <w:pPr>
        <w:pStyle w:val="Heading1"/>
      </w:pPr>
      <w:bookmarkStart w:id="4" w:name="O_838456"/>
      <w:bookmarkEnd w:id="4"/>
      <w:r w:rsidRPr="00934CB9">
        <w:t>Assessment Conditions</w:t>
      </w:r>
    </w:p>
    <w:tbl>
      <w:tblPr>
        <w:tblW w:w="0" w:type="auto"/>
        <w:tblCellMar>
          <w:left w:w="62" w:type="dxa"/>
          <w:right w:w="62" w:type="dxa"/>
        </w:tblCellMar>
        <w:tblLook w:val="0000"/>
      </w:tblPr>
      <w:tblGrid>
        <w:gridCol w:w="9196"/>
      </w:tblGrid>
      <w:tr w:rsidTr="0095795E">
        <w:tblPrEx>
          <w:tblW w:w="0" w:type="auto"/>
          <w:tblCellMar>
            <w:left w:w="62" w:type="dxa"/>
            <w:right w:w="62" w:type="dxa"/>
          </w:tblCellMar>
          <w:tblLook w:val="0000"/>
        </w:tblPrEx>
        <w:trPr>
          <w:trHeight w:val="145"/>
        </w:trPr>
        <w:tc>
          <w:tcPr>
            <w:tcW w:w="0" w:type="auto"/>
            <w:tcBorders>
              <w:top w:val="nil"/>
              <w:left w:val="nil"/>
              <w:bottom w:val="nil"/>
              <w:right w:val="nil"/>
            </w:tcBorders>
            <w:tcMar>
              <w:top w:w="0" w:type="dxa"/>
              <w:left w:w="62" w:type="dxa"/>
              <w:bottom w:w="0" w:type="dxa"/>
              <w:right w:w="62" w:type="dxa"/>
            </w:tcMar>
          </w:tcPr>
          <w:p w:rsidR="00000000" w:rsidRPr="00934CB9" w:rsidP="00934CB9">
            <w:pPr>
              <w:pStyle w:val="BodyText"/>
            </w:pPr>
            <w:r w:rsidRPr="00934CB9">
              <w:t xml:space="preserve">As a minimum, assessors must satisfy applicable regulatory requirements, which include requirements in </w:t>
            </w:r>
            <w:r w:rsidRPr="00934CB9">
              <w:rPr>
                <w:rStyle w:val="Emphasis"/>
              </w:rPr>
              <w:t>the Standards for Registered Training Organisations</w:t>
            </w:r>
            <w:r w:rsidRPr="00934CB9">
              <w:t xml:space="preserve"> current at the time of assessment. </w:t>
            </w:r>
          </w:p>
          <w:p w:rsidR="00000000" w:rsidRPr="00934CB9" w:rsidP="00934CB9">
            <w:pPr>
              <w:pStyle w:val="BodyText"/>
            </w:pPr>
            <w:r w:rsidRPr="00934CB9">
              <w:t xml:space="preserve">As a minimum, assessment must satisfy applicable regulatory requirements, which include requirements in the </w:t>
            </w:r>
            <w:r w:rsidRPr="00934CB9">
              <w:rPr>
                <w:rStyle w:val="Emphasis"/>
              </w:rPr>
              <w:t>Standards for Registered Training Organisations</w:t>
            </w:r>
            <w:r w:rsidRPr="00934CB9">
              <w:t xml:space="preserve"> current at the time of assessment.</w:t>
            </w:r>
          </w:p>
          <w:p w:rsidR="00000000" w:rsidRPr="00934CB9" w:rsidP="00934CB9">
            <w:pPr>
              <w:pStyle w:val="BodyText"/>
            </w:pPr>
            <w:r w:rsidRPr="00934CB9">
              <w:t>Assessment must occur in workplace operational situations where i</w:t>
            </w:r>
            <w:r w:rsidRPr="00934CB9">
              <w:t xml:space="preserve">t is appropriate to do so. Where this is not appropriate, assessment must occur in simulated workplace operational situations that replicate workplace conditions. </w:t>
            </w:r>
          </w:p>
          <w:p w:rsidR="00000000" w:rsidRPr="00934CB9" w:rsidP="00934CB9">
            <w:pPr>
              <w:pStyle w:val="BodyText"/>
            </w:pPr>
            <w:r w:rsidRPr="00934CB9">
              <w:t>Assessment processes and techniques must be appropriate to the language, literacy and numera</w:t>
            </w:r>
            <w:r w:rsidRPr="00934CB9">
              <w:t>cy requirements of the work being performed and the needs of the candidate.</w:t>
            </w:r>
          </w:p>
          <w:p w:rsidR="00000000" w:rsidRPr="00934CB9" w:rsidP="00934CB9">
            <w:pPr>
              <w:pStyle w:val="BodyText"/>
            </w:pPr>
            <w:r w:rsidRPr="00934CB9">
              <w:t>Resources for assessment include access to:</w:t>
            </w:r>
          </w:p>
          <w:p w:rsidR="00000000" w:rsidRPr="00934CB9" w:rsidP="00934CB9">
            <w:pPr>
              <w:pStyle w:val="ListBullet"/>
            </w:pPr>
            <w:r w:rsidRPr="00934CB9">
              <w:t>a range of relevant exercises, case studies and/or simulations</w:t>
            </w:r>
          </w:p>
          <w:p w:rsidR="00000000" w:rsidRPr="00934CB9" w:rsidP="00934CB9">
            <w:pPr>
              <w:pStyle w:val="ListBullet"/>
            </w:pPr>
            <w:r w:rsidRPr="00934CB9">
              <w:t>applicable documentation including workplace procedures, regulations, co</w:t>
            </w:r>
            <w:r w:rsidRPr="00934CB9">
              <w:t>des of practice and operation manuals</w:t>
            </w:r>
          </w:p>
          <w:p w:rsidR="00000000" w:rsidRPr="00934CB9" w:rsidP="00934CB9">
            <w:pPr>
              <w:pStyle w:val="ListBullet"/>
            </w:pPr>
            <w:r w:rsidRPr="00934CB9">
              <w:t>relevant materials, tools, equipment and personal protective equipment currently used in the industry.</w:t>
            </w:r>
          </w:p>
        </w:tc>
      </w:tr>
    </w:tbl>
    <w:p w:rsidR="0095795E" w:rsidP="00934CB9">
      <w:pPr>
        <w:pStyle w:val="BodyText"/>
      </w:pPr>
    </w:p>
    <w:p w:rsidR="0095795E" w:rsidP="00934CB9">
      <w:pPr>
        <w:pStyle w:val="BodyText"/>
      </w:pPr>
    </w:p>
    <w:p w:rsidR="00000000" w:rsidRPr="00934CB9" w:rsidP="00934CB9">
      <w:pPr>
        <w:pStyle w:val="Heading1"/>
      </w:pPr>
      <w:bookmarkStart w:id="5" w:name="O_838459"/>
      <w:bookmarkEnd w:id="5"/>
      <w:r w:rsidRPr="00934CB9">
        <w:t>Links</w:t>
      </w:r>
    </w:p>
    <w:p w:rsidR="00000000" w:rsidRPr="00934CB9" w:rsidP="0095795E">
      <w:pPr>
        <w:pStyle w:val="BodyText"/>
      </w:pPr>
      <w:r w:rsidRPr="00934CB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9601C">
        <w:rPr>
          <w:rStyle w:val="Hyperlink"/>
        </w:rPr>
        <w:t>https://vetnet.gov.au/Pages/TrainingDocs.aspx?q=df441c6e-213d-43e3-874c-0b3f7036d851</w:t>
      </w:r>
      <w:r>
        <w:fldChar w:fldCharType="end"/>
      </w:r>
    </w:p>
    <w:p w:rsidR="00000000" w:rsidRPr="00934CB9" w:rsidP="00934CB9"/>
    <w:sectPr w:rsidSect="00934C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B9" w:rsidRPr="0095795E" w:rsidP="009579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95E" w:rsidP="00934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795E" w:rsidP="00934C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5795E" w:rsidP="00934C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9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CB9" w:rsidRPr="0095795E" w:rsidP="009579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95E" w:rsidRPr="002D2AF8" w:rsidP="00934CB9">
    <w:pPr>
      <w:pStyle w:val="Header"/>
      <w:framePr w:wrap="around"/>
    </w:pPr>
    <w:r>
      <w:fldChar w:fldCharType="begin"/>
    </w:r>
    <w:r>
      <w:instrText xml:space="preserve"> TITLE   \* MERGEFORMAT </w:instrText>
    </w:r>
    <w:r>
      <w:fldChar w:fldCharType="separate"/>
    </w:r>
    <w:r>
      <w:t>Assessment Requirements for TLIX4036 Analyse, advise on and carry out integrated border clearance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95795E" w:rsidP="00934C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2AA9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806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CB9"/>
    <w:pPr>
      <w:spacing w:before="360" w:after="60"/>
      <w:outlineLvl w:val="0"/>
    </w:pPr>
    <w:rPr>
      <w:sz w:val="32"/>
    </w:rPr>
  </w:style>
  <w:style w:type="paragraph" w:styleId="Heading2">
    <w:name w:val="heading 2"/>
    <w:basedOn w:val="HeadingBase"/>
    <w:next w:val="BodyText"/>
    <w:link w:val="Heading2Char"/>
    <w:qFormat/>
    <w:rsid w:val="00934CB9"/>
    <w:pPr>
      <w:keepLines/>
      <w:spacing w:before="240" w:after="120"/>
      <w:outlineLvl w:val="1"/>
    </w:pPr>
    <w:rPr>
      <w:sz w:val="28"/>
      <w:szCs w:val="40"/>
    </w:rPr>
  </w:style>
  <w:style w:type="paragraph" w:styleId="Heading3">
    <w:name w:val="heading 3"/>
    <w:basedOn w:val="HeadingBase"/>
    <w:next w:val="BodyText"/>
    <w:link w:val="Heading3Char"/>
    <w:qFormat/>
    <w:rsid w:val="00934CB9"/>
    <w:pPr>
      <w:spacing w:before="180" w:after="120"/>
      <w:outlineLvl w:val="2"/>
    </w:pPr>
    <w:rPr>
      <w:spacing w:val="-10"/>
      <w:kern w:val="32"/>
    </w:rPr>
  </w:style>
  <w:style w:type="paragraph" w:styleId="Heading4">
    <w:name w:val="heading 4"/>
    <w:basedOn w:val="HeadingBase"/>
    <w:next w:val="BodyText"/>
    <w:link w:val="Heading4Char"/>
    <w:qFormat/>
    <w:rsid w:val="00934CB9"/>
    <w:pPr>
      <w:spacing w:before="160" w:after="120"/>
      <w:outlineLvl w:val="3"/>
    </w:pPr>
    <w:rPr>
      <w:sz w:val="22"/>
    </w:rPr>
  </w:style>
  <w:style w:type="paragraph" w:styleId="Heading5">
    <w:name w:val="heading 5"/>
    <w:basedOn w:val="HeadingBase"/>
    <w:next w:val="Normal"/>
    <w:link w:val="Heading5Char"/>
    <w:qFormat/>
    <w:rsid w:val="00934CB9"/>
    <w:pPr>
      <w:spacing w:before="80"/>
      <w:outlineLvl w:val="4"/>
    </w:pPr>
    <w:rPr>
      <w:color w:val="918585"/>
      <w:sz w:val="20"/>
    </w:rPr>
  </w:style>
  <w:style w:type="paragraph" w:styleId="Heading6">
    <w:name w:val="heading 6"/>
    <w:basedOn w:val="HeadingBase"/>
    <w:next w:val="Normal"/>
    <w:link w:val="Heading6Char"/>
    <w:qFormat/>
    <w:rsid w:val="00934CB9"/>
    <w:pPr>
      <w:spacing w:before="60"/>
      <w:outlineLvl w:val="5"/>
    </w:pPr>
    <w:rPr>
      <w:color w:val="918585"/>
      <w:sz w:val="20"/>
    </w:rPr>
  </w:style>
  <w:style w:type="paragraph" w:styleId="Heading7">
    <w:name w:val="heading 7"/>
    <w:basedOn w:val="Normal"/>
    <w:next w:val="Normal"/>
    <w:link w:val="Heading7Char"/>
    <w:qFormat/>
    <w:rsid w:val="00934CB9"/>
    <w:pPr>
      <w:ind w:left="720"/>
      <w:outlineLvl w:val="6"/>
    </w:pPr>
    <w:rPr>
      <w:i/>
    </w:rPr>
  </w:style>
  <w:style w:type="paragraph" w:styleId="Heading8">
    <w:name w:val="heading 8"/>
    <w:basedOn w:val="Normal"/>
    <w:next w:val="Normal"/>
    <w:link w:val="Heading8Char"/>
    <w:qFormat/>
    <w:rsid w:val="00934CB9"/>
    <w:pPr>
      <w:ind w:left="720"/>
      <w:outlineLvl w:val="7"/>
    </w:pPr>
    <w:rPr>
      <w:i/>
    </w:rPr>
  </w:style>
  <w:style w:type="paragraph" w:styleId="Heading9">
    <w:name w:val="heading 9"/>
    <w:basedOn w:val="Normal"/>
    <w:next w:val="Normal"/>
    <w:link w:val="Heading9Char"/>
    <w:qFormat/>
    <w:rsid w:val="00934CB9"/>
    <w:pPr>
      <w:ind w:left="720"/>
      <w:outlineLvl w:val="8"/>
    </w:pPr>
    <w:rPr>
      <w:i/>
    </w:rPr>
  </w:style>
  <w:style w:type="character" w:default="1" w:styleId="DefaultParagraphFont">
    <w:name w:val="Default Paragraph Font"/>
    <w:uiPriority w:val="1"/>
    <w:unhideWhenUsed/>
    <w:rsid w:val="00934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CB9"/>
  </w:style>
  <w:style w:type="character" w:customStyle="1" w:styleId="Heading1Char">
    <w:name w:val="Heading 1 Char"/>
    <w:basedOn w:val="DefaultParagraphFont"/>
    <w:link w:val="Heading1"/>
    <w:rsid w:val="00934CB9"/>
    <w:rPr>
      <w:rFonts w:ascii="Times New Roman" w:eastAsia="Times New Roman" w:hAnsi="Times New Roman" w:cs="Times New Roman"/>
      <w:b/>
      <w:sz w:val="32"/>
      <w:szCs w:val="20"/>
      <w:lang w:eastAsia="en-US"/>
    </w:rPr>
  </w:style>
  <w:style w:type="paragraph" w:styleId="BodyText">
    <w:name w:val="Body Text"/>
    <w:basedOn w:val="Normal"/>
    <w:link w:val="BodyTextChar"/>
    <w:rsid w:val="00934C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CB9"/>
    <w:rPr>
      <w:rFonts w:ascii="Times New Roman" w:eastAsia="Times New Roman" w:hAnsi="Times New Roman" w:cs="Times New Roman"/>
      <w:sz w:val="24"/>
      <w:lang w:eastAsia="en-US"/>
    </w:rPr>
  </w:style>
  <w:style w:type="paragraph" w:styleId="ListBullet">
    <w:name w:val="List Bullet"/>
    <w:basedOn w:val="List"/>
    <w:rsid w:val="00934CB9"/>
    <w:pPr>
      <w:numPr>
        <w:numId w:val="11"/>
      </w:numPr>
      <w:tabs>
        <w:tab w:val="clear" w:pos="340"/>
      </w:tabs>
      <w:spacing w:before="40" w:after="40"/>
    </w:pPr>
  </w:style>
  <w:style w:type="character" w:styleId="Emphasis">
    <w:name w:val="Emphasis"/>
    <w:basedOn w:val="DefaultParagraphFont"/>
    <w:qFormat/>
    <w:rsid w:val="00934CB9"/>
    <w:rPr>
      <w:i/>
    </w:rPr>
  </w:style>
  <w:style w:type="paragraph" w:customStyle="1" w:styleId="SuperHeading">
    <w:name w:val="SuperHeading"/>
    <w:basedOn w:val="Normal"/>
    <w:rsid w:val="00934CB9"/>
    <w:pPr>
      <w:spacing w:before="240" w:after="120"/>
      <w:outlineLvl w:val="0"/>
    </w:pPr>
    <w:rPr>
      <w:rFonts w:ascii="Times New Roman" w:hAnsi="Times New Roman"/>
      <w:b/>
      <w:sz w:val="32"/>
    </w:rPr>
  </w:style>
  <w:style w:type="paragraph" w:customStyle="1" w:styleId="AllowPageBreak">
    <w:name w:val="AllowPageBreak"/>
    <w:rsid w:val="00934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CB9"/>
    <w:rPr>
      <w:rFonts w:ascii="Courier New" w:eastAsia="Times New Roman" w:hAnsi="Courier New" w:cs="Times New Roman"/>
      <w:i/>
      <w:szCs w:val="20"/>
      <w:lang w:eastAsia="en-US"/>
    </w:rPr>
  </w:style>
  <w:style w:type="paragraph" w:customStyle="1" w:styleId="HeadingBase">
    <w:name w:val="Heading Base"/>
    <w:rsid w:val="00934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CB9"/>
    <w:pPr>
      <w:tabs>
        <w:tab w:val="right" w:leader="dot" w:pos="9072"/>
      </w:tabs>
      <w:ind w:left="567"/>
    </w:pPr>
    <w:rPr>
      <w:szCs w:val="22"/>
    </w:rPr>
  </w:style>
  <w:style w:type="paragraph" w:customStyle="1" w:styleId="TOCBase">
    <w:name w:val="TOC Base"/>
    <w:rsid w:val="00934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CB9"/>
    <w:pPr>
      <w:tabs>
        <w:tab w:val="right" w:leader="dot" w:pos="9072"/>
      </w:tabs>
      <w:spacing w:before="40" w:after="40"/>
      <w:ind w:left="284"/>
    </w:pPr>
    <w:rPr>
      <w:rFonts w:ascii="Times New Roman" w:hAnsi="Times New Roman"/>
    </w:rPr>
  </w:style>
  <w:style w:type="paragraph" w:styleId="TOC1">
    <w:name w:val="toc 1"/>
    <w:basedOn w:val="TOCBase"/>
    <w:next w:val="Normal"/>
    <w:rsid w:val="00934C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CB9"/>
    <w:rPr>
      <w:rFonts w:ascii="Times New Roman" w:eastAsia="Times New Roman" w:hAnsi="Times New Roman" w:cs="Times New Roman"/>
      <w:sz w:val="16"/>
      <w:lang w:eastAsia="en-US"/>
    </w:rPr>
  </w:style>
  <w:style w:type="paragraph" w:styleId="Title">
    <w:name w:val="Title"/>
    <w:basedOn w:val="HeadingBase"/>
    <w:link w:val="TitleChar"/>
    <w:qFormat/>
    <w:rsid w:val="00934CB9"/>
    <w:pPr>
      <w:spacing w:before="5040"/>
      <w:jc w:val="center"/>
    </w:pPr>
    <w:rPr>
      <w:sz w:val="48"/>
      <w:szCs w:val="72"/>
      <w:lang w:val="en-US"/>
    </w:rPr>
  </w:style>
  <w:style w:type="character" w:customStyle="1" w:styleId="TitleChar">
    <w:name w:val="Title Char"/>
    <w:basedOn w:val="DefaultParagraphFont"/>
    <w:link w:val="Title"/>
    <w:rsid w:val="00934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CB9"/>
    <w:pPr>
      <w:tabs>
        <w:tab w:val="left" w:pos="3600"/>
        <w:tab w:val="left" w:pos="3958"/>
      </w:tabs>
    </w:pPr>
  </w:style>
  <w:style w:type="paragraph" w:styleId="List">
    <w:name w:val="List"/>
    <w:basedOn w:val="BodyText"/>
    <w:next w:val="BodyText"/>
    <w:rsid w:val="00934CB9"/>
    <w:pPr>
      <w:tabs>
        <w:tab w:val="left" w:pos="340"/>
      </w:tabs>
      <w:spacing w:before="60" w:after="60"/>
      <w:ind w:left="340" w:hanging="340"/>
    </w:pPr>
  </w:style>
  <w:style w:type="paragraph" w:customStyle="1" w:styleId="Note">
    <w:name w:val="Note"/>
    <w:basedOn w:val="BodyText"/>
    <w:rsid w:val="00934C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4CB9"/>
    <w:rPr>
      <w:b/>
      <w:spacing w:val="0"/>
    </w:rPr>
  </w:style>
  <w:style w:type="paragraph" w:customStyle="1" w:styleId="SuperTitle">
    <w:name w:val="SuperTitle"/>
    <w:basedOn w:val="Title"/>
    <w:rsid w:val="00934CB9"/>
    <w:pPr>
      <w:framePr w:wrap="auto" w:hAnchor="text" w:y="6049"/>
    </w:pPr>
    <w:rPr>
      <w:color w:val="000000"/>
      <w:sz w:val="40"/>
    </w:rPr>
  </w:style>
  <w:style w:type="paragraph" w:customStyle="1" w:styleId="TOCTitle">
    <w:name w:val="TOCTitle"/>
    <w:basedOn w:val="Heading1"/>
    <w:rsid w:val="00934CB9"/>
    <w:pPr>
      <w:spacing w:after="240"/>
      <w:jc w:val="center"/>
      <w:outlineLvl w:val="9"/>
    </w:pPr>
    <w:rPr>
      <w:caps/>
    </w:rPr>
  </w:style>
  <w:style w:type="paragraph" w:customStyle="1" w:styleId="Version">
    <w:name w:val="Version"/>
    <w:rsid w:val="00934C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4CB9"/>
    <w:pPr>
      <w:numPr>
        <w:numId w:val="12"/>
      </w:numPr>
      <w:tabs>
        <w:tab w:val="clear" w:pos="680"/>
      </w:tabs>
    </w:pPr>
  </w:style>
  <w:style w:type="paragraph" w:styleId="Index1">
    <w:name w:val="index 1"/>
    <w:basedOn w:val="Normal"/>
    <w:next w:val="Normal"/>
    <w:semiHidden/>
    <w:rsid w:val="00934CB9"/>
    <w:pPr>
      <w:keepNext w:val="0"/>
      <w:tabs>
        <w:tab w:val="right" w:pos="4176"/>
      </w:tabs>
      <w:ind w:left="198" w:hanging="198"/>
    </w:pPr>
    <w:rPr>
      <w:rFonts w:ascii="Garamond" w:hAnsi="Garamond"/>
    </w:rPr>
  </w:style>
  <w:style w:type="paragraph" w:styleId="IndexHeading">
    <w:name w:val="index heading"/>
    <w:basedOn w:val="Normal"/>
    <w:next w:val="Index1"/>
    <w:semiHidden/>
    <w:rsid w:val="00934CB9"/>
    <w:pPr>
      <w:spacing w:before="120" w:after="120"/>
    </w:pPr>
    <w:rPr>
      <w:rFonts w:ascii="Arial" w:hAnsi="Arial"/>
      <w:b/>
      <w:color w:val="918585"/>
      <w:sz w:val="24"/>
    </w:rPr>
  </w:style>
  <w:style w:type="paragraph" w:styleId="Header">
    <w:name w:val="header"/>
    <w:basedOn w:val="Normal"/>
    <w:link w:val="HeaderChar"/>
    <w:rsid w:val="00934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CB9"/>
    <w:rPr>
      <w:rFonts w:ascii="Times New Roman" w:eastAsia="Times New Roman" w:hAnsi="Times New Roman" w:cs="Times New Roman"/>
      <w:sz w:val="16"/>
      <w:szCs w:val="20"/>
      <w:lang w:val="en-GB" w:eastAsia="en-US"/>
    </w:rPr>
  </w:style>
  <w:style w:type="paragraph" w:customStyle="1" w:styleId="Chapter">
    <w:name w:val="Chapter"/>
    <w:basedOn w:val="Normal"/>
    <w:rsid w:val="00934CB9"/>
    <w:pPr>
      <w:spacing w:before="240"/>
    </w:pPr>
    <w:rPr>
      <w:rFonts w:ascii="Times New Roman" w:hAnsi="Times New Roman"/>
      <w:smallCaps/>
      <w:spacing w:val="80"/>
      <w:sz w:val="28"/>
    </w:rPr>
  </w:style>
  <w:style w:type="paragraph" w:customStyle="1" w:styleId="InChapter">
    <w:name w:val="InChapter"/>
    <w:basedOn w:val="Heading3"/>
    <w:rsid w:val="00934CB9"/>
    <w:pPr>
      <w:spacing w:after="240"/>
      <w:outlineLvl w:val="9"/>
    </w:pPr>
    <w:rPr>
      <w:noProof/>
    </w:rPr>
  </w:style>
  <w:style w:type="paragraph" w:styleId="Index2">
    <w:name w:val="index 2"/>
    <w:basedOn w:val="Normal"/>
    <w:next w:val="Normal"/>
    <w:semiHidden/>
    <w:rsid w:val="00934CB9"/>
    <w:pPr>
      <w:tabs>
        <w:tab w:val="right" w:pos="4176"/>
      </w:tabs>
      <w:ind w:left="568" w:hanging="284"/>
    </w:pPr>
    <w:rPr>
      <w:rFonts w:ascii="Garamond" w:hAnsi="Garamond"/>
    </w:rPr>
  </w:style>
  <w:style w:type="paragraph" w:customStyle="1" w:styleId="Byline">
    <w:name w:val="Byline"/>
    <w:rsid w:val="00934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CB9"/>
    <w:pPr>
      <w:tabs>
        <w:tab w:val="clear" w:pos="3600"/>
        <w:tab w:val="clear" w:pos="3958"/>
      </w:tabs>
      <w:jc w:val="right"/>
    </w:pPr>
  </w:style>
  <w:style w:type="paragraph" w:styleId="Caption">
    <w:name w:val="caption"/>
    <w:basedOn w:val="BodyText"/>
    <w:next w:val="Normal"/>
    <w:qFormat/>
    <w:rsid w:val="00934CB9"/>
    <w:pPr>
      <w:framePr w:w="2268" w:hSpace="181" w:vSpace="181" w:wrap="around" w:vAnchor="text" w:hAnchor="page" w:x="1135" w:y="285" w:anchorLock="1"/>
    </w:pPr>
    <w:rPr>
      <w:i/>
    </w:rPr>
  </w:style>
  <w:style w:type="paragraph" w:customStyle="1" w:styleId="MiniTOCTitle">
    <w:name w:val="MiniTOCTitle"/>
    <w:basedOn w:val="Heading4"/>
    <w:rsid w:val="00934CB9"/>
    <w:pPr>
      <w:spacing w:before="240"/>
      <w:outlineLvl w:val="9"/>
    </w:pPr>
    <w:rPr>
      <w:noProof/>
      <w:sz w:val="24"/>
    </w:rPr>
  </w:style>
  <w:style w:type="paragraph" w:customStyle="1" w:styleId="MiniTOCItem">
    <w:name w:val="MiniTOCItem"/>
    <w:basedOn w:val="ListBullet"/>
    <w:rsid w:val="00934CB9"/>
    <w:pPr>
      <w:numPr>
        <w:numId w:val="0"/>
      </w:numPr>
      <w:tabs>
        <w:tab w:val="right" w:leader="dot" w:pos="6521"/>
      </w:tabs>
      <w:spacing w:before="0" w:after="0"/>
    </w:pPr>
  </w:style>
  <w:style w:type="paragraph" w:customStyle="1" w:styleId="TOFTitle">
    <w:name w:val="TOFTitle"/>
    <w:basedOn w:val="TOCTitle"/>
    <w:rsid w:val="00934CB9"/>
  </w:style>
  <w:style w:type="paragraph" w:styleId="TableofFigures">
    <w:name w:val="table of figures"/>
    <w:basedOn w:val="Normal"/>
    <w:next w:val="Normal"/>
    <w:semiHidden/>
    <w:rsid w:val="00934CB9"/>
    <w:pPr>
      <w:tabs>
        <w:tab w:val="right" w:leader="dot" w:pos="9072"/>
      </w:tabs>
      <w:ind w:left="970" w:hanging="403"/>
    </w:pPr>
    <w:rPr>
      <w:rFonts w:ascii="Times New Roman" w:hAnsi="Times New Roman"/>
      <w:b/>
    </w:rPr>
  </w:style>
  <w:style w:type="paragraph" w:styleId="ListNumber">
    <w:name w:val="List Number"/>
    <w:basedOn w:val="List"/>
    <w:rsid w:val="00934CB9"/>
    <w:pPr>
      <w:numPr>
        <w:numId w:val="14"/>
      </w:numPr>
      <w:tabs>
        <w:tab w:val="clear" w:pos="340"/>
      </w:tabs>
    </w:pPr>
  </w:style>
  <w:style w:type="character" w:customStyle="1" w:styleId="WingdingSymbols">
    <w:name w:val="Wingding Symbols"/>
    <w:rsid w:val="00934CB9"/>
    <w:rPr>
      <w:rFonts w:ascii="Wingdings" w:hAnsi="Wingdings"/>
    </w:rPr>
  </w:style>
  <w:style w:type="paragraph" w:customStyle="1" w:styleId="TableHeading">
    <w:name w:val="Table Heading"/>
    <w:basedOn w:val="HeadingBase"/>
    <w:rsid w:val="00934CB9"/>
    <w:pPr>
      <w:keepLines/>
      <w:pBdr>
        <w:bottom w:val="single" w:sz="6" w:space="1" w:color="918585"/>
      </w:pBdr>
      <w:spacing w:before="240"/>
    </w:pPr>
  </w:style>
  <w:style w:type="character" w:customStyle="1" w:styleId="HotSpot">
    <w:name w:val="HotSpot"/>
    <w:rsid w:val="00934CB9"/>
    <w:rPr>
      <w:color w:val="0033CC"/>
      <w:u w:val="none"/>
    </w:rPr>
  </w:style>
  <w:style w:type="paragraph" w:customStyle="1" w:styleId="BodyTextRight">
    <w:name w:val="Body Text Right"/>
    <w:basedOn w:val="BodyText"/>
    <w:rsid w:val="00934CB9"/>
    <w:pPr>
      <w:spacing w:before="0" w:after="0"/>
      <w:jc w:val="right"/>
    </w:pPr>
  </w:style>
  <w:style w:type="paragraph" w:styleId="Index3">
    <w:name w:val="index 3"/>
    <w:basedOn w:val="ListNumber2"/>
    <w:next w:val="Normal"/>
    <w:semiHidden/>
    <w:rsid w:val="00934CB9"/>
    <w:pPr>
      <w:numPr>
        <w:numId w:val="0"/>
      </w:numPr>
      <w:tabs>
        <w:tab w:val="right" w:leader="dot" w:pos="4176"/>
      </w:tabs>
    </w:pPr>
  </w:style>
  <w:style w:type="paragraph" w:styleId="ListNumber2">
    <w:name w:val="List Number 2"/>
    <w:basedOn w:val="List2"/>
    <w:rsid w:val="00934CB9"/>
    <w:pPr>
      <w:numPr>
        <w:numId w:val="9"/>
      </w:numPr>
      <w:tabs>
        <w:tab w:val="clear" w:pos="1060"/>
      </w:tabs>
    </w:pPr>
  </w:style>
  <w:style w:type="paragraph" w:customStyle="1" w:styleId="MarginNote">
    <w:name w:val="Margin Note"/>
    <w:basedOn w:val="BodyText"/>
    <w:rsid w:val="00934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CB9"/>
    <w:rPr>
      <w:sz w:val="32"/>
    </w:rPr>
  </w:style>
  <w:style w:type="paragraph" w:customStyle="1" w:styleId="HeadingProcedure">
    <w:name w:val="Heading Procedure"/>
    <w:basedOn w:val="HeadingBase"/>
    <w:next w:val="Normal"/>
    <w:rsid w:val="00934CB9"/>
    <w:pPr>
      <w:tabs>
        <w:tab w:val="left" w:pos="0"/>
      </w:tabs>
      <w:spacing w:before="120" w:after="60"/>
    </w:pPr>
    <w:rPr>
      <w:i/>
      <w:color w:val="918585"/>
      <w:sz w:val="22"/>
    </w:rPr>
  </w:style>
  <w:style w:type="paragraph" w:customStyle="1" w:styleId="TableBodyText">
    <w:name w:val="Table Body Text"/>
    <w:basedOn w:val="BodyText"/>
    <w:rsid w:val="00934CB9"/>
    <w:pPr>
      <w:spacing w:before="60" w:after="60"/>
    </w:pPr>
  </w:style>
  <w:style w:type="paragraph" w:styleId="ListContinue">
    <w:name w:val="List Continue"/>
    <w:basedOn w:val="List"/>
    <w:rsid w:val="00934CB9"/>
    <w:pPr>
      <w:ind w:firstLine="0"/>
    </w:pPr>
  </w:style>
  <w:style w:type="paragraph" w:customStyle="1" w:styleId="ListNote">
    <w:name w:val="List Note"/>
    <w:basedOn w:val="List"/>
    <w:rsid w:val="00934CB9"/>
    <w:pPr>
      <w:pBdr>
        <w:top w:val="single" w:sz="6" w:space="2" w:color="918585"/>
        <w:bottom w:val="single" w:sz="6" w:space="2" w:color="918585"/>
      </w:pBdr>
      <w:tabs>
        <w:tab w:val="left" w:pos="1021"/>
      </w:tabs>
      <w:ind w:firstLine="0"/>
    </w:pPr>
  </w:style>
  <w:style w:type="paragraph" w:customStyle="1" w:styleId="Warning">
    <w:name w:val="Warning"/>
    <w:basedOn w:val="BodyText"/>
    <w:rsid w:val="00934CB9"/>
    <w:pPr>
      <w:shd w:val="clear" w:color="auto" w:fill="D9D9D9"/>
      <w:tabs>
        <w:tab w:val="left" w:pos="992"/>
      </w:tabs>
      <w:ind w:left="119" w:right="119"/>
    </w:pPr>
    <w:rPr>
      <w:sz w:val="20"/>
    </w:rPr>
  </w:style>
  <w:style w:type="paragraph" w:customStyle="1" w:styleId="MarginIcons">
    <w:name w:val="Margin Icons"/>
    <w:basedOn w:val="BodyText"/>
    <w:rsid w:val="00934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CB9"/>
    <w:rPr>
      <w:rFonts w:ascii="Courier New" w:hAnsi="Courier New"/>
    </w:rPr>
  </w:style>
  <w:style w:type="paragraph" w:customStyle="1" w:styleId="NoteBullet">
    <w:name w:val="Note Bullet"/>
    <w:basedOn w:val="Note"/>
    <w:rsid w:val="00934CB9"/>
    <w:pPr>
      <w:tabs>
        <w:tab w:val="clear" w:pos="680"/>
      </w:tabs>
      <w:spacing w:before="60" w:after="60"/>
    </w:pPr>
  </w:style>
  <w:style w:type="paragraph" w:customStyle="1" w:styleId="SubHeading2">
    <w:name w:val="SubHeading2"/>
    <w:basedOn w:val="HeadingBase"/>
    <w:rsid w:val="00934CB9"/>
    <w:pPr>
      <w:spacing w:before="240" w:after="60"/>
    </w:pPr>
    <w:rPr>
      <w:sz w:val="20"/>
    </w:rPr>
  </w:style>
  <w:style w:type="paragraph" w:customStyle="1" w:styleId="SubHeading1">
    <w:name w:val="SubHeading1"/>
    <w:basedOn w:val="HeadingBase"/>
    <w:rsid w:val="00934CB9"/>
    <w:pPr>
      <w:spacing w:before="240" w:after="60"/>
    </w:pPr>
    <w:rPr>
      <w:color w:val="918585"/>
      <w:sz w:val="22"/>
    </w:rPr>
  </w:style>
  <w:style w:type="paragraph" w:customStyle="1" w:styleId="SideHeading">
    <w:name w:val="Side Heading"/>
    <w:basedOn w:val="HeadingBase"/>
    <w:rsid w:val="00934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CB9"/>
    <w:pPr>
      <w:numPr>
        <w:numId w:val="10"/>
      </w:numPr>
    </w:pPr>
  </w:style>
  <w:style w:type="paragraph" w:styleId="PlainText">
    <w:name w:val="Plain Text"/>
    <w:basedOn w:val="Normal"/>
    <w:link w:val="PlainTextChar"/>
    <w:rsid w:val="00934CB9"/>
    <w:rPr>
      <w:sz w:val="20"/>
    </w:rPr>
  </w:style>
  <w:style w:type="character" w:customStyle="1" w:styleId="PlainTextChar">
    <w:name w:val="Plain Text Char"/>
    <w:basedOn w:val="DefaultParagraphFont"/>
    <w:link w:val="PlainText"/>
    <w:rsid w:val="00934CB9"/>
    <w:rPr>
      <w:rFonts w:ascii="Courier New" w:eastAsia="Times New Roman" w:hAnsi="Courier New" w:cs="Times New Roman"/>
      <w:sz w:val="20"/>
      <w:szCs w:val="20"/>
      <w:lang w:eastAsia="en-US"/>
    </w:rPr>
  </w:style>
  <w:style w:type="character" w:customStyle="1" w:styleId="MenuOption">
    <w:name w:val="Menu Option"/>
    <w:basedOn w:val="DefaultParagraphFont"/>
    <w:rsid w:val="00934CB9"/>
    <w:rPr>
      <w:b/>
      <w:smallCaps/>
    </w:rPr>
  </w:style>
  <w:style w:type="paragraph" w:customStyle="1" w:styleId="TableListNumber">
    <w:name w:val="Table List Number"/>
    <w:basedOn w:val="ListNumber"/>
    <w:rsid w:val="00934CB9"/>
    <w:pPr>
      <w:numPr>
        <w:numId w:val="0"/>
      </w:numPr>
    </w:pPr>
  </w:style>
  <w:style w:type="paragraph" w:styleId="TOC4">
    <w:name w:val="toc 4"/>
    <w:basedOn w:val="TOCBase"/>
    <w:next w:val="Normal"/>
    <w:semiHidden/>
    <w:rsid w:val="00934CB9"/>
    <w:pPr>
      <w:tabs>
        <w:tab w:val="right" w:leader="dot" w:pos="9071"/>
      </w:tabs>
      <w:ind w:left="1701"/>
    </w:pPr>
  </w:style>
  <w:style w:type="paragraph" w:customStyle="1" w:styleId="ListAlpha">
    <w:name w:val="List Alpha"/>
    <w:basedOn w:val="List"/>
    <w:rsid w:val="00934CB9"/>
    <w:pPr>
      <w:numPr>
        <w:numId w:val="8"/>
      </w:numPr>
    </w:pPr>
  </w:style>
  <w:style w:type="paragraph" w:customStyle="1" w:styleId="ListAlpha2">
    <w:name w:val="List Alpha 2"/>
    <w:basedOn w:val="List2"/>
    <w:rsid w:val="00934CB9"/>
    <w:pPr>
      <w:numPr>
        <w:numId w:val="7"/>
      </w:numPr>
    </w:pPr>
  </w:style>
  <w:style w:type="paragraph" w:styleId="List2">
    <w:name w:val="List 2"/>
    <w:basedOn w:val="BodyText"/>
    <w:rsid w:val="00934CB9"/>
    <w:pPr>
      <w:tabs>
        <w:tab w:val="left" w:pos="680"/>
      </w:tabs>
      <w:spacing w:before="60" w:after="60"/>
      <w:ind w:left="680" w:hanging="340"/>
    </w:pPr>
  </w:style>
  <w:style w:type="paragraph" w:styleId="List3">
    <w:name w:val="List 3"/>
    <w:basedOn w:val="BodyText"/>
    <w:rsid w:val="00934CB9"/>
    <w:pPr>
      <w:tabs>
        <w:tab w:val="left" w:pos="1021"/>
      </w:tabs>
      <w:spacing w:before="60" w:after="60"/>
      <w:ind w:left="1020" w:hanging="340"/>
    </w:pPr>
  </w:style>
  <w:style w:type="paragraph" w:styleId="List4">
    <w:name w:val="List 4"/>
    <w:basedOn w:val="BodyText"/>
    <w:rsid w:val="00934CB9"/>
    <w:pPr>
      <w:tabs>
        <w:tab w:val="left" w:pos="1361"/>
      </w:tabs>
      <w:spacing w:before="60" w:after="60"/>
      <w:ind w:left="1361" w:hanging="340"/>
    </w:pPr>
  </w:style>
  <w:style w:type="paragraph" w:styleId="List5">
    <w:name w:val="List 5"/>
    <w:basedOn w:val="BodyText"/>
    <w:rsid w:val="00934CB9"/>
    <w:pPr>
      <w:tabs>
        <w:tab w:val="left" w:pos="1701"/>
      </w:tabs>
      <w:spacing w:before="60" w:after="60"/>
      <w:ind w:left="1701" w:hanging="340"/>
    </w:pPr>
  </w:style>
  <w:style w:type="paragraph" w:styleId="ListBullet3">
    <w:name w:val="List Bullet 3"/>
    <w:basedOn w:val="List3"/>
    <w:rsid w:val="00934CB9"/>
    <w:pPr>
      <w:numPr>
        <w:numId w:val="13"/>
      </w:numPr>
      <w:tabs>
        <w:tab w:val="clear" w:pos="1021"/>
      </w:tabs>
      <w:ind w:left="1037" w:hanging="357"/>
    </w:pPr>
  </w:style>
  <w:style w:type="paragraph" w:styleId="ListBullet4">
    <w:name w:val="List Bullet 4"/>
    <w:basedOn w:val="List4"/>
    <w:rsid w:val="00934CB9"/>
    <w:pPr>
      <w:numPr>
        <w:numId w:val="2"/>
      </w:numPr>
      <w:tabs>
        <w:tab w:val="clear" w:pos="1361"/>
      </w:tabs>
    </w:pPr>
  </w:style>
  <w:style w:type="paragraph" w:styleId="ListBullet5">
    <w:name w:val="List Bullet 5"/>
    <w:basedOn w:val="List5"/>
    <w:rsid w:val="00934CB9"/>
    <w:pPr>
      <w:numPr>
        <w:numId w:val="3"/>
      </w:numPr>
    </w:pPr>
  </w:style>
  <w:style w:type="paragraph" w:styleId="ListContinue2">
    <w:name w:val="List Continue 2"/>
    <w:basedOn w:val="List2"/>
    <w:rsid w:val="00934CB9"/>
    <w:pPr>
      <w:ind w:firstLine="0"/>
    </w:pPr>
  </w:style>
  <w:style w:type="paragraph" w:styleId="ListContinue3">
    <w:name w:val="List Continue 3"/>
    <w:basedOn w:val="List3"/>
    <w:rsid w:val="00934CB9"/>
    <w:pPr>
      <w:ind w:left="1021" w:firstLine="0"/>
    </w:pPr>
  </w:style>
  <w:style w:type="paragraph" w:styleId="ListContinue4">
    <w:name w:val="List Continue 4"/>
    <w:basedOn w:val="List4"/>
    <w:rsid w:val="00934CB9"/>
    <w:pPr>
      <w:ind w:firstLine="0"/>
    </w:pPr>
  </w:style>
  <w:style w:type="paragraph" w:styleId="ListContinue5">
    <w:name w:val="List Continue 5"/>
    <w:basedOn w:val="List5"/>
    <w:rsid w:val="00934CB9"/>
    <w:pPr>
      <w:ind w:firstLine="0"/>
    </w:pPr>
  </w:style>
  <w:style w:type="paragraph" w:styleId="ListNumber3">
    <w:name w:val="List Number 3"/>
    <w:basedOn w:val="List3"/>
    <w:rsid w:val="00934CB9"/>
    <w:pPr>
      <w:numPr>
        <w:numId w:val="4"/>
      </w:numPr>
    </w:pPr>
  </w:style>
  <w:style w:type="paragraph" w:styleId="ListNumber4">
    <w:name w:val="List Number 4"/>
    <w:basedOn w:val="List4"/>
    <w:rsid w:val="00934CB9"/>
    <w:pPr>
      <w:numPr>
        <w:numId w:val="5"/>
      </w:numPr>
    </w:pPr>
  </w:style>
  <w:style w:type="paragraph" w:styleId="ListNumber5">
    <w:name w:val="List Number 5"/>
    <w:basedOn w:val="List5"/>
    <w:rsid w:val="00934CB9"/>
    <w:pPr>
      <w:numPr>
        <w:numId w:val="6"/>
      </w:numPr>
    </w:pPr>
  </w:style>
  <w:style w:type="paragraph" w:styleId="BlockText">
    <w:name w:val="Block Text"/>
    <w:basedOn w:val="Normal"/>
    <w:rsid w:val="00934CB9"/>
    <w:pPr>
      <w:spacing w:after="120"/>
      <w:ind w:left="1440" w:right="1440"/>
    </w:pPr>
  </w:style>
  <w:style w:type="character" w:customStyle="1" w:styleId="Subscript">
    <w:name w:val="Subscript"/>
    <w:basedOn w:val="DefaultParagraphFont"/>
    <w:rsid w:val="00934CB9"/>
    <w:rPr>
      <w:sz w:val="16"/>
      <w:vertAlign w:val="subscript"/>
    </w:rPr>
  </w:style>
  <w:style w:type="character" w:customStyle="1" w:styleId="Superscript">
    <w:name w:val="Superscript"/>
    <w:basedOn w:val="DefaultParagraphFont"/>
    <w:rsid w:val="00934CB9"/>
    <w:rPr>
      <w:sz w:val="16"/>
      <w:vertAlign w:val="superscript"/>
    </w:rPr>
  </w:style>
  <w:style w:type="character" w:customStyle="1" w:styleId="Symbols">
    <w:name w:val="Symbols"/>
    <w:basedOn w:val="DefaultParagraphFont"/>
    <w:rsid w:val="00934CB9"/>
    <w:rPr>
      <w:rFonts w:ascii="Symbol" w:hAnsi="Symbol"/>
    </w:rPr>
  </w:style>
  <w:style w:type="character" w:customStyle="1" w:styleId="MenuOptions">
    <w:name w:val="Menu Options"/>
    <w:basedOn w:val="DefaultParagraphFont"/>
    <w:rsid w:val="00934CB9"/>
    <w:rPr>
      <w:rFonts w:ascii="Arial Narrow" w:hAnsi="Arial Narrow"/>
      <w:smallCaps/>
    </w:rPr>
  </w:style>
  <w:style w:type="character" w:customStyle="1" w:styleId="Buttons">
    <w:name w:val="Buttons"/>
    <w:basedOn w:val="DefaultParagraphFont"/>
    <w:rsid w:val="00934CB9"/>
    <w:rPr>
      <w:b/>
    </w:rPr>
  </w:style>
  <w:style w:type="character" w:customStyle="1" w:styleId="Underlined">
    <w:name w:val="Underlined"/>
    <w:basedOn w:val="DefaultParagraphFont"/>
    <w:rsid w:val="00934CB9"/>
    <w:rPr>
      <w:u w:val="single"/>
    </w:rPr>
  </w:style>
  <w:style w:type="paragraph" w:customStyle="1" w:styleId="TableBodyTextRight">
    <w:name w:val="Table Body Text Right"/>
    <w:basedOn w:val="TableBodyText"/>
    <w:rsid w:val="00934CB9"/>
    <w:pPr>
      <w:widowControl w:val="0"/>
      <w:autoSpaceDE w:val="0"/>
      <w:autoSpaceDN w:val="0"/>
      <w:adjustRightInd w:val="0"/>
      <w:jc w:val="right"/>
    </w:pPr>
    <w:rPr>
      <w:rFonts w:cs="Arial"/>
      <w:szCs w:val="18"/>
    </w:rPr>
  </w:style>
  <w:style w:type="paragraph" w:customStyle="1" w:styleId="CopyrightText">
    <w:name w:val="Copyright Text"/>
    <w:basedOn w:val="BodyText"/>
    <w:rsid w:val="00934CB9"/>
    <w:rPr>
      <w:sz w:val="18"/>
    </w:rPr>
  </w:style>
  <w:style w:type="paragraph" w:customStyle="1" w:styleId="BodySmallRight">
    <w:name w:val="Body Small Right"/>
    <w:basedOn w:val="BodyTextRight"/>
    <w:rsid w:val="00934CB9"/>
    <w:rPr>
      <w:sz w:val="18"/>
      <w:szCs w:val="18"/>
    </w:rPr>
  </w:style>
  <w:style w:type="paragraph" w:customStyle="1" w:styleId="MarginEdition">
    <w:name w:val="Margin Edition"/>
    <w:basedOn w:val="MarginNote"/>
    <w:rsid w:val="00934CB9"/>
    <w:pPr>
      <w:spacing w:before="0" w:after="0"/>
    </w:pPr>
    <w:rPr>
      <w:rFonts w:ascii="Times New Roman" w:hAnsi="Times New Roman"/>
      <w:color w:val="999999"/>
    </w:rPr>
  </w:style>
  <w:style w:type="paragraph" w:customStyle="1" w:styleId="Spacer">
    <w:name w:val="Spacer"/>
    <w:basedOn w:val="Normal"/>
    <w:rsid w:val="00934CB9"/>
    <w:rPr>
      <w:sz w:val="2"/>
      <w:szCs w:val="2"/>
    </w:rPr>
  </w:style>
  <w:style w:type="character" w:customStyle="1" w:styleId="Small">
    <w:name w:val="Small"/>
    <w:basedOn w:val="DefaultParagraphFont"/>
    <w:rsid w:val="00934CB9"/>
    <w:rPr>
      <w:sz w:val="16"/>
    </w:rPr>
  </w:style>
  <w:style w:type="paragraph" w:customStyle="1" w:styleId="WideTable">
    <w:name w:val="Wide Table"/>
    <w:basedOn w:val="Normal"/>
    <w:rsid w:val="00934CB9"/>
    <w:pPr>
      <w:ind w:left="-1418"/>
    </w:pPr>
    <w:rPr>
      <w:sz w:val="2"/>
      <w:szCs w:val="2"/>
    </w:rPr>
  </w:style>
  <w:style w:type="character" w:styleId="PageNumber">
    <w:name w:val="page number"/>
    <w:basedOn w:val="DefaultParagraphFont"/>
    <w:rsid w:val="00934CB9"/>
  </w:style>
  <w:style w:type="paragraph" w:styleId="Quote">
    <w:name w:val="Quote"/>
    <w:basedOn w:val="Heading1"/>
    <w:link w:val="QuoteChar"/>
    <w:qFormat/>
    <w:rsid w:val="00934CB9"/>
    <w:rPr>
      <w:b w:val="0"/>
      <w:sz w:val="72"/>
      <w:szCs w:val="72"/>
      <w:lang w:val="en-NZ"/>
    </w:rPr>
  </w:style>
  <w:style w:type="character" w:customStyle="1" w:styleId="QuoteChar">
    <w:name w:val="Quote Char"/>
    <w:basedOn w:val="DefaultParagraphFont"/>
    <w:link w:val="Quote"/>
    <w:rsid w:val="00934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CB9"/>
    <w:pPr>
      <w:pageBreakBefore/>
    </w:pPr>
  </w:style>
  <w:style w:type="paragraph" w:customStyle="1" w:styleId="Border">
    <w:name w:val="Border"/>
    <w:basedOn w:val="Normal"/>
    <w:qFormat/>
    <w:rsid w:val="00934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CB9"/>
    <w:rPr>
      <w:b/>
      <w:bCs/>
      <w:i/>
      <w:iCs/>
      <w:color w:val="auto"/>
    </w:rPr>
  </w:style>
  <w:style w:type="paragraph" w:styleId="IntenseQuote">
    <w:name w:val="Intense Quote"/>
    <w:basedOn w:val="Normal"/>
    <w:next w:val="Normal"/>
    <w:link w:val="IntenseQuoteChar"/>
    <w:uiPriority w:val="30"/>
    <w:qFormat/>
    <w:rsid w:val="00934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CB9"/>
    <w:rPr>
      <w:smallCaps/>
      <w:color w:val="auto"/>
      <w:u w:val="single"/>
    </w:rPr>
  </w:style>
  <w:style w:type="character" w:styleId="IntenseReference">
    <w:name w:val="Intense Reference"/>
    <w:basedOn w:val="DefaultParagraphFont"/>
    <w:uiPriority w:val="32"/>
    <w:qFormat/>
    <w:rsid w:val="00934CB9"/>
    <w:rPr>
      <w:b/>
      <w:bCs/>
      <w:smallCaps/>
      <w:color w:val="auto"/>
      <w:spacing w:val="5"/>
      <w:u w:val="single"/>
    </w:rPr>
  </w:style>
  <w:style w:type="paragraph" w:customStyle="1" w:styleId="2ColumnHeading">
    <w:name w:val="2Column Heading"/>
    <w:basedOn w:val="BodyText"/>
    <w:qFormat/>
    <w:rsid w:val="00934CB9"/>
    <w:pPr>
      <w:spacing w:after="60"/>
      <w:ind w:left="-2268"/>
    </w:pPr>
    <w:rPr>
      <w:b/>
    </w:rPr>
  </w:style>
  <w:style w:type="paragraph" w:customStyle="1" w:styleId="Heading1TOC">
    <w:name w:val="Heading1 TOC"/>
    <w:basedOn w:val="Normal"/>
    <w:qFormat/>
    <w:rsid w:val="00934CB9"/>
    <w:pPr>
      <w:spacing w:before="240" w:after="120"/>
    </w:pPr>
    <w:rPr>
      <w:rFonts w:ascii="Times New Roman" w:hAnsi="Times New Roman"/>
      <w:b/>
      <w:sz w:val="32"/>
    </w:rPr>
  </w:style>
  <w:style w:type="paragraph" w:customStyle="1" w:styleId="Heading2TOC">
    <w:name w:val="Heading2 TOC"/>
    <w:basedOn w:val="Normal"/>
    <w:qFormat/>
    <w:rsid w:val="00934CB9"/>
    <w:pPr>
      <w:spacing w:before="240" w:after="60"/>
    </w:pPr>
    <w:rPr>
      <w:rFonts w:ascii="Times New Roman" w:hAnsi="Times New Roman"/>
      <w:b/>
      <w:sz w:val="28"/>
    </w:rPr>
  </w:style>
  <w:style w:type="character" w:customStyle="1" w:styleId="Underline">
    <w:name w:val="Underline"/>
    <w:basedOn w:val="DefaultParagraphFont"/>
    <w:qFormat/>
    <w:rsid w:val="00934CB9"/>
    <w:rPr>
      <w:u w:val="single"/>
    </w:rPr>
  </w:style>
  <w:style w:type="character" w:customStyle="1" w:styleId="BoldandItalics">
    <w:name w:val="Bold and Italics"/>
    <w:qFormat/>
    <w:rsid w:val="00934CB9"/>
    <w:rPr>
      <w:b/>
      <w:i/>
      <w:u w:val="none"/>
    </w:rPr>
  </w:style>
  <w:style w:type="paragraph" w:styleId="BalloonText">
    <w:name w:val="Balloon Text"/>
    <w:basedOn w:val="Normal"/>
    <w:link w:val="BalloonTextChar"/>
    <w:rsid w:val="00934CB9"/>
    <w:rPr>
      <w:rFonts w:ascii="Tahoma" w:hAnsi="Tahoma" w:cs="Tahoma"/>
      <w:sz w:val="16"/>
      <w:szCs w:val="16"/>
    </w:rPr>
  </w:style>
  <w:style w:type="character" w:customStyle="1" w:styleId="BalloonTextChar">
    <w:name w:val="Balloon Text Char"/>
    <w:basedOn w:val="DefaultParagraphFont"/>
    <w:link w:val="BalloonText"/>
    <w:rsid w:val="00934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C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CB9"/>
    <w:rPr>
      <w:b/>
      <w:color w:val="660033"/>
      <w:spacing w:val="0"/>
    </w:rPr>
  </w:style>
  <w:style w:type="paragraph" w:customStyle="1" w:styleId="Nameditemlist">
    <w:name w:val="Named item list"/>
    <w:basedOn w:val="BodyText"/>
    <w:qFormat/>
    <w:rsid w:val="00934CB9"/>
    <w:pPr>
      <w:tabs>
        <w:tab w:val="left" w:pos="2835"/>
      </w:tabs>
      <w:ind w:left="2835" w:hanging="2835"/>
    </w:pPr>
  </w:style>
  <w:style w:type="paragraph" w:customStyle="1" w:styleId="BodyTextnopadding">
    <w:name w:val="Body Text no padding"/>
    <w:basedOn w:val="BodyText"/>
    <w:qFormat/>
    <w:rsid w:val="00934CB9"/>
    <w:pPr>
      <w:spacing w:before="0" w:after="0"/>
    </w:pPr>
  </w:style>
  <w:style w:type="paragraph" w:customStyle="1" w:styleId="BodyTextBold">
    <w:name w:val="Body Text Bold"/>
    <w:basedOn w:val="BodyText"/>
    <w:qFormat/>
    <w:rsid w:val="00934CB9"/>
    <w:rPr>
      <w:b/>
    </w:rPr>
  </w:style>
  <w:style w:type="character" w:styleId="Hyperlink">
    <w:name w:val="Hyperlink"/>
    <w:basedOn w:val="DefaultParagraphFont"/>
    <w:uiPriority w:val="99"/>
    <w:unhideWhenUsed/>
    <w:rsid w:val="009579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3314</Characters>
  <Application>Microsoft Office Word</Application>
  <DocSecurity>0</DocSecurity>
  <Lines>69</Lines>
  <Paragraphs>50</Paragraphs>
  <ScaleCrop>false</ScaleCrop>
  <Company>Author-it Software Corporation Ltd.</Company>
  <LinksUpToDate>false</LinksUpToDate>
  <CharactersWithSpaces>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TLIX4036 Analyse, advise on and carry out integrated border clearance transactions</dc:title>
  <dc:subject>Approved</dc:subject>
  <dc:creator>Australian Industry Standards</dc:creator>
  <cp:keywords>Release: 1</cp:keywords>
  <dc:description>Review Date: 12 April 2008</dc:description>
  <cp:lastModifiedBy>HSD_TPCMSd.prod</cp:lastModifiedBy>
  <cp:revision>3</cp:revision>
  <dcterms:created xsi:type="dcterms:W3CDTF">2022-04-07T06:52:00Z</dcterms:created>
  <dcterms:modified xsi:type="dcterms:W3CDTF">2022-04-07T06:52:00Z</dcterms:modified>
</cp:coreProperties>
</file>