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23A8" w:rsidP="008D23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TLIX4035 Maintain technical data and information</w:t>
      </w:r>
      <w:r>
        <w:fldChar w:fldCharType="end"/>
      </w:r>
    </w:p>
    <w:p w:rsidR="008D23A8" w:rsidP="008D23A8">
      <w:pPr>
        <w:pStyle w:val="Version"/>
        <w:sectPr w:rsidSect="000616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169D" w:rsidP="0006169D">
      <w:pPr>
        <w:pStyle w:val="SuperHeading"/>
      </w:pPr>
      <w:r w:rsidRPr="0006169D">
        <w:t>TLIX4035 Maintain technical data and information</w:t>
      </w:r>
    </w:p>
    <w:p w:rsidR="00000000" w:rsidRPr="0006169D" w:rsidP="0006169D">
      <w:pPr>
        <w:pStyle w:val="Heading1"/>
      </w:pPr>
      <w:bookmarkStart w:id="1" w:name="O_754772"/>
      <w:bookmarkEnd w:id="1"/>
      <w:r w:rsidRPr="0006169D">
        <w:t>Modification History</w:t>
      </w:r>
    </w:p>
    <w:p w:rsidR="008D23A8" w:rsidP="008D23A8">
      <w:pPr>
        <w:pStyle w:val="BodyText"/>
      </w:pPr>
      <w:r w:rsidRPr="0006169D">
        <w:t>Release 1. This is the first release of this unit of competency in the TLI Transport and Logistics Training Package.</w:t>
      </w:r>
    </w:p>
    <w:p w:rsidR="00000000" w:rsidRPr="0006169D" w:rsidP="0006169D">
      <w:pPr>
        <w:pStyle w:val="Heading1"/>
      </w:pPr>
      <w:bookmarkStart w:id="2" w:name="O_754773"/>
      <w:bookmarkEnd w:id="2"/>
      <w:r w:rsidRPr="0006169D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D23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69D" w:rsidP="0006169D">
            <w:pPr>
              <w:pStyle w:val="BodyText"/>
            </w:pPr>
            <w:r w:rsidRPr="0006169D">
              <w:t xml:space="preserve">This unit involves the skills and knowledge required to maintain organisational </w:t>
            </w:r>
            <w:r w:rsidRPr="0006169D">
              <w:t xml:space="preserve">technical data and information in good order on a day-to-day basis in accordance with relevant organisational policy and procedures. </w:t>
            </w:r>
          </w:p>
          <w:p w:rsidR="00000000" w:rsidRPr="0006169D" w:rsidP="0006169D">
            <w:pPr>
              <w:pStyle w:val="BodyText"/>
            </w:pPr>
            <w:r w:rsidRPr="0006169D">
              <w:t>It includes gathering technical data and information that is subject to organisational updates, performing required update</w:t>
            </w:r>
            <w:r w:rsidRPr="0006169D">
              <w:t xml:space="preserve">s, retrieving reports from a data management system in response to a request, and monitoring aspects relevant to immediate business unit requirements. </w:t>
            </w:r>
          </w:p>
          <w:p w:rsidR="00000000" w:rsidRPr="0006169D" w:rsidP="0006169D">
            <w:pPr>
              <w:pStyle w:val="BodyText"/>
            </w:pPr>
            <w:r w:rsidRPr="0006169D">
              <w:t>This unit was developed for technical regulatory framework specialists working within materiel logistics</w:t>
            </w:r>
            <w:r w:rsidRPr="0006169D">
              <w:t xml:space="preserve"> but is applicable to individuals in broader logistics roles.</w:t>
            </w:r>
          </w:p>
          <w:p w:rsidR="00000000" w:rsidRPr="0006169D" w:rsidP="0006169D">
            <w:pPr>
              <w:pStyle w:val="BodyText"/>
            </w:pPr>
            <w:r w:rsidRPr="0006169D">
              <w:t>Typically these individuals work independently or as part of a team under direct and/or indirect supervision, use discretion and judgement, and take responsibility for the quality of their outpu</w:t>
            </w:r>
            <w:r w:rsidRPr="0006169D">
              <w:t>ts. All activities are carried out in accordance with relevant organisational policy and procedures.</w:t>
            </w:r>
          </w:p>
          <w:p w:rsidR="00000000" w:rsidRPr="0006169D" w:rsidP="0006169D">
            <w:pPr>
              <w:pStyle w:val="BodyText"/>
            </w:pPr>
            <w:r w:rsidRPr="0006169D">
              <w:t>No licensing, legislative or certification requirements apply to this unit at the time of publication.</w:t>
            </w:r>
          </w:p>
        </w:tc>
      </w:tr>
    </w:tbl>
    <w:p w:rsidR="008D23A8" w:rsidP="0006169D">
      <w:pPr>
        <w:pStyle w:val="BodyText"/>
      </w:pPr>
    </w:p>
    <w:p w:rsidR="008D23A8" w:rsidP="0006169D">
      <w:pPr>
        <w:pStyle w:val="BodyText"/>
      </w:pPr>
    </w:p>
    <w:p w:rsidR="00000000" w:rsidRPr="0006169D" w:rsidP="0006169D">
      <w:pPr>
        <w:pStyle w:val="Heading1"/>
      </w:pPr>
      <w:bookmarkStart w:id="3" w:name="O_754774"/>
      <w:bookmarkEnd w:id="3"/>
      <w:r w:rsidRPr="0006169D">
        <w:t>Pre-requisite Unit</w:t>
      </w:r>
    </w:p>
    <w:p w:rsidR="008D23A8" w:rsidP="008D23A8">
      <w:pPr>
        <w:pStyle w:val="BodyText"/>
      </w:pPr>
      <w:r w:rsidRPr="0006169D">
        <w:t>Not applicabl</w:t>
      </w:r>
      <w:r w:rsidRPr="0006169D">
        <w:t>e.</w:t>
      </w:r>
    </w:p>
    <w:p w:rsidR="00000000" w:rsidRPr="0006169D" w:rsidP="0006169D">
      <w:pPr>
        <w:pStyle w:val="Heading1"/>
      </w:pPr>
      <w:bookmarkStart w:id="4" w:name="O_754775"/>
      <w:bookmarkEnd w:id="4"/>
      <w:r w:rsidRPr="0006169D">
        <w:t>Competency Field</w:t>
      </w:r>
    </w:p>
    <w:p w:rsidR="008D23A8" w:rsidP="008D23A8">
      <w:pPr>
        <w:pStyle w:val="BodyText"/>
      </w:pPr>
      <w:r w:rsidRPr="0006169D">
        <w:t>X – Logistics</w:t>
      </w:r>
    </w:p>
    <w:p w:rsidR="00000000" w:rsidRPr="0006169D" w:rsidP="0006169D">
      <w:pPr>
        <w:pStyle w:val="Heading1"/>
      </w:pPr>
      <w:bookmarkStart w:id="5" w:name="O_754776"/>
      <w:bookmarkEnd w:id="5"/>
      <w:r w:rsidRPr="0006169D">
        <w:t>Unit Sector</w:t>
      </w:r>
    </w:p>
    <w:p w:rsidR="008D23A8" w:rsidP="008D23A8">
      <w:pPr>
        <w:pStyle w:val="BodyText"/>
      </w:pPr>
      <w:r w:rsidRPr="0006169D">
        <w:t>Not applicable.</w:t>
      </w:r>
    </w:p>
    <w:p w:rsidR="00000000" w:rsidRPr="0006169D" w:rsidP="0006169D">
      <w:pPr>
        <w:pStyle w:val="Heading1"/>
      </w:pPr>
      <w:bookmarkStart w:id="6" w:name="O_754777"/>
      <w:bookmarkEnd w:id="6"/>
      <w:r w:rsidRPr="0006169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70"/>
        <w:gridCol w:w="553"/>
        <w:gridCol w:w="6541"/>
      </w:tblGrid>
      <w:tr w:rsidTr="008D23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69D">
            <w:pPr>
              <w:pStyle w:val="BodyText"/>
              <w:rPr>
                <w:lang w:val="en-NZ"/>
              </w:rPr>
            </w:pPr>
            <w:r w:rsidRPr="0006169D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69D">
            <w:pPr>
              <w:pStyle w:val="BodyText"/>
              <w:rPr>
                <w:lang w:val="en-NZ"/>
              </w:rPr>
            </w:pPr>
            <w:r w:rsidRPr="0006169D">
              <w:t>Performanc</w:t>
            </w:r>
            <w:r w:rsidRPr="0006169D">
              <w:t>e criteria describe the performance needed to demonstrate achievement of the element.</w:t>
            </w:r>
          </w:p>
        </w:tc>
      </w:tr>
      <w:tr w:rsidTr="008D23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69D" w:rsidP="0006169D">
            <w:pPr>
              <w:pStyle w:val="BodyText"/>
            </w:pPr>
            <w:r w:rsidRPr="0006169D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69D">
            <w:pPr>
              <w:pStyle w:val="BodyText"/>
              <w:rPr>
                <w:lang w:val="en-NZ"/>
              </w:rPr>
            </w:pPr>
            <w:r w:rsidRPr="0006169D">
              <w:rPr>
                <w:rStyle w:val="SpecialBold"/>
              </w:rPr>
              <w:t>Collate technical data and information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69D">
            <w:pPr>
              <w:pStyle w:val="BodyText"/>
              <w:rPr>
                <w:lang w:val="en-NZ"/>
              </w:rPr>
            </w:pPr>
            <w:r w:rsidRPr="0006169D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69D">
            <w:pPr>
              <w:pStyle w:val="BodyText"/>
              <w:rPr>
                <w:lang w:val="en-NZ"/>
              </w:rPr>
            </w:pPr>
            <w:r w:rsidRPr="0006169D">
              <w:t>Technical data and information to be incorporated into organisation’s records system are identified in accordance with data</w:t>
            </w:r>
            <w:r w:rsidRPr="0006169D">
              <w:t xml:space="preserve"> and technical information management system requirements</w:t>
            </w:r>
          </w:p>
        </w:tc>
      </w:tr>
      <w:tr w:rsidTr="008D23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69D">
            <w:pPr>
              <w:pStyle w:val="BodyText"/>
              <w:rPr>
                <w:lang w:val="en-NZ"/>
              </w:rPr>
            </w:pPr>
            <w:r w:rsidRPr="0006169D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69D">
            <w:pPr>
              <w:pStyle w:val="BodyText"/>
              <w:rPr>
                <w:lang w:val="en-NZ"/>
              </w:rPr>
            </w:pPr>
            <w:r w:rsidRPr="0006169D">
              <w:t>Technical data and information to be incorporated into organisation’s information systems is recorded in accordance with data and technical information management system requirements</w:t>
            </w:r>
          </w:p>
        </w:tc>
      </w:tr>
      <w:tr w:rsidTr="008D23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69D">
            <w:pPr>
              <w:pStyle w:val="BodyText"/>
              <w:rPr>
                <w:lang w:val="en-NZ"/>
              </w:rPr>
            </w:pPr>
            <w:r w:rsidRPr="0006169D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69D">
            <w:pPr>
              <w:pStyle w:val="BodyText"/>
              <w:rPr>
                <w:lang w:val="en-NZ"/>
              </w:rPr>
            </w:pPr>
            <w:r w:rsidRPr="0006169D">
              <w:t>Technical data and information is sorted and catalogued in accordance with workplace requirements</w:t>
            </w:r>
          </w:p>
        </w:tc>
      </w:tr>
      <w:tr w:rsidTr="008D23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69D">
            <w:pPr>
              <w:pStyle w:val="BodyText"/>
              <w:rPr>
                <w:lang w:val="en-NZ"/>
              </w:rPr>
            </w:pPr>
            <w:r w:rsidRPr="0006169D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69D">
            <w:pPr>
              <w:pStyle w:val="BodyText"/>
              <w:rPr>
                <w:lang w:val="en-NZ"/>
              </w:rPr>
            </w:pPr>
            <w:r w:rsidRPr="0006169D">
              <w:t>Security and access requirements for technical data and information are adhered to in accordance with management system</w:t>
            </w:r>
          </w:p>
        </w:tc>
      </w:tr>
      <w:tr w:rsidTr="008D23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69D" w:rsidP="0006169D">
            <w:pPr>
              <w:pStyle w:val="BodyText"/>
            </w:pPr>
            <w:r w:rsidRPr="0006169D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69D">
            <w:pPr>
              <w:pStyle w:val="BodyText"/>
              <w:rPr>
                <w:lang w:val="en-NZ"/>
              </w:rPr>
            </w:pPr>
            <w:r w:rsidRPr="0006169D">
              <w:rPr>
                <w:rStyle w:val="SpecialBold"/>
              </w:rPr>
              <w:t>Update technical data and information system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69D">
            <w:pPr>
              <w:pStyle w:val="BodyText"/>
              <w:rPr>
                <w:lang w:val="en-NZ"/>
              </w:rPr>
            </w:pPr>
            <w:r w:rsidRPr="0006169D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69D">
            <w:pPr>
              <w:pStyle w:val="BodyText"/>
              <w:rPr>
                <w:lang w:val="en-NZ"/>
              </w:rPr>
            </w:pPr>
            <w:r w:rsidRPr="0006169D">
              <w:t>Technical data and information of direct interest to business unit is routinely monitored</w:t>
            </w:r>
          </w:p>
        </w:tc>
      </w:tr>
      <w:tr w:rsidTr="008D23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69D">
            <w:pPr>
              <w:pStyle w:val="BodyText"/>
              <w:rPr>
                <w:lang w:val="en-NZ"/>
              </w:rPr>
            </w:pPr>
            <w:r w:rsidRPr="0006169D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69D">
            <w:pPr>
              <w:pStyle w:val="BodyText"/>
              <w:rPr>
                <w:lang w:val="en-NZ"/>
              </w:rPr>
            </w:pPr>
            <w:r w:rsidRPr="0006169D">
              <w:t>New or revised technical data and information is identified and incorporated in accordance with authorised sys</w:t>
            </w:r>
            <w:r w:rsidRPr="0006169D">
              <w:t>tems</w:t>
            </w:r>
          </w:p>
        </w:tc>
      </w:tr>
      <w:tr w:rsidTr="008D23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69D">
            <w:pPr>
              <w:pStyle w:val="BodyText"/>
              <w:rPr>
                <w:lang w:val="en-NZ"/>
              </w:rPr>
            </w:pPr>
            <w:r w:rsidRPr="0006169D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69D">
            <w:pPr>
              <w:pStyle w:val="BodyText"/>
              <w:rPr>
                <w:lang w:val="en-NZ"/>
              </w:rPr>
            </w:pPr>
            <w:r w:rsidRPr="0006169D">
              <w:t>Movement and use of technical data and information is updated in accordance with authorised systems</w:t>
            </w:r>
          </w:p>
        </w:tc>
      </w:tr>
      <w:tr w:rsidTr="008D23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69D">
            <w:pPr>
              <w:pStyle w:val="BodyText"/>
              <w:rPr>
                <w:lang w:val="en-NZ"/>
              </w:rPr>
            </w:pPr>
            <w:r w:rsidRPr="0006169D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69D">
            <w:pPr>
              <w:pStyle w:val="BodyText"/>
              <w:rPr>
                <w:lang w:val="en-NZ"/>
              </w:rPr>
            </w:pPr>
            <w:r w:rsidRPr="0006169D">
              <w:t>Technical data and information system is updated accurately within timeframes set by authorised systems</w:t>
            </w:r>
          </w:p>
        </w:tc>
      </w:tr>
      <w:tr w:rsidTr="008D23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69D">
            <w:pPr>
              <w:pStyle w:val="BodyText"/>
              <w:rPr>
                <w:lang w:val="en-NZ"/>
              </w:rPr>
            </w:pPr>
            <w:r w:rsidRPr="0006169D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69D">
            <w:pPr>
              <w:pStyle w:val="BodyText"/>
              <w:rPr>
                <w:lang w:val="en-NZ"/>
              </w:rPr>
            </w:pPr>
            <w:r w:rsidRPr="0006169D">
              <w:t>Technical data and information is archived or disposed of in accordance with authorised systems</w:t>
            </w:r>
          </w:p>
        </w:tc>
      </w:tr>
      <w:tr w:rsidTr="008D23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69D" w:rsidP="0006169D">
            <w:pPr>
              <w:pStyle w:val="BodyText"/>
            </w:pPr>
            <w:r w:rsidRPr="0006169D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69D">
            <w:pPr>
              <w:pStyle w:val="BodyText"/>
              <w:rPr>
                <w:lang w:val="en-NZ"/>
              </w:rPr>
            </w:pPr>
            <w:r w:rsidRPr="0006169D">
              <w:rPr>
                <w:rStyle w:val="SpecialBold"/>
              </w:rPr>
              <w:t>Prepare reports from organisation’s technical data management system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69D">
            <w:pPr>
              <w:pStyle w:val="BodyText"/>
              <w:rPr>
                <w:lang w:val="en-NZ"/>
              </w:rPr>
            </w:pPr>
            <w:r w:rsidRPr="0006169D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69D">
            <w:pPr>
              <w:pStyle w:val="BodyText"/>
              <w:rPr>
                <w:lang w:val="en-NZ"/>
              </w:rPr>
            </w:pPr>
            <w:r w:rsidRPr="0006169D">
              <w:t>Request for reports is interpreted and clarification of content and frequency is sou</w:t>
            </w:r>
            <w:r w:rsidRPr="0006169D">
              <w:t>ght as required</w:t>
            </w:r>
          </w:p>
        </w:tc>
      </w:tr>
      <w:tr w:rsidTr="008D23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69D">
            <w:pPr>
              <w:pStyle w:val="BodyText"/>
              <w:rPr>
                <w:lang w:val="en-NZ"/>
              </w:rPr>
            </w:pPr>
            <w:r w:rsidRPr="0006169D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69D">
            <w:pPr>
              <w:pStyle w:val="BodyText"/>
              <w:rPr>
                <w:lang w:val="en-NZ"/>
              </w:rPr>
            </w:pPr>
            <w:r w:rsidRPr="0006169D">
              <w:t>Reports are prepared from organisation’s technical data management system in accordance with instructions or request</w:t>
            </w:r>
          </w:p>
        </w:tc>
      </w:tr>
      <w:tr w:rsidTr="008D23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69D">
            <w:pPr>
              <w:pStyle w:val="BodyText"/>
              <w:rPr>
                <w:lang w:val="en-NZ"/>
              </w:rPr>
            </w:pPr>
            <w:r w:rsidRPr="0006169D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69D">
            <w:pPr>
              <w:pStyle w:val="BodyText"/>
              <w:rPr>
                <w:lang w:val="en-NZ"/>
              </w:rPr>
            </w:pPr>
            <w:r w:rsidRPr="0006169D">
              <w:t>Format and style of reports as outlined in organisational procedures are complied with</w:t>
            </w:r>
          </w:p>
        </w:tc>
      </w:tr>
      <w:tr w:rsidTr="008D23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69D">
            <w:pPr>
              <w:pStyle w:val="BodyText"/>
              <w:rPr>
                <w:lang w:val="en-NZ"/>
              </w:rPr>
            </w:pPr>
            <w:r w:rsidRPr="0006169D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69D" w:rsidP="0006169D">
            <w:pPr>
              <w:pStyle w:val="BodyText"/>
            </w:pPr>
            <w:r w:rsidRPr="0006169D">
              <w:t>All reports from organisation’s technical data management system are prepared within workplace requirements in accordance with security and access procedures</w:t>
            </w:r>
          </w:p>
        </w:tc>
      </w:tr>
    </w:tbl>
    <w:p w:rsidR="008D23A8" w:rsidP="0006169D">
      <w:pPr>
        <w:pStyle w:val="BodyText"/>
      </w:pPr>
    </w:p>
    <w:p w:rsidR="008D23A8" w:rsidP="0006169D">
      <w:pPr>
        <w:pStyle w:val="BodyText"/>
      </w:pPr>
    </w:p>
    <w:p w:rsidR="00000000" w:rsidRPr="0006169D" w:rsidP="0006169D">
      <w:pPr>
        <w:pStyle w:val="Heading1"/>
      </w:pPr>
      <w:bookmarkStart w:id="7" w:name="O_754778"/>
      <w:bookmarkEnd w:id="7"/>
      <w:r w:rsidRPr="0006169D">
        <w:t>Foundation Skills</w:t>
      </w:r>
    </w:p>
    <w:p w:rsidR="008D23A8" w:rsidP="008D23A8">
      <w:pPr>
        <w:pStyle w:val="BodyText"/>
      </w:pPr>
      <w:r w:rsidRPr="0006169D">
        <w:t>Foundation skills essential to performance are explicit in the performance criteria of this unit of competency.</w:t>
      </w:r>
    </w:p>
    <w:p w:rsidR="00000000" w:rsidRPr="0006169D" w:rsidP="0006169D">
      <w:pPr>
        <w:pStyle w:val="Heading1"/>
      </w:pPr>
      <w:bookmarkStart w:id="8" w:name="O_754779"/>
      <w:bookmarkEnd w:id="8"/>
      <w:r w:rsidRPr="0006169D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D23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69D" w:rsidP="0006169D">
            <w:pPr>
              <w:pStyle w:val="BodyText"/>
            </w:pPr>
            <w:r w:rsidRPr="0006169D">
              <w:t>Range is restricted to essential operating conditions and any other variables essential to the work enviro</w:t>
            </w:r>
            <w:r w:rsidRPr="0006169D">
              <w:t>nment.</w:t>
            </w:r>
          </w:p>
          <w:p w:rsidR="00000000" w:rsidRPr="0006169D" w:rsidP="0006169D">
            <w:pPr>
              <w:pStyle w:val="BodyText"/>
            </w:pPr>
            <w:r w:rsidRPr="0006169D">
              <w:t>Non-essential conditions can be found in the Companion Volume Implementation Guide.</w:t>
            </w:r>
          </w:p>
        </w:tc>
      </w:tr>
    </w:tbl>
    <w:p w:rsidR="008D23A8" w:rsidP="0006169D">
      <w:pPr>
        <w:pStyle w:val="BodyText"/>
      </w:pPr>
    </w:p>
    <w:p w:rsidR="008D23A8" w:rsidP="0006169D">
      <w:pPr>
        <w:pStyle w:val="BodyText"/>
      </w:pPr>
    </w:p>
    <w:p w:rsidR="00000000" w:rsidRPr="0006169D" w:rsidP="0006169D">
      <w:pPr>
        <w:pStyle w:val="Heading1"/>
      </w:pPr>
      <w:bookmarkStart w:id="9" w:name="O_754780"/>
      <w:bookmarkEnd w:id="9"/>
      <w:r w:rsidRPr="0006169D">
        <w:t>Unit Mapping Information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0616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69D" w:rsidP="0006169D">
            <w:pPr>
              <w:pStyle w:val="BodyText"/>
            </w:pPr>
            <w:r w:rsidRPr="0006169D">
              <w:t>This unit replaces and is equivalent to TLIX4035A Maintain technical data and information.</w:t>
            </w:r>
          </w:p>
        </w:tc>
      </w:tr>
    </w:tbl>
    <w:p w:rsidR="008D23A8" w:rsidP="0006169D">
      <w:pPr>
        <w:pStyle w:val="BodyText"/>
      </w:pPr>
    </w:p>
    <w:p w:rsidR="008D23A8" w:rsidP="0006169D">
      <w:pPr>
        <w:pStyle w:val="BodyText"/>
      </w:pPr>
    </w:p>
    <w:p w:rsidR="00000000" w:rsidRPr="0006169D" w:rsidP="0006169D">
      <w:pPr>
        <w:pStyle w:val="Heading1"/>
      </w:pPr>
      <w:bookmarkStart w:id="10" w:name="O_754787"/>
      <w:bookmarkEnd w:id="10"/>
      <w:r w:rsidRPr="0006169D">
        <w:t>Links</w:t>
      </w:r>
    </w:p>
    <w:p w:rsidR="00000000" w:rsidRPr="0006169D" w:rsidP="008D23A8">
      <w:pPr>
        <w:pStyle w:val="BodyText"/>
      </w:pPr>
      <w:r w:rsidRPr="000616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4594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6169D" w:rsidP="0006169D"/>
    <w:sectPr w:rsidSect="000616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6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69D" w:rsidRPr="008D23A8" w:rsidP="008D23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6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3A8" w:rsidP="000616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23A8" w:rsidP="000616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D23A8" w:rsidP="000616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6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3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169D" w:rsidRPr="008D23A8" w:rsidP="008D23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6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3A8" w:rsidRPr="002D2AF8" w:rsidP="000616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TLIX4035 Maintain technical data and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8D23A8" w:rsidP="000616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6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16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16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16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16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16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16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16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16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16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16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169D"/>
  </w:style>
  <w:style w:type="character" w:customStyle="1" w:styleId="Heading1Char">
    <w:name w:val="Heading 1 Char"/>
    <w:basedOn w:val="DefaultParagraphFont"/>
    <w:link w:val="Heading1"/>
    <w:rsid w:val="000616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16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169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6169D"/>
    <w:rPr>
      <w:b/>
      <w:spacing w:val="0"/>
    </w:rPr>
  </w:style>
  <w:style w:type="paragraph" w:customStyle="1" w:styleId="SuperHeading">
    <w:name w:val="SuperHeading"/>
    <w:basedOn w:val="Normal"/>
    <w:rsid w:val="000616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16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16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16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16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16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16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16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16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16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16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16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16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16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16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16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16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16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16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16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169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169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616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16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16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16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169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16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16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16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16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16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16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16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16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16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169D"/>
    <w:rPr>
      <w:i/>
    </w:rPr>
  </w:style>
  <w:style w:type="paragraph" w:styleId="Caption">
    <w:name w:val="caption"/>
    <w:basedOn w:val="BodyText"/>
    <w:next w:val="Normal"/>
    <w:qFormat/>
    <w:rsid w:val="000616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16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16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169D"/>
  </w:style>
  <w:style w:type="paragraph" w:styleId="TableofFigures">
    <w:name w:val="table of figures"/>
    <w:basedOn w:val="Normal"/>
    <w:next w:val="Normal"/>
    <w:semiHidden/>
    <w:rsid w:val="000616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169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6169D"/>
    <w:rPr>
      <w:rFonts w:ascii="Wingdings" w:hAnsi="Wingdings"/>
    </w:rPr>
  </w:style>
  <w:style w:type="paragraph" w:customStyle="1" w:styleId="TableHeading">
    <w:name w:val="Table Heading"/>
    <w:basedOn w:val="HeadingBase"/>
    <w:rsid w:val="000616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169D"/>
    <w:rPr>
      <w:color w:val="0033CC"/>
      <w:u w:val="none"/>
    </w:rPr>
  </w:style>
  <w:style w:type="paragraph" w:customStyle="1" w:styleId="BodyTextRight">
    <w:name w:val="Body Text Right"/>
    <w:basedOn w:val="BodyText"/>
    <w:rsid w:val="000616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16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169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16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16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16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169D"/>
    <w:rPr>
      <w:sz w:val="32"/>
    </w:rPr>
  </w:style>
  <w:style w:type="paragraph" w:customStyle="1" w:styleId="HeadingProcedure">
    <w:name w:val="Heading Procedure"/>
    <w:basedOn w:val="HeadingBase"/>
    <w:next w:val="Normal"/>
    <w:rsid w:val="000616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169D"/>
    <w:pPr>
      <w:spacing w:before="60" w:after="60"/>
    </w:pPr>
  </w:style>
  <w:style w:type="paragraph" w:styleId="ListContinue">
    <w:name w:val="List Continue"/>
    <w:basedOn w:val="List"/>
    <w:rsid w:val="0006169D"/>
    <w:pPr>
      <w:ind w:firstLine="0"/>
    </w:pPr>
  </w:style>
  <w:style w:type="paragraph" w:customStyle="1" w:styleId="ListNote">
    <w:name w:val="List Note"/>
    <w:basedOn w:val="List"/>
    <w:rsid w:val="000616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16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16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169D"/>
    <w:rPr>
      <w:rFonts w:ascii="Courier New" w:hAnsi="Courier New"/>
    </w:rPr>
  </w:style>
  <w:style w:type="paragraph" w:customStyle="1" w:styleId="NoteBullet">
    <w:name w:val="Note Bullet"/>
    <w:basedOn w:val="Note"/>
    <w:rsid w:val="000616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16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16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16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169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616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16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169D"/>
    <w:rPr>
      <w:b/>
      <w:smallCaps/>
    </w:rPr>
  </w:style>
  <w:style w:type="paragraph" w:customStyle="1" w:styleId="TableListNumber">
    <w:name w:val="Table List Number"/>
    <w:basedOn w:val="ListNumber"/>
    <w:rsid w:val="000616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16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169D"/>
    <w:pPr>
      <w:numPr>
        <w:numId w:val="7"/>
      </w:numPr>
    </w:pPr>
  </w:style>
  <w:style w:type="paragraph" w:customStyle="1" w:styleId="ListAlpha2">
    <w:name w:val="List Alpha 2"/>
    <w:basedOn w:val="List2"/>
    <w:rsid w:val="0006169D"/>
    <w:pPr>
      <w:numPr>
        <w:numId w:val="6"/>
      </w:numPr>
    </w:pPr>
  </w:style>
  <w:style w:type="paragraph" w:styleId="List2">
    <w:name w:val="List 2"/>
    <w:basedOn w:val="BodyText"/>
    <w:rsid w:val="000616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16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16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16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169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169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6169D"/>
    <w:pPr>
      <w:numPr>
        <w:numId w:val="2"/>
      </w:numPr>
    </w:pPr>
  </w:style>
  <w:style w:type="paragraph" w:styleId="ListContinue2">
    <w:name w:val="List Continue 2"/>
    <w:basedOn w:val="List2"/>
    <w:rsid w:val="0006169D"/>
    <w:pPr>
      <w:ind w:firstLine="0"/>
    </w:pPr>
  </w:style>
  <w:style w:type="paragraph" w:styleId="ListContinue3">
    <w:name w:val="List Continue 3"/>
    <w:basedOn w:val="List3"/>
    <w:rsid w:val="0006169D"/>
    <w:pPr>
      <w:ind w:left="1021" w:firstLine="0"/>
    </w:pPr>
  </w:style>
  <w:style w:type="paragraph" w:styleId="ListContinue4">
    <w:name w:val="List Continue 4"/>
    <w:basedOn w:val="List4"/>
    <w:rsid w:val="0006169D"/>
    <w:pPr>
      <w:ind w:firstLine="0"/>
    </w:pPr>
  </w:style>
  <w:style w:type="paragraph" w:styleId="ListContinue5">
    <w:name w:val="List Continue 5"/>
    <w:basedOn w:val="List5"/>
    <w:rsid w:val="0006169D"/>
    <w:pPr>
      <w:ind w:firstLine="0"/>
    </w:pPr>
  </w:style>
  <w:style w:type="paragraph" w:styleId="ListNumber3">
    <w:name w:val="List Number 3"/>
    <w:basedOn w:val="List3"/>
    <w:rsid w:val="0006169D"/>
    <w:pPr>
      <w:numPr>
        <w:numId w:val="3"/>
      </w:numPr>
    </w:pPr>
  </w:style>
  <w:style w:type="paragraph" w:styleId="ListNumber4">
    <w:name w:val="List Number 4"/>
    <w:basedOn w:val="List4"/>
    <w:rsid w:val="0006169D"/>
    <w:pPr>
      <w:numPr>
        <w:numId w:val="4"/>
      </w:numPr>
    </w:pPr>
  </w:style>
  <w:style w:type="paragraph" w:styleId="ListNumber5">
    <w:name w:val="List Number 5"/>
    <w:basedOn w:val="List5"/>
    <w:rsid w:val="0006169D"/>
    <w:pPr>
      <w:numPr>
        <w:numId w:val="5"/>
      </w:numPr>
    </w:pPr>
  </w:style>
  <w:style w:type="paragraph" w:styleId="BlockText">
    <w:name w:val="Block Text"/>
    <w:basedOn w:val="Normal"/>
    <w:rsid w:val="000616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16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169D"/>
    <w:rPr>
      <w:sz w:val="16"/>
      <w:vertAlign w:val="superscript"/>
    </w:rPr>
  </w:style>
  <w:style w:type="character" w:customStyle="1" w:styleId="Symbols">
    <w:name w:val="Symbols"/>
    <w:basedOn w:val="DefaultParagraphFont"/>
    <w:rsid w:val="0006169D"/>
    <w:rPr>
      <w:rFonts w:ascii="Symbol" w:hAnsi="Symbol"/>
    </w:rPr>
  </w:style>
  <w:style w:type="character" w:customStyle="1" w:styleId="MenuOptions">
    <w:name w:val="Menu Options"/>
    <w:basedOn w:val="DefaultParagraphFont"/>
    <w:rsid w:val="000616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169D"/>
    <w:rPr>
      <w:b/>
    </w:rPr>
  </w:style>
  <w:style w:type="character" w:customStyle="1" w:styleId="Underlined">
    <w:name w:val="Underlined"/>
    <w:basedOn w:val="DefaultParagraphFont"/>
    <w:rsid w:val="0006169D"/>
    <w:rPr>
      <w:u w:val="single"/>
    </w:rPr>
  </w:style>
  <w:style w:type="paragraph" w:customStyle="1" w:styleId="TableBodyTextRight">
    <w:name w:val="Table Body Text Right"/>
    <w:basedOn w:val="TableBodyText"/>
    <w:rsid w:val="000616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169D"/>
    <w:rPr>
      <w:sz w:val="18"/>
    </w:rPr>
  </w:style>
  <w:style w:type="paragraph" w:customStyle="1" w:styleId="BodySmallRight">
    <w:name w:val="Body Small Right"/>
    <w:basedOn w:val="BodyTextRight"/>
    <w:rsid w:val="0006169D"/>
    <w:rPr>
      <w:sz w:val="18"/>
      <w:szCs w:val="18"/>
    </w:rPr>
  </w:style>
  <w:style w:type="paragraph" w:customStyle="1" w:styleId="MarginEdition">
    <w:name w:val="Margin Edition"/>
    <w:basedOn w:val="MarginNote"/>
    <w:rsid w:val="000616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169D"/>
    <w:rPr>
      <w:sz w:val="2"/>
      <w:szCs w:val="2"/>
    </w:rPr>
  </w:style>
  <w:style w:type="character" w:customStyle="1" w:styleId="Small">
    <w:name w:val="Small"/>
    <w:basedOn w:val="DefaultParagraphFont"/>
    <w:rsid w:val="0006169D"/>
    <w:rPr>
      <w:sz w:val="16"/>
    </w:rPr>
  </w:style>
  <w:style w:type="paragraph" w:customStyle="1" w:styleId="WideTable">
    <w:name w:val="Wide Table"/>
    <w:basedOn w:val="Normal"/>
    <w:rsid w:val="000616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169D"/>
  </w:style>
  <w:style w:type="paragraph" w:styleId="Quote">
    <w:name w:val="Quote"/>
    <w:basedOn w:val="Heading1"/>
    <w:link w:val="QuoteChar"/>
    <w:qFormat/>
    <w:rsid w:val="000616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16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169D"/>
    <w:pPr>
      <w:pageBreakBefore/>
    </w:pPr>
  </w:style>
  <w:style w:type="paragraph" w:customStyle="1" w:styleId="Border">
    <w:name w:val="Border"/>
    <w:basedOn w:val="Normal"/>
    <w:qFormat/>
    <w:rsid w:val="000616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16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6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6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16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16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16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16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16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169D"/>
    <w:rPr>
      <w:u w:val="single"/>
    </w:rPr>
  </w:style>
  <w:style w:type="character" w:customStyle="1" w:styleId="BoldandItalics">
    <w:name w:val="Bold and Italics"/>
    <w:qFormat/>
    <w:rsid w:val="0006169D"/>
    <w:rPr>
      <w:b/>
      <w:i/>
      <w:u w:val="none"/>
    </w:rPr>
  </w:style>
  <w:style w:type="paragraph" w:styleId="BalloonText">
    <w:name w:val="Balloon Text"/>
    <w:basedOn w:val="Normal"/>
    <w:link w:val="BalloonTextChar"/>
    <w:rsid w:val="000616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16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16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16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16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16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169D"/>
    <w:pPr>
      <w:spacing w:before="0" w:after="0"/>
    </w:pPr>
  </w:style>
  <w:style w:type="paragraph" w:customStyle="1" w:styleId="BodyTextBold">
    <w:name w:val="Body Text Bold"/>
    <w:basedOn w:val="BodyText"/>
    <w:qFormat/>
    <w:rsid w:val="0006169D"/>
    <w:rPr>
      <w:b/>
    </w:rPr>
  </w:style>
  <w:style w:type="character" w:styleId="Hyperlink">
    <w:name w:val="Hyperlink"/>
    <w:basedOn w:val="DefaultParagraphFont"/>
    <w:uiPriority w:val="99"/>
    <w:unhideWhenUsed/>
    <w:rsid w:val="008D23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567</Words>
  <Characters>3601</Characters>
  <Application>Microsoft Office Word</Application>
  <DocSecurity>0</DocSecurity>
  <Lines>138</Lines>
  <Paragraphs>74</Paragraphs>
  <ScaleCrop>false</ScaleCrop>
  <Company>Author-it Software Corporation Ltd.</Company>
  <LinksUpToDate>false</LinksUpToDate>
  <CharactersWithSpaces>4094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TLIX4035 Maintain technical data and information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2022-10-25T04:53:00Z</dcterms:created>
  <dcterms:modified xsi:type="dcterms:W3CDTF">2022-10-25T04:53:00Z</dcterms:modified>
</cp:coreProperties>
</file>