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808" w:rsidP="003D3808">
      <w:pPr>
        <w:pStyle w:val="Title"/>
      </w:pPr>
      <w:r>
        <w:fldChar w:fldCharType="begin"/>
      </w:r>
      <w:r>
        <w:instrText xml:space="preserve"> TITLE   \* MERGEFORMAT </w:instrText>
      </w:r>
      <w:r>
        <w:fldChar w:fldCharType="separate"/>
      </w:r>
      <w:r>
        <w:t>Assessment Requirements for TLIX4034 Apply technical risk management systems and techniques</w:t>
      </w:r>
      <w:r>
        <w:fldChar w:fldCharType="end"/>
      </w:r>
    </w:p>
    <w:p w:rsidR="003D3808" w:rsidP="003D3808">
      <w:pPr>
        <w:pStyle w:val="Version"/>
        <w:sectPr w:rsidSect="00072E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E03" w:rsidP="00072E03">
      <w:pPr>
        <w:pStyle w:val="SuperHeading"/>
      </w:pPr>
      <w:r w:rsidRPr="00072E03">
        <w:t>Assessment Requirements for TLIX4</w:t>
      </w:r>
      <w:r w:rsidRPr="00072E03">
        <w:t>034 Apply technical risk management systems and techniques</w:t>
      </w:r>
    </w:p>
    <w:p w:rsidR="00000000" w:rsidRPr="00072E03" w:rsidP="00072E03">
      <w:pPr>
        <w:pStyle w:val="Heading1"/>
      </w:pPr>
      <w:bookmarkStart w:id="1" w:name="O_754763"/>
      <w:bookmarkEnd w:id="1"/>
      <w:r w:rsidRPr="00072E03">
        <w:t>Modification History</w:t>
      </w:r>
    </w:p>
    <w:p w:rsidR="003D3808" w:rsidP="003D3808">
      <w:pPr>
        <w:pStyle w:val="BodyText"/>
      </w:pPr>
      <w:r w:rsidRPr="00072E03">
        <w:t>Release 1. This is the first release of this unit of competency in the TLI Transport and Logistics Training Package.</w:t>
      </w:r>
    </w:p>
    <w:p w:rsidR="00000000" w:rsidRPr="00072E03" w:rsidP="00072E03">
      <w:pPr>
        <w:pStyle w:val="Heading1"/>
      </w:pPr>
      <w:bookmarkStart w:id="2" w:name="O_754764"/>
      <w:bookmarkEnd w:id="2"/>
      <w:r w:rsidRPr="00072E03">
        <w:t>Performance Evidence</w:t>
      </w:r>
    </w:p>
    <w:tbl>
      <w:tblPr>
        <w:tblW w:w="0" w:type="auto"/>
        <w:tblCellMar>
          <w:left w:w="62" w:type="dxa"/>
          <w:right w:w="62" w:type="dxa"/>
        </w:tblCellMar>
        <w:tblLook w:val="0000"/>
      </w:tblPr>
      <w:tblGrid>
        <w:gridCol w:w="9196"/>
      </w:tblGrid>
      <w:tr w:rsidTr="003D380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72E03">
            <w:pPr>
              <w:pStyle w:val="BodyText"/>
              <w:rPr>
                <w:lang w:val="en-NZ"/>
              </w:rPr>
            </w:pPr>
            <w:r w:rsidRPr="00072E03">
              <w:t>Evidence required to demonstrate competence in this unit must be relevant to and satisfy all of the requirements of the elements and performance criteria and on at least one occasion and include:</w:t>
            </w:r>
          </w:p>
        </w:tc>
      </w:tr>
      <w:tr w:rsidTr="003D3808">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072E03" w:rsidP="00072E03">
            <w:pPr>
              <w:pStyle w:val="ListBullet"/>
            </w:pPr>
            <w:r w:rsidRPr="00072E03">
              <w:t>adhering to and applying relevant data collection, storage</w:t>
            </w:r>
            <w:r w:rsidRPr="00072E03">
              <w:t xml:space="preserve"> and retrieval requirements</w:t>
            </w:r>
          </w:p>
          <w:p w:rsidR="00000000" w:rsidRPr="00072E03" w:rsidP="00072E03">
            <w:pPr>
              <w:pStyle w:val="ListBullet"/>
            </w:pPr>
            <w:r w:rsidRPr="00072E03">
              <w:t>applying knowledge of technical risk management systems to work being performed and to guide problem solving</w:t>
            </w:r>
          </w:p>
          <w:p w:rsidR="00000000" w:rsidRPr="00072E03" w:rsidP="00072E03">
            <w:pPr>
              <w:pStyle w:val="ListBullet"/>
            </w:pPr>
            <w:r w:rsidRPr="00072E03">
              <w:t>applying safety, legislative and statutory requirements, including environmental, sustainability issues relevant to tec</w:t>
            </w:r>
            <w:r w:rsidRPr="00072E03">
              <w:t>hnical risk management</w:t>
            </w:r>
          </w:p>
          <w:p w:rsidR="00000000" w:rsidRPr="00072E03" w:rsidP="00072E03">
            <w:pPr>
              <w:pStyle w:val="ListBullet"/>
            </w:pPr>
            <w:r w:rsidRPr="00072E03">
              <w:t>applying technical risk management knowledge relevant to work being performed</w:t>
            </w:r>
          </w:p>
          <w:p w:rsidR="00000000" w:rsidRPr="00072E03" w:rsidP="00072E03">
            <w:pPr>
              <w:pStyle w:val="ListBullet"/>
            </w:pPr>
            <w:r w:rsidRPr="00072E03">
              <w:t>completing work area housekeeping requirements including documenting risk management activity and process outcomes</w:t>
            </w:r>
          </w:p>
          <w:p w:rsidR="00000000" w:rsidRPr="00072E03" w:rsidP="00072E03">
            <w:pPr>
              <w:pStyle w:val="ListBullet"/>
            </w:pPr>
            <w:r w:rsidRPr="00072E03">
              <w:t>contributing to reports of results</w:t>
            </w:r>
          </w:p>
          <w:p w:rsidR="00000000" w:rsidRPr="00072E03" w:rsidP="00072E03">
            <w:pPr>
              <w:pStyle w:val="ListBullet"/>
            </w:pPr>
            <w:r w:rsidRPr="00072E03">
              <w:t>contr</w:t>
            </w:r>
            <w:r w:rsidRPr="00072E03">
              <w:t>olling risk</w:t>
            </w:r>
          </w:p>
          <w:p w:rsidR="00000000" w:rsidRPr="00072E03" w:rsidP="00072E03">
            <w:pPr>
              <w:pStyle w:val="ListBullet"/>
            </w:pPr>
            <w:r w:rsidRPr="00072E03">
              <w:t>developing risk management strategies</w:t>
            </w:r>
          </w:p>
          <w:p w:rsidR="00000000" w:rsidRPr="00072E03" w:rsidP="00072E03">
            <w:pPr>
              <w:pStyle w:val="ListBullet"/>
            </w:pPr>
            <w:r w:rsidRPr="00072E03">
              <w:t>identifying risk</w:t>
            </w:r>
          </w:p>
          <w:p w:rsidR="00000000" w:rsidRPr="00072E03" w:rsidP="00072E03">
            <w:pPr>
              <w:pStyle w:val="ListBullet"/>
            </w:pPr>
            <w:r w:rsidRPr="00072E03">
              <w:t>implementing, monitoring, and successfully completing risk management activities</w:t>
            </w:r>
          </w:p>
          <w:p w:rsidR="00000000" w:rsidRPr="00072E03" w:rsidP="00072E03">
            <w:pPr>
              <w:pStyle w:val="ListBullet"/>
            </w:pPr>
            <w:r w:rsidRPr="00072E03">
              <w:t>interpreting organisational role relevant to technical risk management</w:t>
            </w:r>
          </w:p>
          <w:p w:rsidR="00000000" w:rsidRPr="00072E03" w:rsidP="00072E03">
            <w:pPr>
              <w:pStyle w:val="ListBullet"/>
            </w:pPr>
            <w:r w:rsidRPr="00072E03">
              <w:t>modifying activities to cater for variations in workplace context and environment</w:t>
            </w:r>
          </w:p>
          <w:p w:rsidR="00000000" w:rsidRPr="00072E03" w:rsidP="00072E03">
            <w:pPr>
              <w:pStyle w:val="ListBullet"/>
            </w:pPr>
            <w:r w:rsidRPr="00072E03">
              <w:t>monitoring risks (with emphasis on variation management)</w:t>
            </w:r>
          </w:p>
          <w:p w:rsidR="00000000" w:rsidRPr="00072E03" w:rsidP="00072E03">
            <w:pPr>
              <w:pStyle w:val="ListBullet"/>
            </w:pPr>
            <w:r w:rsidRPr="00072E03">
              <w:t>operating equipment and systems relevant to technical risk management activities</w:t>
            </w:r>
          </w:p>
          <w:p w:rsidR="00000000" w:rsidRPr="00072E03" w:rsidP="00072E03">
            <w:pPr>
              <w:pStyle w:val="ListBullet"/>
            </w:pPr>
            <w:r w:rsidRPr="00072E03">
              <w:t>reviewing risk management within the</w:t>
            </w:r>
            <w:r w:rsidRPr="00072E03">
              <w:t xml:space="preserve"> project </w:t>
            </w:r>
          </w:p>
          <w:p w:rsidR="00000000" w:rsidRPr="00072E03" w:rsidP="00072E03">
            <w:pPr>
              <w:pStyle w:val="ListBullet"/>
            </w:pPr>
            <w:r w:rsidRPr="00072E03">
              <w:t xml:space="preserve">using appropriate information technology and software </w:t>
            </w:r>
          </w:p>
          <w:p w:rsidR="00000000" w:rsidRPr="00072E03" w:rsidP="00072E03">
            <w:pPr>
              <w:pStyle w:val="ListBullet"/>
            </w:pPr>
            <w:r w:rsidRPr="00072E03">
              <w:t>working and communicating effectively and positively with others involved in the work.</w:t>
            </w:r>
          </w:p>
        </w:tc>
      </w:tr>
    </w:tbl>
    <w:p w:rsidR="00000000" w:rsidRPr="00072E03" w:rsidP="00072E03">
      <w:pPr>
        <w:pStyle w:val="BodyText"/>
      </w:pPr>
    </w:p>
    <w:p w:rsidR="00000000" w:rsidRPr="00072E03" w:rsidP="00072E03">
      <w:pPr>
        <w:pStyle w:val="AllowPageBreak"/>
      </w:pPr>
    </w:p>
    <w:p w:rsidR="00000000" w:rsidRPr="00072E03" w:rsidP="00072E03">
      <w:pPr>
        <w:pStyle w:val="Heading1"/>
      </w:pPr>
      <w:bookmarkStart w:id="3" w:name="O_754765"/>
      <w:bookmarkEnd w:id="3"/>
      <w:r w:rsidRPr="00072E03">
        <w:t>Knowledge Evidence</w:t>
      </w:r>
    </w:p>
    <w:tbl>
      <w:tblPr>
        <w:tblW w:w="0" w:type="auto"/>
        <w:tblCellMar>
          <w:left w:w="62" w:type="dxa"/>
          <w:right w:w="62" w:type="dxa"/>
        </w:tblCellMar>
        <w:tblLook w:val="0000"/>
      </w:tblPr>
      <w:tblGrid>
        <w:gridCol w:w="9196"/>
      </w:tblGrid>
      <w:tr w:rsidTr="003D380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72E03">
            <w:pPr>
              <w:pStyle w:val="BodyText"/>
              <w:rPr>
                <w:lang w:val="en-NZ"/>
              </w:rPr>
            </w:pPr>
            <w:r w:rsidRPr="00072E03">
              <w:t>Evidence required to demonstrate competence in this unit must be r</w:t>
            </w:r>
            <w:r w:rsidRPr="00072E03">
              <w:t>elevant to and satisfy all of the requirements of the elements and performance criteria and include knowledge of:</w:t>
            </w:r>
          </w:p>
        </w:tc>
      </w:tr>
      <w:tr w:rsidTr="003D3808">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072E03" w:rsidP="00072E03">
            <w:pPr>
              <w:pStyle w:val="ListBullet"/>
            </w:pPr>
            <w:r w:rsidRPr="00072E03">
              <w:t>organisational engineering management plan and risk management plan</w:t>
            </w:r>
          </w:p>
          <w:p w:rsidR="00000000" w:rsidRPr="00072E03" w:rsidP="00072E03">
            <w:pPr>
              <w:pStyle w:val="ListBullet"/>
            </w:pPr>
            <w:r w:rsidRPr="00072E03">
              <w:t>own role in relation to wider organisational or project context</w:t>
            </w:r>
          </w:p>
          <w:p w:rsidR="00000000" w:rsidRPr="00072E03" w:rsidP="00072E03">
            <w:pPr>
              <w:pStyle w:val="ListBullet"/>
            </w:pPr>
            <w:r w:rsidRPr="00072E03">
              <w:t>risk management as applied in a technical/engineering context, including principles, tools, techniques, standards and processes</w:t>
            </w:r>
          </w:p>
          <w:p w:rsidR="00000000" w:rsidRPr="00072E03" w:rsidP="00072E03">
            <w:pPr>
              <w:pStyle w:val="ListBullet"/>
            </w:pPr>
            <w:r w:rsidRPr="00072E03">
              <w:t>technical regulatory framework.</w:t>
            </w:r>
          </w:p>
        </w:tc>
      </w:tr>
    </w:tbl>
    <w:p w:rsidR="00000000" w:rsidRPr="00072E03" w:rsidP="00072E03">
      <w:pPr>
        <w:pStyle w:val="BodyText"/>
      </w:pPr>
    </w:p>
    <w:p w:rsidR="00000000" w:rsidRPr="00072E03" w:rsidP="00072E03">
      <w:pPr>
        <w:pStyle w:val="AllowPageBreak"/>
      </w:pPr>
    </w:p>
    <w:p w:rsidR="00000000" w:rsidRPr="00072E03" w:rsidP="00072E03">
      <w:pPr>
        <w:pStyle w:val="Heading1"/>
      </w:pPr>
      <w:bookmarkStart w:id="4" w:name="O_754766"/>
      <w:bookmarkEnd w:id="4"/>
      <w:r w:rsidRPr="00072E03">
        <w:t>Assessment Conditions</w:t>
      </w:r>
    </w:p>
    <w:tbl>
      <w:tblPr>
        <w:tblW w:w="0" w:type="auto"/>
        <w:tblCellMar>
          <w:left w:w="62" w:type="dxa"/>
          <w:right w:w="62" w:type="dxa"/>
        </w:tblCellMar>
        <w:tblLook w:val="0000"/>
      </w:tblPr>
      <w:tblGrid>
        <w:gridCol w:w="9196"/>
      </w:tblGrid>
      <w:tr w:rsidTr="003D380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2E03" w:rsidP="00072E03">
            <w:pPr>
              <w:pStyle w:val="BodyText"/>
            </w:pPr>
            <w:r w:rsidRPr="00072E03">
              <w:t>As a minimum, assessors must satisfy applicable regulat</w:t>
            </w:r>
            <w:r w:rsidRPr="00072E03">
              <w:t xml:space="preserve">ory requirements, which include requirements in the </w:t>
            </w:r>
            <w:r w:rsidRPr="00072E03">
              <w:rPr>
                <w:rStyle w:val="Emphasis"/>
              </w:rPr>
              <w:t>Standards for Registered Training Organisations</w:t>
            </w:r>
            <w:r w:rsidRPr="00072E03">
              <w:t xml:space="preserve"> current at the time of assessment. </w:t>
            </w:r>
          </w:p>
          <w:p w:rsidR="00000000" w:rsidRPr="00072E03" w:rsidP="00072E03">
            <w:pPr>
              <w:pStyle w:val="BodyText"/>
            </w:pPr>
            <w:r w:rsidRPr="00072E03">
              <w:t xml:space="preserve">As a minimum, assessment must satisfy applicable regulatory requirements, which include requirements in the </w:t>
            </w:r>
            <w:r w:rsidRPr="00072E03">
              <w:rPr>
                <w:rStyle w:val="Emphasis"/>
              </w:rPr>
              <w:t>Standards for Registered Training Organisations</w:t>
            </w:r>
            <w:r w:rsidRPr="00072E03">
              <w:t xml:space="preserve"> current at the time of assessment.</w:t>
            </w:r>
          </w:p>
          <w:p w:rsidR="00000000" w:rsidRPr="00072E03" w:rsidP="00072E03">
            <w:pPr>
              <w:pStyle w:val="BodyText"/>
            </w:pPr>
            <w:r w:rsidRPr="00072E03">
              <w:t>Assessment must occur in workplace operational situations where it is appropriate to do so; where this is not appropriate, assessment must occur in simulated workplace opera</w:t>
            </w:r>
            <w:r w:rsidRPr="00072E03">
              <w:t xml:space="preserve">tional situations that replicate workplace conditions. </w:t>
            </w:r>
          </w:p>
          <w:p w:rsidR="00000000" w:rsidRPr="00072E03" w:rsidP="00072E03">
            <w:pPr>
              <w:pStyle w:val="BodyText"/>
            </w:pPr>
            <w:r w:rsidRPr="00072E03">
              <w:t>Assessment processes and techniques must be appropriate to the language, literacy and numeracy requirements of the work being performed and the needs of the candidate.</w:t>
            </w:r>
          </w:p>
          <w:p w:rsidR="00000000" w:rsidRPr="00072E03" w:rsidP="00072E03">
            <w:pPr>
              <w:pStyle w:val="BodyText"/>
            </w:pPr>
            <w:r w:rsidRPr="00072E03">
              <w:t>Resources for assessment include</w:t>
            </w:r>
            <w:r w:rsidRPr="00072E03">
              <w:t>:</w:t>
            </w:r>
          </w:p>
          <w:p w:rsidR="00000000" w:rsidRPr="00072E03" w:rsidP="00072E03">
            <w:pPr>
              <w:pStyle w:val="ListBullet"/>
            </w:pPr>
            <w:r w:rsidRPr="00072E03">
              <w:t>a range of relevant exercises, case studies and/or simulations</w:t>
            </w:r>
          </w:p>
          <w:p w:rsidR="00000000" w:rsidRPr="00072E03" w:rsidP="00072E03">
            <w:pPr>
              <w:pStyle w:val="ListBullet"/>
            </w:pPr>
            <w:r w:rsidRPr="00072E03">
              <w:t xml:space="preserve">relevant and appropriate materials, tools, equipment and personal protective equipment currently used in industry </w:t>
            </w:r>
          </w:p>
          <w:p w:rsidR="00000000" w:rsidRPr="00072E03" w:rsidP="00072E03">
            <w:pPr>
              <w:pStyle w:val="ListBullet"/>
            </w:pPr>
            <w:r w:rsidRPr="00072E03">
              <w:t>applicable documentation including workplace procedures, regulations, codes</w:t>
            </w:r>
            <w:r w:rsidRPr="00072E03">
              <w:t xml:space="preserve"> of practice and operation manuals</w:t>
            </w:r>
          </w:p>
          <w:p w:rsidR="00000000" w:rsidRPr="00072E03" w:rsidP="00072E03">
            <w:pPr>
              <w:pStyle w:val="ListBullet"/>
            </w:pPr>
            <w:r w:rsidRPr="00072E03">
              <w:t>computer and relevant software</w:t>
            </w:r>
          </w:p>
          <w:p w:rsidR="00000000" w:rsidRPr="00072E03" w:rsidP="00072E03">
            <w:pPr>
              <w:pStyle w:val="ListBullet"/>
            </w:pPr>
            <w:r w:rsidRPr="00072E03">
              <w:t>legislation, guidelines, procedures and protocols relating to technical risk management systems and techniques</w:t>
            </w:r>
          </w:p>
          <w:p w:rsidR="00000000" w:rsidRPr="00072E03" w:rsidP="00072E03">
            <w:pPr>
              <w:pStyle w:val="ListBullet"/>
            </w:pPr>
            <w:r w:rsidRPr="00072E03">
              <w:t>engineering management plans, organisational plans, risk management plans.</w:t>
            </w:r>
          </w:p>
        </w:tc>
      </w:tr>
    </w:tbl>
    <w:p w:rsidR="003D3808" w:rsidP="00072E03">
      <w:pPr>
        <w:pStyle w:val="BodyText"/>
      </w:pPr>
    </w:p>
    <w:p w:rsidR="003D3808" w:rsidP="00072E03">
      <w:pPr>
        <w:pStyle w:val="BodyText"/>
      </w:pPr>
    </w:p>
    <w:p w:rsidR="00000000" w:rsidRPr="00072E03" w:rsidP="00072E03">
      <w:pPr>
        <w:pStyle w:val="Heading1"/>
      </w:pPr>
      <w:bookmarkStart w:id="5" w:name="O_754769"/>
      <w:bookmarkEnd w:id="5"/>
      <w:r w:rsidRPr="00072E03">
        <w:t>Links</w:t>
      </w:r>
    </w:p>
    <w:p w:rsidR="00000000" w:rsidRPr="00072E03" w:rsidP="003D3808">
      <w:pPr>
        <w:pStyle w:val="BodyText"/>
      </w:pPr>
      <w:r w:rsidRPr="00072E0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11520">
        <w:rPr>
          <w:rStyle w:val="Hyperlink"/>
        </w:rPr>
        <w:t>https://vetnet.gov.au/Pages/TrainingDocs.aspx?q=df441c6e-213d-43e3-874c-0b3f7036d851</w:t>
      </w:r>
      <w:r>
        <w:fldChar w:fldCharType="end"/>
      </w:r>
    </w:p>
    <w:p w:rsidR="00000000" w:rsidRPr="00072E03" w:rsidP="00072E03"/>
    <w:sectPr w:rsidSect="00072E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E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E03" w:rsidRPr="003D3808" w:rsidP="003D38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E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808" w:rsidP="00072E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D3808" w:rsidP="00072E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D3808" w:rsidP="00072E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E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8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E03" w:rsidRPr="003D3808" w:rsidP="003D38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E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808" w:rsidRPr="002D2AF8" w:rsidP="00072E03">
    <w:pPr>
      <w:pStyle w:val="Header"/>
      <w:framePr w:wrap="around"/>
    </w:pPr>
    <w:r>
      <w:fldChar w:fldCharType="begin"/>
    </w:r>
    <w:r>
      <w:instrText xml:space="preserve"> TITLE   \* MERGEFORMAT </w:instrText>
    </w:r>
    <w:r>
      <w:fldChar w:fldCharType="separate"/>
    </w:r>
    <w:r>
      <w:t>Assessment Requirements for TLIX4034 Apply technical risk management systems and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3D3808" w:rsidP="00072E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DC62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BE49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E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E03"/>
    <w:pPr>
      <w:spacing w:before="360" w:after="60"/>
      <w:outlineLvl w:val="0"/>
    </w:pPr>
    <w:rPr>
      <w:sz w:val="32"/>
    </w:rPr>
  </w:style>
  <w:style w:type="paragraph" w:styleId="Heading2">
    <w:name w:val="heading 2"/>
    <w:basedOn w:val="HeadingBase"/>
    <w:next w:val="BodyText"/>
    <w:link w:val="Heading2Char"/>
    <w:qFormat/>
    <w:rsid w:val="00072E03"/>
    <w:pPr>
      <w:keepLines/>
      <w:spacing w:before="240" w:after="120"/>
      <w:outlineLvl w:val="1"/>
    </w:pPr>
    <w:rPr>
      <w:sz w:val="28"/>
      <w:szCs w:val="40"/>
    </w:rPr>
  </w:style>
  <w:style w:type="paragraph" w:styleId="Heading3">
    <w:name w:val="heading 3"/>
    <w:basedOn w:val="HeadingBase"/>
    <w:next w:val="BodyText"/>
    <w:link w:val="Heading3Char"/>
    <w:qFormat/>
    <w:rsid w:val="00072E03"/>
    <w:pPr>
      <w:spacing w:before="180" w:after="120"/>
      <w:outlineLvl w:val="2"/>
    </w:pPr>
    <w:rPr>
      <w:spacing w:val="-10"/>
      <w:kern w:val="32"/>
    </w:rPr>
  </w:style>
  <w:style w:type="paragraph" w:styleId="Heading4">
    <w:name w:val="heading 4"/>
    <w:basedOn w:val="HeadingBase"/>
    <w:next w:val="BodyText"/>
    <w:link w:val="Heading4Char"/>
    <w:qFormat/>
    <w:rsid w:val="00072E03"/>
    <w:pPr>
      <w:spacing w:before="160" w:after="120"/>
      <w:outlineLvl w:val="3"/>
    </w:pPr>
    <w:rPr>
      <w:sz w:val="22"/>
    </w:rPr>
  </w:style>
  <w:style w:type="paragraph" w:styleId="Heading5">
    <w:name w:val="heading 5"/>
    <w:basedOn w:val="HeadingBase"/>
    <w:next w:val="Normal"/>
    <w:link w:val="Heading5Char"/>
    <w:qFormat/>
    <w:rsid w:val="00072E03"/>
    <w:pPr>
      <w:spacing w:before="80"/>
      <w:outlineLvl w:val="4"/>
    </w:pPr>
    <w:rPr>
      <w:color w:val="918585"/>
      <w:sz w:val="20"/>
    </w:rPr>
  </w:style>
  <w:style w:type="paragraph" w:styleId="Heading6">
    <w:name w:val="heading 6"/>
    <w:basedOn w:val="HeadingBase"/>
    <w:next w:val="Normal"/>
    <w:link w:val="Heading6Char"/>
    <w:qFormat/>
    <w:rsid w:val="00072E03"/>
    <w:pPr>
      <w:spacing w:before="60"/>
      <w:outlineLvl w:val="5"/>
    </w:pPr>
    <w:rPr>
      <w:color w:val="918585"/>
      <w:sz w:val="20"/>
    </w:rPr>
  </w:style>
  <w:style w:type="paragraph" w:styleId="Heading7">
    <w:name w:val="heading 7"/>
    <w:basedOn w:val="Normal"/>
    <w:next w:val="Normal"/>
    <w:link w:val="Heading7Char"/>
    <w:qFormat/>
    <w:rsid w:val="00072E03"/>
    <w:pPr>
      <w:ind w:left="720"/>
      <w:outlineLvl w:val="6"/>
    </w:pPr>
    <w:rPr>
      <w:i/>
    </w:rPr>
  </w:style>
  <w:style w:type="paragraph" w:styleId="Heading8">
    <w:name w:val="heading 8"/>
    <w:basedOn w:val="Normal"/>
    <w:next w:val="Normal"/>
    <w:link w:val="Heading8Char"/>
    <w:qFormat/>
    <w:rsid w:val="00072E03"/>
    <w:pPr>
      <w:ind w:left="720"/>
      <w:outlineLvl w:val="7"/>
    </w:pPr>
    <w:rPr>
      <w:i/>
    </w:rPr>
  </w:style>
  <w:style w:type="paragraph" w:styleId="Heading9">
    <w:name w:val="heading 9"/>
    <w:basedOn w:val="Normal"/>
    <w:next w:val="Normal"/>
    <w:link w:val="Heading9Char"/>
    <w:qFormat/>
    <w:rsid w:val="00072E03"/>
    <w:pPr>
      <w:ind w:left="720"/>
      <w:outlineLvl w:val="8"/>
    </w:pPr>
    <w:rPr>
      <w:i/>
    </w:rPr>
  </w:style>
  <w:style w:type="character" w:default="1" w:styleId="DefaultParagraphFont">
    <w:name w:val="Default Paragraph Font"/>
    <w:uiPriority w:val="1"/>
    <w:unhideWhenUsed/>
    <w:rsid w:val="00072E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E03"/>
  </w:style>
  <w:style w:type="character" w:customStyle="1" w:styleId="Heading1Char">
    <w:name w:val="Heading 1 Char"/>
    <w:basedOn w:val="DefaultParagraphFont"/>
    <w:link w:val="Heading1"/>
    <w:rsid w:val="00072E03"/>
    <w:rPr>
      <w:rFonts w:ascii="Times New Roman" w:eastAsia="Times New Roman" w:hAnsi="Times New Roman" w:cs="Times New Roman"/>
      <w:b/>
      <w:sz w:val="32"/>
      <w:szCs w:val="20"/>
      <w:lang w:eastAsia="en-US"/>
    </w:rPr>
  </w:style>
  <w:style w:type="paragraph" w:styleId="BodyText">
    <w:name w:val="Body Text"/>
    <w:basedOn w:val="Normal"/>
    <w:link w:val="BodyTextChar"/>
    <w:rsid w:val="00072E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E03"/>
    <w:rPr>
      <w:rFonts w:ascii="Times New Roman" w:eastAsia="Times New Roman" w:hAnsi="Times New Roman" w:cs="Times New Roman"/>
      <w:sz w:val="24"/>
      <w:lang w:eastAsia="en-US"/>
    </w:rPr>
  </w:style>
  <w:style w:type="paragraph" w:styleId="ListBullet">
    <w:name w:val="List Bullet"/>
    <w:basedOn w:val="List"/>
    <w:rsid w:val="00072E03"/>
    <w:pPr>
      <w:numPr>
        <w:numId w:val="11"/>
      </w:numPr>
      <w:tabs>
        <w:tab w:val="clear" w:pos="340"/>
      </w:tabs>
      <w:spacing w:before="40" w:after="40"/>
    </w:pPr>
  </w:style>
  <w:style w:type="character" w:styleId="Emphasis">
    <w:name w:val="Emphasis"/>
    <w:basedOn w:val="DefaultParagraphFont"/>
    <w:qFormat/>
    <w:rsid w:val="00072E03"/>
    <w:rPr>
      <w:i/>
    </w:rPr>
  </w:style>
  <w:style w:type="paragraph" w:customStyle="1" w:styleId="SuperHeading">
    <w:name w:val="SuperHeading"/>
    <w:basedOn w:val="Normal"/>
    <w:rsid w:val="00072E03"/>
    <w:pPr>
      <w:spacing w:before="240" w:after="120"/>
      <w:outlineLvl w:val="0"/>
    </w:pPr>
    <w:rPr>
      <w:rFonts w:ascii="Times New Roman" w:hAnsi="Times New Roman"/>
      <w:b/>
      <w:sz w:val="32"/>
    </w:rPr>
  </w:style>
  <w:style w:type="paragraph" w:customStyle="1" w:styleId="AllowPageBreak">
    <w:name w:val="AllowPageBreak"/>
    <w:rsid w:val="00072E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2E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E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E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E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E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E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E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E03"/>
    <w:rPr>
      <w:rFonts w:ascii="Courier New" w:eastAsia="Times New Roman" w:hAnsi="Courier New" w:cs="Times New Roman"/>
      <w:i/>
      <w:szCs w:val="20"/>
      <w:lang w:eastAsia="en-US"/>
    </w:rPr>
  </w:style>
  <w:style w:type="paragraph" w:customStyle="1" w:styleId="HeadingBase">
    <w:name w:val="Heading Base"/>
    <w:rsid w:val="00072E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E03"/>
    <w:pPr>
      <w:tabs>
        <w:tab w:val="right" w:leader="dot" w:pos="9072"/>
      </w:tabs>
      <w:ind w:left="567"/>
    </w:pPr>
    <w:rPr>
      <w:szCs w:val="22"/>
    </w:rPr>
  </w:style>
  <w:style w:type="paragraph" w:customStyle="1" w:styleId="TOCBase">
    <w:name w:val="TOC Base"/>
    <w:rsid w:val="00072E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E03"/>
    <w:pPr>
      <w:tabs>
        <w:tab w:val="right" w:leader="dot" w:pos="9072"/>
      </w:tabs>
      <w:spacing w:before="40" w:after="40"/>
      <w:ind w:left="284"/>
    </w:pPr>
    <w:rPr>
      <w:rFonts w:ascii="Times New Roman" w:hAnsi="Times New Roman"/>
    </w:rPr>
  </w:style>
  <w:style w:type="paragraph" w:styleId="TOC1">
    <w:name w:val="toc 1"/>
    <w:basedOn w:val="TOCBase"/>
    <w:next w:val="Normal"/>
    <w:rsid w:val="00072E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E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E03"/>
    <w:rPr>
      <w:rFonts w:ascii="Times New Roman" w:eastAsia="Times New Roman" w:hAnsi="Times New Roman" w:cs="Times New Roman"/>
      <w:sz w:val="16"/>
      <w:lang w:eastAsia="en-US"/>
    </w:rPr>
  </w:style>
  <w:style w:type="paragraph" w:styleId="Title">
    <w:name w:val="Title"/>
    <w:basedOn w:val="HeadingBase"/>
    <w:link w:val="TitleChar"/>
    <w:qFormat/>
    <w:rsid w:val="00072E03"/>
    <w:pPr>
      <w:spacing w:before="5040"/>
      <w:jc w:val="center"/>
    </w:pPr>
    <w:rPr>
      <w:sz w:val="48"/>
      <w:szCs w:val="72"/>
      <w:lang w:val="en-US"/>
    </w:rPr>
  </w:style>
  <w:style w:type="character" w:customStyle="1" w:styleId="TitleChar">
    <w:name w:val="Title Char"/>
    <w:basedOn w:val="DefaultParagraphFont"/>
    <w:link w:val="Title"/>
    <w:rsid w:val="00072E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E03"/>
    <w:pPr>
      <w:tabs>
        <w:tab w:val="left" w:pos="3600"/>
        <w:tab w:val="left" w:pos="3958"/>
      </w:tabs>
    </w:pPr>
  </w:style>
  <w:style w:type="paragraph" w:styleId="List">
    <w:name w:val="List"/>
    <w:basedOn w:val="BodyText"/>
    <w:next w:val="BodyText"/>
    <w:rsid w:val="00072E03"/>
    <w:pPr>
      <w:tabs>
        <w:tab w:val="left" w:pos="340"/>
      </w:tabs>
      <w:spacing w:before="60" w:after="60"/>
      <w:ind w:left="340" w:hanging="340"/>
    </w:pPr>
  </w:style>
  <w:style w:type="paragraph" w:customStyle="1" w:styleId="Note">
    <w:name w:val="Note"/>
    <w:basedOn w:val="BodyText"/>
    <w:rsid w:val="00072E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2E03"/>
    <w:rPr>
      <w:b/>
      <w:spacing w:val="0"/>
    </w:rPr>
  </w:style>
  <w:style w:type="paragraph" w:customStyle="1" w:styleId="SuperTitle">
    <w:name w:val="SuperTitle"/>
    <w:basedOn w:val="Title"/>
    <w:rsid w:val="00072E03"/>
    <w:pPr>
      <w:framePr w:wrap="auto" w:hAnchor="text" w:y="6049"/>
    </w:pPr>
    <w:rPr>
      <w:color w:val="000000"/>
      <w:sz w:val="40"/>
    </w:rPr>
  </w:style>
  <w:style w:type="paragraph" w:customStyle="1" w:styleId="TOCTitle">
    <w:name w:val="TOCTitle"/>
    <w:basedOn w:val="Heading1"/>
    <w:rsid w:val="00072E03"/>
    <w:pPr>
      <w:spacing w:after="240"/>
      <w:jc w:val="center"/>
      <w:outlineLvl w:val="9"/>
    </w:pPr>
    <w:rPr>
      <w:caps/>
    </w:rPr>
  </w:style>
  <w:style w:type="paragraph" w:customStyle="1" w:styleId="Version">
    <w:name w:val="Version"/>
    <w:rsid w:val="00072E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2E03"/>
    <w:pPr>
      <w:numPr>
        <w:numId w:val="12"/>
      </w:numPr>
      <w:tabs>
        <w:tab w:val="clear" w:pos="680"/>
      </w:tabs>
    </w:pPr>
  </w:style>
  <w:style w:type="paragraph" w:styleId="Index1">
    <w:name w:val="index 1"/>
    <w:basedOn w:val="Normal"/>
    <w:next w:val="Normal"/>
    <w:semiHidden/>
    <w:rsid w:val="00072E03"/>
    <w:pPr>
      <w:keepNext w:val="0"/>
      <w:tabs>
        <w:tab w:val="right" w:pos="4176"/>
      </w:tabs>
      <w:ind w:left="198" w:hanging="198"/>
    </w:pPr>
    <w:rPr>
      <w:rFonts w:ascii="Garamond" w:hAnsi="Garamond"/>
    </w:rPr>
  </w:style>
  <w:style w:type="paragraph" w:styleId="IndexHeading">
    <w:name w:val="index heading"/>
    <w:basedOn w:val="Normal"/>
    <w:next w:val="Index1"/>
    <w:semiHidden/>
    <w:rsid w:val="00072E03"/>
    <w:pPr>
      <w:spacing w:before="120" w:after="120"/>
    </w:pPr>
    <w:rPr>
      <w:rFonts w:ascii="Arial" w:hAnsi="Arial"/>
      <w:b/>
      <w:color w:val="918585"/>
      <w:sz w:val="24"/>
    </w:rPr>
  </w:style>
  <w:style w:type="paragraph" w:styleId="Header">
    <w:name w:val="header"/>
    <w:basedOn w:val="Normal"/>
    <w:link w:val="HeaderChar"/>
    <w:rsid w:val="00072E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E03"/>
    <w:rPr>
      <w:rFonts w:ascii="Times New Roman" w:eastAsia="Times New Roman" w:hAnsi="Times New Roman" w:cs="Times New Roman"/>
      <w:sz w:val="16"/>
      <w:szCs w:val="20"/>
      <w:lang w:val="en-GB" w:eastAsia="en-US"/>
    </w:rPr>
  </w:style>
  <w:style w:type="paragraph" w:customStyle="1" w:styleId="Chapter">
    <w:name w:val="Chapter"/>
    <w:basedOn w:val="Normal"/>
    <w:rsid w:val="00072E03"/>
    <w:pPr>
      <w:spacing w:before="240"/>
    </w:pPr>
    <w:rPr>
      <w:rFonts w:ascii="Times New Roman" w:hAnsi="Times New Roman"/>
      <w:smallCaps/>
      <w:spacing w:val="80"/>
      <w:sz w:val="28"/>
    </w:rPr>
  </w:style>
  <w:style w:type="paragraph" w:customStyle="1" w:styleId="InChapter">
    <w:name w:val="InChapter"/>
    <w:basedOn w:val="Heading3"/>
    <w:rsid w:val="00072E03"/>
    <w:pPr>
      <w:spacing w:after="240"/>
      <w:outlineLvl w:val="9"/>
    </w:pPr>
    <w:rPr>
      <w:noProof/>
    </w:rPr>
  </w:style>
  <w:style w:type="paragraph" w:styleId="Index2">
    <w:name w:val="index 2"/>
    <w:basedOn w:val="Normal"/>
    <w:next w:val="Normal"/>
    <w:semiHidden/>
    <w:rsid w:val="00072E03"/>
    <w:pPr>
      <w:tabs>
        <w:tab w:val="right" w:pos="4176"/>
      </w:tabs>
      <w:ind w:left="568" w:hanging="284"/>
    </w:pPr>
    <w:rPr>
      <w:rFonts w:ascii="Garamond" w:hAnsi="Garamond"/>
    </w:rPr>
  </w:style>
  <w:style w:type="paragraph" w:customStyle="1" w:styleId="Byline">
    <w:name w:val="Byline"/>
    <w:rsid w:val="00072E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E03"/>
    <w:pPr>
      <w:tabs>
        <w:tab w:val="clear" w:pos="3600"/>
        <w:tab w:val="clear" w:pos="3958"/>
      </w:tabs>
      <w:jc w:val="right"/>
    </w:pPr>
  </w:style>
  <w:style w:type="paragraph" w:styleId="Caption">
    <w:name w:val="caption"/>
    <w:basedOn w:val="BodyText"/>
    <w:next w:val="Normal"/>
    <w:qFormat/>
    <w:rsid w:val="00072E03"/>
    <w:pPr>
      <w:framePr w:w="2268" w:hSpace="181" w:vSpace="181" w:wrap="around" w:vAnchor="text" w:hAnchor="page" w:x="1135" w:y="285" w:anchorLock="1"/>
    </w:pPr>
    <w:rPr>
      <w:i/>
    </w:rPr>
  </w:style>
  <w:style w:type="paragraph" w:customStyle="1" w:styleId="MiniTOCTitle">
    <w:name w:val="MiniTOCTitle"/>
    <w:basedOn w:val="Heading4"/>
    <w:rsid w:val="00072E03"/>
    <w:pPr>
      <w:spacing w:before="240"/>
      <w:outlineLvl w:val="9"/>
    </w:pPr>
    <w:rPr>
      <w:noProof/>
      <w:sz w:val="24"/>
    </w:rPr>
  </w:style>
  <w:style w:type="paragraph" w:customStyle="1" w:styleId="MiniTOCItem">
    <w:name w:val="MiniTOCItem"/>
    <w:basedOn w:val="ListBullet"/>
    <w:rsid w:val="00072E03"/>
    <w:pPr>
      <w:numPr>
        <w:numId w:val="0"/>
      </w:numPr>
      <w:tabs>
        <w:tab w:val="right" w:leader="dot" w:pos="6521"/>
      </w:tabs>
      <w:spacing w:before="0" w:after="0"/>
    </w:pPr>
  </w:style>
  <w:style w:type="paragraph" w:customStyle="1" w:styleId="TOFTitle">
    <w:name w:val="TOFTitle"/>
    <w:basedOn w:val="TOCTitle"/>
    <w:rsid w:val="00072E03"/>
  </w:style>
  <w:style w:type="paragraph" w:styleId="TableofFigures">
    <w:name w:val="table of figures"/>
    <w:basedOn w:val="Normal"/>
    <w:next w:val="Normal"/>
    <w:semiHidden/>
    <w:rsid w:val="00072E03"/>
    <w:pPr>
      <w:tabs>
        <w:tab w:val="right" w:leader="dot" w:pos="9072"/>
      </w:tabs>
      <w:ind w:left="970" w:hanging="403"/>
    </w:pPr>
    <w:rPr>
      <w:rFonts w:ascii="Times New Roman" w:hAnsi="Times New Roman"/>
      <w:b/>
    </w:rPr>
  </w:style>
  <w:style w:type="paragraph" w:styleId="ListNumber">
    <w:name w:val="List Number"/>
    <w:basedOn w:val="List"/>
    <w:rsid w:val="00072E03"/>
    <w:pPr>
      <w:numPr>
        <w:numId w:val="14"/>
      </w:numPr>
      <w:tabs>
        <w:tab w:val="clear" w:pos="340"/>
      </w:tabs>
    </w:pPr>
  </w:style>
  <w:style w:type="character" w:customStyle="1" w:styleId="WingdingSymbols">
    <w:name w:val="Wingding Symbols"/>
    <w:rsid w:val="00072E03"/>
    <w:rPr>
      <w:rFonts w:ascii="Wingdings" w:hAnsi="Wingdings"/>
    </w:rPr>
  </w:style>
  <w:style w:type="paragraph" w:customStyle="1" w:styleId="TableHeading">
    <w:name w:val="Table Heading"/>
    <w:basedOn w:val="HeadingBase"/>
    <w:rsid w:val="00072E03"/>
    <w:pPr>
      <w:keepLines/>
      <w:pBdr>
        <w:bottom w:val="single" w:sz="6" w:space="1" w:color="918585"/>
      </w:pBdr>
      <w:spacing w:before="240"/>
    </w:pPr>
  </w:style>
  <w:style w:type="character" w:customStyle="1" w:styleId="HotSpot">
    <w:name w:val="HotSpot"/>
    <w:rsid w:val="00072E03"/>
    <w:rPr>
      <w:color w:val="0033CC"/>
      <w:u w:val="none"/>
    </w:rPr>
  </w:style>
  <w:style w:type="paragraph" w:customStyle="1" w:styleId="BodyTextRight">
    <w:name w:val="Body Text Right"/>
    <w:basedOn w:val="BodyText"/>
    <w:rsid w:val="00072E03"/>
    <w:pPr>
      <w:spacing w:before="0" w:after="0"/>
      <w:jc w:val="right"/>
    </w:pPr>
  </w:style>
  <w:style w:type="paragraph" w:styleId="Index3">
    <w:name w:val="index 3"/>
    <w:basedOn w:val="ListNumber2"/>
    <w:next w:val="Normal"/>
    <w:semiHidden/>
    <w:rsid w:val="00072E03"/>
    <w:pPr>
      <w:numPr>
        <w:numId w:val="0"/>
      </w:numPr>
      <w:tabs>
        <w:tab w:val="right" w:leader="dot" w:pos="4176"/>
      </w:tabs>
    </w:pPr>
  </w:style>
  <w:style w:type="paragraph" w:styleId="ListNumber2">
    <w:name w:val="List Number 2"/>
    <w:basedOn w:val="List2"/>
    <w:rsid w:val="00072E03"/>
    <w:pPr>
      <w:numPr>
        <w:numId w:val="9"/>
      </w:numPr>
      <w:tabs>
        <w:tab w:val="clear" w:pos="1060"/>
      </w:tabs>
    </w:pPr>
  </w:style>
  <w:style w:type="paragraph" w:customStyle="1" w:styleId="MarginNote">
    <w:name w:val="Margin Note"/>
    <w:basedOn w:val="BodyText"/>
    <w:rsid w:val="00072E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E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E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E03"/>
    <w:rPr>
      <w:sz w:val="32"/>
    </w:rPr>
  </w:style>
  <w:style w:type="paragraph" w:customStyle="1" w:styleId="HeadingProcedure">
    <w:name w:val="Heading Procedure"/>
    <w:basedOn w:val="HeadingBase"/>
    <w:next w:val="Normal"/>
    <w:rsid w:val="00072E03"/>
    <w:pPr>
      <w:tabs>
        <w:tab w:val="left" w:pos="0"/>
      </w:tabs>
      <w:spacing w:before="120" w:after="60"/>
    </w:pPr>
    <w:rPr>
      <w:i/>
      <w:color w:val="918585"/>
      <w:sz w:val="22"/>
    </w:rPr>
  </w:style>
  <w:style w:type="paragraph" w:customStyle="1" w:styleId="TableBodyText">
    <w:name w:val="Table Body Text"/>
    <w:basedOn w:val="BodyText"/>
    <w:rsid w:val="00072E03"/>
    <w:pPr>
      <w:spacing w:before="60" w:after="60"/>
    </w:pPr>
  </w:style>
  <w:style w:type="paragraph" w:styleId="ListContinue">
    <w:name w:val="List Continue"/>
    <w:basedOn w:val="List"/>
    <w:rsid w:val="00072E03"/>
    <w:pPr>
      <w:ind w:firstLine="0"/>
    </w:pPr>
  </w:style>
  <w:style w:type="paragraph" w:customStyle="1" w:styleId="ListNote">
    <w:name w:val="List Note"/>
    <w:basedOn w:val="List"/>
    <w:rsid w:val="00072E03"/>
    <w:pPr>
      <w:pBdr>
        <w:top w:val="single" w:sz="6" w:space="2" w:color="918585"/>
        <w:bottom w:val="single" w:sz="6" w:space="2" w:color="918585"/>
      </w:pBdr>
      <w:tabs>
        <w:tab w:val="left" w:pos="1021"/>
      </w:tabs>
      <w:ind w:firstLine="0"/>
    </w:pPr>
  </w:style>
  <w:style w:type="paragraph" w:customStyle="1" w:styleId="Warning">
    <w:name w:val="Warning"/>
    <w:basedOn w:val="BodyText"/>
    <w:rsid w:val="00072E03"/>
    <w:pPr>
      <w:shd w:val="clear" w:color="auto" w:fill="D9D9D9"/>
      <w:tabs>
        <w:tab w:val="left" w:pos="992"/>
      </w:tabs>
      <w:ind w:left="119" w:right="119"/>
    </w:pPr>
    <w:rPr>
      <w:sz w:val="20"/>
    </w:rPr>
  </w:style>
  <w:style w:type="paragraph" w:customStyle="1" w:styleId="MarginIcons">
    <w:name w:val="Margin Icons"/>
    <w:basedOn w:val="BodyText"/>
    <w:rsid w:val="00072E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E03"/>
    <w:rPr>
      <w:rFonts w:ascii="Courier New" w:hAnsi="Courier New"/>
    </w:rPr>
  </w:style>
  <w:style w:type="paragraph" w:customStyle="1" w:styleId="NoteBullet">
    <w:name w:val="Note Bullet"/>
    <w:basedOn w:val="Note"/>
    <w:rsid w:val="00072E03"/>
    <w:pPr>
      <w:tabs>
        <w:tab w:val="clear" w:pos="680"/>
      </w:tabs>
      <w:spacing w:before="60" w:after="60"/>
    </w:pPr>
  </w:style>
  <w:style w:type="paragraph" w:customStyle="1" w:styleId="SubHeading2">
    <w:name w:val="SubHeading2"/>
    <w:basedOn w:val="HeadingBase"/>
    <w:rsid w:val="00072E03"/>
    <w:pPr>
      <w:spacing w:before="240" w:after="60"/>
    </w:pPr>
    <w:rPr>
      <w:sz w:val="20"/>
    </w:rPr>
  </w:style>
  <w:style w:type="paragraph" w:customStyle="1" w:styleId="SubHeading1">
    <w:name w:val="SubHeading1"/>
    <w:basedOn w:val="HeadingBase"/>
    <w:rsid w:val="00072E03"/>
    <w:pPr>
      <w:spacing w:before="240" w:after="60"/>
    </w:pPr>
    <w:rPr>
      <w:color w:val="918585"/>
      <w:sz w:val="22"/>
    </w:rPr>
  </w:style>
  <w:style w:type="paragraph" w:customStyle="1" w:styleId="SideHeading">
    <w:name w:val="Side Heading"/>
    <w:basedOn w:val="HeadingBase"/>
    <w:rsid w:val="00072E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E03"/>
    <w:pPr>
      <w:numPr>
        <w:numId w:val="10"/>
      </w:numPr>
    </w:pPr>
  </w:style>
  <w:style w:type="paragraph" w:styleId="PlainText">
    <w:name w:val="Plain Text"/>
    <w:basedOn w:val="Normal"/>
    <w:link w:val="PlainTextChar"/>
    <w:rsid w:val="00072E03"/>
    <w:rPr>
      <w:sz w:val="20"/>
    </w:rPr>
  </w:style>
  <w:style w:type="character" w:customStyle="1" w:styleId="PlainTextChar">
    <w:name w:val="Plain Text Char"/>
    <w:basedOn w:val="DefaultParagraphFont"/>
    <w:link w:val="PlainText"/>
    <w:rsid w:val="00072E03"/>
    <w:rPr>
      <w:rFonts w:ascii="Courier New" w:eastAsia="Times New Roman" w:hAnsi="Courier New" w:cs="Times New Roman"/>
      <w:sz w:val="20"/>
      <w:szCs w:val="20"/>
      <w:lang w:eastAsia="en-US"/>
    </w:rPr>
  </w:style>
  <w:style w:type="character" w:customStyle="1" w:styleId="MenuOption">
    <w:name w:val="Menu Option"/>
    <w:basedOn w:val="DefaultParagraphFont"/>
    <w:rsid w:val="00072E03"/>
    <w:rPr>
      <w:b/>
      <w:smallCaps/>
    </w:rPr>
  </w:style>
  <w:style w:type="paragraph" w:customStyle="1" w:styleId="TableListNumber">
    <w:name w:val="Table List Number"/>
    <w:basedOn w:val="ListNumber"/>
    <w:rsid w:val="00072E03"/>
    <w:pPr>
      <w:numPr>
        <w:numId w:val="0"/>
      </w:numPr>
    </w:pPr>
  </w:style>
  <w:style w:type="paragraph" w:styleId="TOC4">
    <w:name w:val="toc 4"/>
    <w:basedOn w:val="TOCBase"/>
    <w:next w:val="Normal"/>
    <w:semiHidden/>
    <w:rsid w:val="00072E03"/>
    <w:pPr>
      <w:tabs>
        <w:tab w:val="right" w:leader="dot" w:pos="9071"/>
      </w:tabs>
      <w:ind w:left="1701"/>
    </w:pPr>
  </w:style>
  <w:style w:type="paragraph" w:customStyle="1" w:styleId="ListAlpha">
    <w:name w:val="List Alpha"/>
    <w:basedOn w:val="List"/>
    <w:rsid w:val="00072E03"/>
    <w:pPr>
      <w:numPr>
        <w:numId w:val="8"/>
      </w:numPr>
    </w:pPr>
  </w:style>
  <w:style w:type="paragraph" w:customStyle="1" w:styleId="ListAlpha2">
    <w:name w:val="List Alpha 2"/>
    <w:basedOn w:val="List2"/>
    <w:rsid w:val="00072E03"/>
    <w:pPr>
      <w:numPr>
        <w:numId w:val="7"/>
      </w:numPr>
    </w:pPr>
  </w:style>
  <w:style w:type="paragraph" w:styleId="List2">
    <w:name w:val="List 2"/>
    <w:basedOn w:val="BodyText"/>
    <w:rsid w:val="00072E03"/>
    <w:pPr>
      <w:tabs>
        <w:tab w:val="left" w:pos="680"/>
      </w:tabs>
      <w:spacing w:before="60" w:after="60"/>
      <w:ind w:left="680" w:hanging="340"/>
    </w:pPr>
  </w:style>
  <w:style w:type="paragraph" w:styleId="List3">
    <w:name w:val="List 3"/>
    <w:basedOn w:val="BodyText"/>
    <w:rsid w:val="00072E03"/>
    <w:pPr>
      <w:tabs>
        <w:tab w:val="left" w:pos="1021"/>
      </w:tabs>
      <w:spacing w:before="60" w:after="60"/>
      <w:ind w:left="1020" w:hanging="340"/>
    </w:pPr>
  </w:style>
  <w:style w:type="paragraph" w:styleId="List4">
    <w:name w:val="List 4"/>
    <w:basedOn w:val="BodyText"/>
    <w:rsid w:val="00072E03"/>
    <w:pPr>
      <w:tabs>
        <w:tab w:val="left" w:pos="1361"/>
      </w:tabs>
      <w:spacing w:before="60" w:after="60"/>
      <w:ind w:left="1361" w:hanging="340"/>
    </w:pPr>
  </w:style>
  <w:style w:type="paragraph" w:styleId="List5">
    <w:name w:val="List 5"/>
    <w:basedOn w:val="BodyText"/>
    <w:rsid w:val="00072E03"/>
    <w:pPr>
      <w:tabs>
        <w:tab w:val="left" w:pos="1701"/>
      </w:tabs>
      <w:spacing w:before="60" w:after="60"/>
      <w:ind w:left="1701" w:hanging="340"/>
    </w:pPr>
  </w:style>
  <w:style w:type="paragraph" w:styleId="ListBullet3">
    <w:name w:val="List Bullet 3"/>
    <w:basedOn w:val="List3"/>
    <w:rsid w:val="00072E03"/>
    <w:pPr>
      <w:numPr>
        <w:numId w:val="13"/>
      </w:numPr>
      <w:tabs>
        <w:tab w:val="clear" w:pos="1021"/>
      </w:tabs>
      <w:ind w:left="1037" w:hanging="357"/>
    </w:pPr>
  </w:style>
  <w:style w:type="paragraph" w:styleId="ListBullet4">
    <w:name w:val="List Bullet 4"/>
    <w:basedOn w:val="List4"/>
    <w:rsid w:val="00072E03"/>
    <w:pPr>
      <w:numPr>
        <w:numId w:val="2"/>
      </w:numPr>
      <w:tabs>
        <w:tab w:val="clear" w:pos="1361"/>
      </w:tabs>
    </w:pPr>
  </w:style>
  <w:style w:type="paragraph" w:styleId="ListBullet5">
    <w:name w:val="List Bullet 5"/>
    <w:basedOn w:val="List5"/>
    <w:rsid w:val="00072E03"/>
    <w:pPr>
      <w:numPr>
        <w:numId w:val="3"/>
      </w:numPr>
    </w:pPr>
  </w:style>
  <w:style w:type="paragraph" w:styleId="ListContinue2">
    <w:name w:val="List Continue 2"/>
    <w:basedOn w:val="List2"/>
    <w:rsid w:val="00072E03"/>
    <w:pPr>
      <w:ind w:firstLine="0"/>
    </w:pPr>
  </w:style>
  <w:style w:type="paragraph" w:styleId="ListContinue3">
    <w:name w:val="List Continue 3"/>
    <w:basedOn w:val="List3"/>
    <w:rsid w:val="00072E03"/>
    <w:pPr>
      <w:ind w:left="1021" w:firstLine="0"/>
    </w:pPr>
  </w:style>
  <w:style w:type="paragraph" w:styleId="ListContinue4">
    <w:name w:val="List Continue 4"/>
    <w:basedOn w:val="List4"/>
    <w:rsid w:val="00072E03"/>
    <w:pPr>
      <w:ind w:firstLine="0"/>
    </w:pPr>
  </w:style>
  <w:style w:type="paragraph" w:styleId="ListContinue5">
    <w:name w:val="List Continue 5"/>
    <w:basedOn w:val="List5"/>
    <w:rsid w:val="00072E03"/>
    <w:pPr>
      <w:ind w:firstLine="0"/>
    </w:pPr>
  </w:style>
  <w:style w:type="paragraph" w:styleId="ListNumber3">
    <w:name w:val="List Number 3"/>
    <w:basedOn w:val="List3"/>
    <w:rsid w:val="00072E03"/>
    <w:pPr>
      <w:numPr>
        <w:numId w:val="4"/>
      </w:numPr>
    </w:pPr>
  </w:style>
  <w:style w:type="paragraph" w:styleId="ListNumber4">
    <w:name w:val="List Number 4"/>
    <w:basedOn w:val="List4"/>
    <w:rsid w:val="00072E03"/>
    <w:pPr>
      <w:numPr>
        <w:numId w:val="5"/>
      </w:numPr>
    </w:pPr>
  </w:style>
  <w:style w:type="paragraph" w:styleId="ListNumber5">
    <w:name w:val="List Number 5"/>
    <w:basedOn w:val="List5"/>
    <w:rsid w:val="00072E03"/>
    <w:pPr>
      <w:numPr>
        <w:numId w:val="6"/>
      </w:numPr>
    </w:pPr>
  </w:style>
  <w:style w:type="paragraph" w:styleId="BlockText">
    <w:name w:val="Block Text"/>
    <w:basedOn w:val="Normal"/>
    <w:rsid w:val="00072E03"/>
    <w:pPr>
      <w:spacing w:after="120"/>
      <w:ind w:left="1440" w:right="1440"/>
    </w:pPr>
  </w:style>
  <w:style w:type="character" w:customStyle="1" w:styleId="Subscript">
    <w:name w:val="Subscript"/>
    <w:basedOn w:val="DefaultParagraphFont"/>
    <w:rsid w:val="00072E03"/>
    <w:rPr>
      <w:sz w:val="16"/>
      <w:vertAlign w:val="subscript"/>
    </w:rPr>
  </w:style>
  <w:style w:type="character" w:customStyle="1" w:styleId="Superscript">
    <w:name w:val="Superscript"/>
    <w:basedOn w:val="DefaultParagraphFont"/>
    <w:rsid w:val="00072E03"/>
    <w:rPr>
      <w:sz w:val="16"/>
      <w:vertAlign w:val="superscript"/>
    </w:rPr>
  </w:style>
  <w:style w:type="character" w:customStyle="1" w:styleId="Symbols">
    <w:name w:val="Symbols"/>
    <w:basedOn w:val="DefaultParagraphFont"/>
    <w:rsid w:val="00072E03"/>
    <w:rPr>
      <w:rFonts w:ascii="Symbol" w:hAnsi="Symbol"/>
    </w:rPr>
  </w:style>
  <w:style w:type="character" w:customStyle="1" w:styleId="MenuOptions">
    <w:name w:val="Menu Options"/>
    <w:basedOn w:val="DefaultParagraphFont"/>
    <w:rsid w:val="00072E03"/>
    <w:rPr>
      <w:rFonts w:ascii="Arial Narrow" w:hAnsi="Arial Narrow"/>
      <w:smallCaps/>
    </w:rPr>
  </w:style>
  <w:style w:type="character" w:customStyle="1" w:styleId="Buttons">
    <w:name w:val="Buttons"/>
    <w:basedOn w:val="DefaultParagraphFont"/>
    <w:rsid w:val="00072E03"/>
    <w:rPr>
      <w:b/>
    </w:rPr>
  </w:style>
  <w:style w:type="character" w:customStyle="1" w:styleId="Underlined">
    <w:name w:val="Underlined"/>
    <w:basedOn w:val="DefaultParagraphFont"/>
    <w:rsid w:val="00072E03"/>
    <w:rPr>
      <w:u w:val="single"/>
    </w:rPr>
  </w:style>
  <w:style w:type="paragraph" w:customStyle="1" w:styleId="TableBodyTextRight">
    <w:name w:val="Table Body Text Right"/>
    <w:basedOn w:val="TableBodyText"/>
    <w:rsid w:val="00072E03"/>
    <w:pPr>
      <w:widowControl w:val="0"/>
      <w:autoSpaceDE w:val="0"/>
      <w:autoSpaceDN w:val="0"/>
      <w:adjustRightInd w:val="0"/>
      <w:jc w:val="right"/>
    </w:pPr>
    <w:rPr>
      <w:rFonts w:cs="Arial"/>
      <w:szCs w:val="18"/>
    </w:rPr>
  </w:style>
  <w:style w:type="paragraph" w:customStyle="1" w:styleId="CopyrightText">
    <w:name w:val="Copyright Text"/>
    <w:basedOn w:val="BodyText"/>
    <w:rsid w:val="00072E03"/>
    <w:rPr>
      <w:sz w:val="18"/>
    </w:rPr>
  </w:style>
  <w:style w:type="paragraph" w:customStyle="1" w:styleId="BodySmallRight">
    <w:name w:val="Body Small Right"/>
    <w:basedOn w:val="BodyTextRight"/>
    <w:rsid w:val="00072E03"/>
    <w:rPr>
      <w:sz w:val="18"/>
      <w:szCs w:val="18"/>
    </w:rPr>
  </w:style>
  <w:style w:type="paragraph" w:customStyle="1" w:styleId="MarginEdition">
    <w:name w:val="Margin Edition"/>
    <w:basedOn w:val="MarginNote"/>
    <w:rsid w:val="00072E03"/>
    <w:pPr>
      <w:spacing w:before="0" w:after="0"/>
    </w:pPr>
    <w:rPr>
      <w:rFonts w:ascii="Times New Roman" w:hAnsi="Times New Roman"/>
      <w:color w:val="999999"/>
    </w:rPr>
  </w:style>
  <w:style w:type="paragraph" w:customStyle="1" w:styleId="Spacer">
    <w:name w:val="Spacer"/>
    <w:basedOn w:val="Normal"/>
    <w:rsid w:val="00072E03"/>
    <w:rPr>
      <w:sz w:val="2"/>
      <w:szCs w:val="2"/>
    </w:rPr>
  </w:style>
  <w:style w:type="character" w:customStyle="1" w:styleId="Small">
    <w:name w:val="Small"/>
    <w:basedOn w:val="DefaultParagraphFont"/>
    <w:rsid w:val="00072E03"/>
    <w:rPr>
      <w:sz w:val="16"/>
    </w:rPr>
  </w:style>
  <w:style w:type="paragraph" w:customStyle="1" w:styleId="WideTable">
    <w:name w:val="Wide Table"/>
    <w:basedOn w:val="Normal"/>
    <w:rsid w:val="00072E03"/>
    <w:pPr>
      <w:ind w:left="-1418"/>
    </w:pPr>
    <w:rPr>
      <w:sz w:val="2"/>
      <w:szCs w:val="2"/>
    </w:rPr>
  </w:style>
  <w:style w:type="character" w:styleId="PageNumber">
    <w:name w:val="page number"/>
    <w:basedOn w:val="DefaultParagraphFont"/>
    <w:rsid w:val="00072E03"/>
  </w:style>
  <w:style w:type="paragraph" w:styleId="Quote">
    <w:name w:val="Quote"/>
    <w:basedOn w:val="Heading1"/>
    <w:link w:val="QuoteChar"/>
    <w:qFormat/>
    <w:rsid w:val="00072E03"/>
    <w:rPr>
      <w:b w:val="0"/>
      <w:sz w:val="72"/>
      <w:szCs w:val="72"/>
      <w:lang w:val="en-NZ"/>
    </w:rPr>
  </w:style>
  <w:style w:type="character" w:customStyle="1" w:styleId="QuoteChar">
    <w:name w:val="Quote Char"/>
    <w:basedOn w:val="DefaultParagraphFont"/>
    <w:link w:val="Quote"/>
    <w:rsid w:val="00072E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E03"/>
    <w:pPr>
      <w:pageBreakBefore/>
    </w:pPr>
  </w:style>
  <w:style w:type="paragraph" w:customStyle="1" w:styleId="Border">
    <w:name w:val="Border"/>
    <w:basedOn w:val="Normal"/>
    <w:qFormat/>
    <w:rsid w:val="00072E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E03"/>
    <w:rPr>
      <w:b/>
      <w:bCs/>
      <w:i/>
      <w:iCs/>
      <w:color w:val="auto"/>
    </w:rPr>
  </w:style>
  <w:style w:type="paragraph" w:styleId="IntenseQuote">
    <w:name w:val="Intense Quote"/>
    <w:basedOn w:val="Normal"/>
    <w:next w:val="Normal"/>
    <w:link w:val="IntenseQuoteChar"/>
    <w:uiPriority w:val="30"/>
    <w:qFormat/>
    <w:rsid w:val="00072E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E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E03"/>
    <w:rPr>
      <w:smallCaps/>
      <w:color w:val="auto"/>
      <w:u w:val="single"/>
    </w:rPr>
  </w:style>
  <w:style w:type="character" w:styleId="IntenseReference">
    <w:name w:val="Intense Reference"/>
    <w:basedOn w:val="DefaultParagraphFont"/>
    <w:uiPriority w:val="32"/>
    <w:qFormat/>
    <w:rsid w:val="00072E03"/>
    <w:rPr>
      <w:b/>
      <w:bCs/>
      <w:smallCaps/>
      <w:color w:val="auto"/>
      <w:spacing w:val="5"/>
      <w:u w:val="single"/>
    </w:rPr>
  </w:style>
  <w:style w:type="paragraph" w:customStyle="1" w:styleId="2ColumnHeading">
    <w:name w:val="2Column Heading"/>
    <w:basedOn w:val="BodyText"/>
    <w:qFormat/>
    <w:rsid w:val="00072E03"/>
    <w:pPr>
      <w:spacing w:after="60"/>
      <w:ind w:left="-2268"/>
    </w:pPr>
    <w:rPr>
      <w:b/>
    </w:rPr>
  </w:style>
  <w:style w:type="paragraph" w:customStyle="1" w:styleId="Heading1TOC">
    <w:name w:val="Heading1 TOC"/>
    <w:basedOn w:val="Normal"/>
    <w:qFormat/>
    <w:rsid w:val="00072E03"/>
    <w:pPr>
      <w:spacing w:before="240" w:after="120"/>
    </w:pPr>
    <w:rPr>
      <w:rFonts w:ascii="Times New Roman" w:hAnsi="Times New Roman"/>
      <w:b/>
      <w:sz w:val="32"/>
    </w:rPr>
  </w:style>
  <w:style w:type="paragraph" w:customStyle="1" w:styleId="Heading2TOC">
    <w:name w:val="Heading2 TOC"/>
    <w:basedOn w:val="Normal"/>
    <w:qFormat/>
    <w:rsid w:val="00072E03"/>
    <w:pPr>
      <w:spacing w:before="240" w:after="60"/>
    </w:pPr>
    <w:rPr>
      <w:rFonts w:ascii="Times New Roman" w:hAnsi="Times New Roman"/>
      <w:b/>
      <w:sz w:val="28"/>
    </w:rPr>
  </w:style>
  <w:style w:type="character" w:customStyle="1" w:styleId="Underline">
    <w:name w:val="Underline"/>
    <w:basedOn w:val="DefaultParagraphFont"/>
    <w:qFormat/>
    <w:rsid w:val="00072E03"/>
    <w:rPr>
      <w:u w:val="single"/>
    </w:rPr>
  </w:style>
  <w:style w:type="character" w:customStyle="1" w:styleId="BoldandItalics">
    <w:name w:val="Bold and Italics"/>
    <w:qFormat/>
    <w:rsid w:val="00072E03"/>
    <w:rPr>
      <w:b/>
      <w:i/>
      <w:u w:val="none"/>
    </w:rPr>
  </w:style>
  <w:style w:type="paragraph" w:styleId="BalloonText">
    <w:name w:val="Balloon Text"/>
    <w:basedOn w:val="Normal"/>
    <w:link w:val="BalloonTextChar"/>
    <w:rsid w:val="00072E03"/>
    <w:rPr>
      <w:rFonts w:ascii="Tahoma" w:hAnsi="Tahoma" w:cs="Tahoma"/>
      <w:sz w:val="16"/>
      <w:szCs w:val="16"/>
    </w:rPr>
  </w:style>
  <w:style w:type="character" w:customStyle="1" w:styleId="BalloonTextChar">
    <w:name w:val="Balloon Text Char"/>
    <w:basedOn w:val="DefaultParagraphFont"/>
    <w:link w:val="BalloonText"/>
    <w:rsid w:val="00072E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E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E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E03"/>
    <w:rPr>
      <w:b/>
      <w:color w:val="660033"/>
      <w:spacing w:val="0"/>
    </w:rPr>
  </w:style>
  <w:style w:type="paragraph" w:customStyle="1" w:styleId="Nameditemlist">
    <w:name w:val="Named item list"/>
    <w:basedOn w:val="BodyText"/>
    <w:qFormat/>
    <w:rsid w:val="00072E03"/>
    <w:pPr>
      <w:tabs>
        <w:tab w:val="left" w:pos="2835"/>
      </w:tabs>
      <w:ind w:left="2835" w:hanging="2835"/>
    </w:pPr>
  </w:style>
  <w:style w:type="paragraph" w:customStyle="1" w:styleId="BodyTextnopadding">
    <w:name w:val="Body Text no padding"/>
    <w:basedOn w:val="BodyText"/>
    <w:qFormat/>
    <w:rsid w:val="00072E03"/>
    <w:pPr>
      <w:spacing w:before="0" w:after="0"/>
    </w:pPr>
  </w:style>
  <w:style w:type="paragraph" w:customStyle="1" w:styleId="BodyTextBold">
    <w:name w:val="Body Text Bold"/>
    <w:basedOn w:val="BodyText"/>
    <w:qFormat/>
    <w:rsid w:val="00072E03"/>
    <w:rPr>
      <w:b/>
    </w:rPr>
  </w:style>
  <w:style w:type="character" w:styleId="Hyperlink">
    <w:name w:val="Hyperlink"/>
    <w:basedOn w:val="DefaultParagraphFont"/>
    <w:uiPriority w:val="99"/>
    <w:unhideWhenUsed/>
    <w:rsid w:val="003D38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495</Words>
  <Characters>3417</Characters>
  <Application>Microsoft Office Word</Application>
  <DocSecurity>0</DocSecurity>
  <Lines>69</Lines>
  <Paragraphs>52</Paragraphs>
  <ScaleCrop>false</ScaleCrop>
  <Company>Author-it Software Corporation Ltd.</Company>
  <LinksUpToDate>false</LinksUpToDate>
  <CharactersWithSpaces>3860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TLIX4034 Apply technical risk management systems and techniques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2022-10-25T05:22:00Z</dcterms:created>
  <dcterms:modified xsi:type="dcterms:W3CDTF">2022-10-25T05:22:00Z</dcterms:modified>
</cp:coreProperties>
</file>