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2D1" w:rsidP="003402D1">
      <w:pPr>
        <w:pStyle w:val="Title"/>
      </w:pPr>
      <w:r>
        <w:fldChar w:fldCharType="begin"/>
      </w:r>
      <w:r>
        <w:instrText xml:space="preserve"> TITLE   \* MERGEFORMAT </w:instrText>
      </w:r>
      <w:r>
        <w:fldChar w:fldCharType="separate"/>
      </w:r>
      <w:r>
        <w:t>TLIX4028 Apply knowledge of logistics</w:t>
      </w:r>
      <w:r>
        <w:fldChar w:fldCharType="end"/>
      </w:r>
    </w:p>
    <w:p w:rsidR="003402D1" w:rsidP="003402D1">
      <w:pPr>
        <w:pStyle w:val="Version"/>
        <w:sectPr w:rsidSect="004C0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0632" w:rsidP="004C0632">
      <w:pPr>
        <w:pStyle w:val="SuperHeading"/>
      </w:pPr>
      <w:r w:rsidRPr="004C0632">
        <w:t>TLIX4028 Apply knowledge of logistics</w:t>
      </w:r>
    </w:p>
    <w:p w:rsidR="00000000" w:rsidRPr="004C0632" w:rsidP="004C0632">
      <w:pPr>
        <w:pStyle w:val="Heading1"/>
      </w:pPr>
      <w:bookmarkStart w:id="1" w:name="O_1195160"/>
      <w:bookmarkEnd w:id="1"/>
      <w:r w:rsidRPr="004C0632">
        <w:t>Modification History</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Release 2.</w:t>
            </w:r>
            <w:r w:rsidRPr="004C0632">
              <w:t xml:space="preserve"> This is the second release of this unit of competency in the TLI Transport and Logistics Training Package.</w:t>
            </w:r>
          </w:p>
          <w:p w:rsidR="00000000" w:rsidP="004C0632">
            <w:pPr>
              <w:pStyle w:val="ListBullet"/>
              <w:rPr>
                <w:lang w:val="en-NZ"/>
              </w:rPr>
            </w:pPr>
            <w:r w:rsidRPr="004C0632">
              <w:t>Updated wording to Application and Assessment Conditions.</w:t>
            </w:r>
          </w:p>
        </w:tc>
      </w:tr>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Release 1.</w:t>
            </w:r>
            <w:r w:rsidRPr="004C0632">
              <w:t xml:space="preserve"> This is the first release of this unit of comp</w:t>
            </w:r>
            <w:r w:rsidRPr="004C0632">
              <w:t>etency in the TLI Transport and Logistics Training Package.</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2" w:name="O_1195159"/>
      <w:bookmarkEnd w:id="2"/>
      <w:r w:rsidRPr="004C0632">
        <w:t>Application</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This unit involves the skills and knowledge required to apply knowledge of logistics.</w:t>
            </w:r>
          </w:p>
          <w:p w:rsidR="00000000" w:rsidRPr="004C0632" w:rsidP="004C0632">
            <w:pPr>
              <w:pStyle w:val="BodyText"/>
            </w:pPr>
            <w:r w:rsidRPr="004C0632">
              <w:t>It includes accessing and interpreting relevant logistics information and app</w:t>
            </w:r>
            <w:r w:rsidRPr="004C0632">
              <w:t xml:space="preserve">lying this information in the workplace. </w:t>
            </w:r>
          </w:p>
          <w:p w:rsidR="00000000" w:rsidRPr="004C0632" w:rsidP="004C0632">
            <w:pPr>
              <w:pStyle w:val="BodyText"/>
            </w:pPr>
            <w:r w:rsidRPr="004C0632">
              <w:t xml:space="preserve">This unit applies to emerging logistics specialists who need an understanding of the functions and activities of the wider organisation but is applicable to any individual in this field of work. </w:t>
            </w:r>
          </w:p>
          <w:p w:rsidR="00000000" w:rsidRPr="004C0632" w:rsidP="004C0632">
            <w:pPr>
              <w:pStyle w:val="BodyText"/>
            </w:pPr>
            <w:r w:rsidRPr="004C0632">
              <w:t>The application of</w:t>
            </w:r>
            <w:r w:rsidRPr="004C0632">
              <w:t xml:space="preserve"> this knowledge is required by people who are not currently specialists in the field but need the knowledge to inform their decision making. </w:t>
            </w:r>
          </w:p>
          <w:p w:rsidR="00000000" w:rsidRPr="004C0632" w:rsidP="004C0632">
            <w:pPr>
              <w:pStyle w:val="BodyText"/>
            </w:pPr>
            <w:r w:rsidRPr="004C0632">
              <w:t>Typically these individuals must demonstrate the ability to work independently or as part of a team under direct a</w:t>
            </w:r>
            <w:r w:rsidRPr="004C0632">
              <w:t>nd/or indirect supervision, use discretion and judgement, and take responsibility for the quality of their outputs.</w:t>
            </w:r>
          </w:p>
          <w:p w:rsidR="00000000" w:rsidRPr="004C0632" w:rsidP="004C0632">
            <w:pPr>
              <w:pStyle w:val="BodyText"/>
            </w:pPr>
            <w:r w:rsidRPr="004C0632">
              <w:t>No licensing, legislative or certification requirements apply to this unit at the time of publication.</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3" w:name="O_1195158"/>
      <w:bookmarkEnd w:id="3"/>
      <w:r w:rsidRPr="004C0632">
        <w:t>P</w:t>
      </w:r>
      <w:r w:rsidRPr="004C0632">
        <w:t>re-requisite Unit</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Not applicable.</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4" w:name="O_1195157"/>
      <w:bookmarkEnd w:id="4"/>
      <w:r w:rsidRPr="004C0632">
        <w:t>Competency Field</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X ‒ Logistics.</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5" w:name="O_1195156"/>
      <w:bookmarkEnd w:id="5"/>
      <w:r w:rsidRPr="004C0632">
        <w:t>Unit Sector</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Not applicable.</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6" w:name="O_1195155"/>
      <w:bookmarkEnd w:id="6"/>
      <w:r w:rsidRPr="004C0632">
        <w:t>Elements and Performance Criteria</w:t>
      </w:r>
    </w:p>
    <w:tbl>
      <w:tblPr>
        <w:tblW w:w="9632" w:type="dxa"/>
        <w:tblLayout w:type="fixed"/>
        <w:tblCellMar>
          <w:left w:w="62" w:type="dxa"/>
          <w:right w:w="62" w:type="dxa"/>
        </w:tblCellMar>
        <w:tblLook w:val="0000"/>
      </w:tblPr>
      <w:tblGrid>
        <w:gridCol w:w="365"/>
        <w:gridCol w:w="2604"/>
        <w:gridCol w:w="41"/>
        <w:gridCol w:w="433"/>
        <w:gridCol w:w="6054"/>
        <w:gridCol w:w="135"/>
      </w:tblGrid>
      <w:tr w:rsidTr="004C0632">
        <w:tblPrEx>
          <w:tblW w:w="9632" w:type="dxa"/>
          <w:tblLayout w:type="fixed"/>
          <w:tblCellMar>
            <w:left w:w="62" w:type="dxa"/>
            <w:right w:w="62" w:type="dxa"/>
          </w:tblCellMar>
          <w:tblLook w:val="0000"/>
        </w:tblPrEx>
        <w:trPr>
          <w:gridAfter w:val="1"/>
          <w:wAfter w:w="135" w:type="dxa"/>
        </w:trPr>
        <w:tc>
          <w:tcPr>
            <w:tcW w:w="2969" w:type="dxa"/>
            <w:gridSpan w:val="2"/>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ELEMENTS</w:t>
            </w:r>
          </w:p>
        </w:tc>
        <w:tc>
          <w:tcPr>
            <w:tcW w:w="6528" w:type="dxa"/>
            <w:gridSpan w:val="3"/>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PERFORMANCE CRITERIA</w:t>
            </w:r>
          </w:p>
        </w:tc>
      </w:tr>
      <w:tr w:rsidTr="004C0632">
        <w:tblPrEx>
          <w:tblW w:w="9632" w:type="dxa"/>
          <w:tblLayout w:type="fixed"/>
          <w:tblCellMar>
            <w:left w:w="62" w:type="dxa"/>
            <w:right w:w="62" w:type="dxa"/>
          </w:tblCellMar>
          <w:tblLook w:val="0000"/>
        </w:tblPrEx>
        <w:trPr>
          <w:gridAfter w:val="1"/>
          <w:wAfter w:w="135" w:type="dxa"/>
        </w:trPr>
        <w:tc>
          <w:tcPr>
            <w:tcW w:w="296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Elements describe the essential outcomes.</w:t>
            </w:r>
          </w:p>
        </w:tc>
        <w:tc>
          <w:tcPr>
            <w:tcW w:w="6528" w:type="dxa"/>
            <w:gridSpan w:val="3"/>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Performance criteria describe the performance needed to demonstrate achievement of the element.</w:t>
            </w:r>
          </w:p>
        </w:tc>
      </w:tr>
      <w:tr w:rsidTr="004C063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1</w:t>
            </w:r>
          </w:p>
        </w:tc>
        <w:tc>
          <w:tcPr>
            <w:tcW w:w="2645" w:type="dxa"/>
            <w:gridSpan w:val="2"/>
            <w:vMerge w:val="restart"/>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Access and interpret relevant logistics information</w:t>
            </w: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1.1</w:t>
            </w:r>
          </w:p>
        </w:tc>
        <w:tc>
          <w:tcPr>
            <w:tcW w:w="618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Relevant logistics requirements are identified and obtain</w:t>
            </w:r>
            <w:r w:rsidRPr="004C0632">
              <w:t>ed</w:t>
            </w:r>
          </w:p>
        </w:tc>
      </w:tr>
      <w:tr w:rsidTr="004C063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4C0632">
            <w:pPr>
              <w:pStyle w:val="BodyText"/>
              <w:keepLines w:val="0"/>
            </w:pP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1.2</w:t>
            </w:r>
          </w:p>
        </w:tc>
        <w:tc>
          <w:tcPr>
            <w:tcW w:w="618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 xml:space="preserve">Logistics information obtained is analysed to determine organisational application </w:t>
            </w:r>
          </w:p>
        </w:tc>
      </w:tr>
      <w:tr w:rsidTr="004C063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4C0632">
            <w:pPr>
              <w:pStyle w:val="BodyText"/>
              <w:keepLines w:val="0"/>
            </w:pP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1.3</w:t>
            </w:r>
          </w:p>
        </w:tc>
        <w:tc>
          <w:tcPr>
            <w:tcW w:w="618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Analysis results are documented and recommendations relevant to logistics are determined</w:t>
            </w:r>
          </w:p>
        </w:tc>
      </w:tr>
      <w:tr w:rsidTr="004C0632">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2</w:t>
            </w:r>
          </w:p>
        </w:tc>
        <w:tc>
          <w:tcPr>
            <w:tcW w:w="2645" w:type="dxa"/>
            <w:gridSpan w:val="2"/>
            <w:vMerge w:val="restart"/>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rPr>
                <w:rStyle w:val="SpecialBold"/>
              </w:rPr>
              <w:t>Use knowledge of logistics</w:t>
            </w: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2.1</w:t>
            </w:r>
          </w:p>
        </w:tc>
        <w:tc>
          <w:tcPr>
            <w:tcW w:w="618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Logistics requirements and recommendations are applied in accordance with organisational policy and procedures</w:t>
            </w:r>
          </w:p>
        </w:tc>
      </w:tr>
      <w:tr w:rsidTr="004C063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4C0632">
            <w:pPr>
              <w:pStyle w:val="BodyText"/>
              <w:keepLines w:val="0"/>
            </w:pP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2.2</w:t>
            </w:r>
          </w:p>
        </w:tc>
        <w:tc>
          <w:tcPr>
            <w:tcW w:w="6189" w:type="dxa"/>
            <w:gridSpan w:val="2"/>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t>Effectiveness of the recommendations is assessed, reviewed and recorded in accordance with organisational policy and procedures</w:t>
            </w:r>
          </w:p>
        </w:tc>
      </w:tr>
      <w:tr w:rsidTr="004C0632">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4C0632">
            <w:pPr>
              <w:pStyle w:val="BodyText"/>
              <w:keepLines w:val="0"/>
            </w:pPr>
          </w:p>
        </w:tc>
        <w:tc>
          <w:tcPr>
            <w:tcW w:w="433" w:type="dxa"/>
            <w:tcBorders>
              <w:top w:val="nil"/>
              <w:left w:val="nil"/>
              <w:bottom w:val="nil"/>
              <w:right w:val="nil"/>
            </w:tcBorders>
            <w:tcMar>
              <w:top w:w="0" w:type="dxa"/>
              <w:left w:w="62" w:type="dxa"/>
              <w:bottom w:w="0" w:type="dxa"/>
              <w:right w:w="62" w:type="dxa"/>
            </w:tcMar>
          </w:tcPr>
          <w:p w:rsidR="00000000" w:rsidP="004C0632">
            <w:pPr>
              <w:pStyle w:val="BodyText"/>
              <w:rPr>
                <w:lang w:val="en-NZ"/>
              </w:rPr>
            </w:pPr>
            <w:r w:rsidRPr="004C0632">
              <w:rPr>
                <w:rStyle w:val="SpecialBold"/>
              </w:rPr>
              <w:t>2.3</w:t>
            </w:r>
          </w:p>
        </w:tc>
        <w:tc>
          <w:tcPr>
            <w:tcW w:w="6189" w:type="dxa"/>
            <w:gridSpan w:val="2"/>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Recommendations are adjusted, as required, and documented for future application in accordance with organisational policy and procedures</w:t>
            </w:r>
          </w:p>
        </w:tc>
      </w:tr>
    </w:tbl>
    <w:p w:rsidR="003402D1" w:rsidP="004C0632">
      <w:pPr>
        <w:pStyle w:val="NoPaddingFontSize1"/>
      </w:pPr>
    </w:p>
    <w:p w:rsidR="003402D1" w:rsidP="004C0632">
      <w:pPr>
        <w:pStyle w:val="NoPaddingFontSize1"/>
      </w:pPr>
    </w:p>
    <w:p w:rsidR="00000000" w:rsidRPr="004C0632" w:rsidP="004C0632">
      <w:pPr>
        <w:pStyle w:val="Heading1"/>
      </w:pPr>
      <w:bookmarkStart w:id="7" w:name="O_1195154"/>
      <w:bookmarkEnd w:id="7"/>
      <w:r w:rsidRPr="004C0632">
        <w:t>Foundation Skills</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Foundation skills essential to performance are explicit in the performance crit</w:t>
            </w:r>
            <w:r w:rsidRPr="004C0632">
              <w:t>eria of this unit of competency.</w:t>
            </w:r>
          </w:p>
        </w:tc>
      </w:tr>
    </w:tbl>
    <w:p w:rsidR="003402D1" w:rsidP="004C0632">
      <w:pPr>
        <w:pStyle w:val="NoPaddingFontSize1"/>
      </w:pPr>
    </w:p>
    <w:p w:rsidR="003402D1" w:rsidP="004C0632">
      <w:pPr>
        <w:pStyle w:val="NoPaddingFontSize1"/>
      </w:pPr>
    </w:p>
    <w:p w:rsidR="00000000" w:rsidRPr="004C0632" w:rsidP="004C0632">
      <w:pPr>
        <w:pStyle w:val="Heading1"/>
      </w:pPr>
      <w:bookmarkStart w:id="8" w:name="O_1195153"/>
      <w:bookmarkEnd w:id="8"/>
      <w:r w:rsidRPr="004C0632">
        <w:t>Range of Conditions</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Range is restricted to essential operating conditions and any other variables essential to the work environment.</w:t>
            </w:r>
          </w:p>
          <w:p w:rsidR="00000000" w:rsidRPr="004C0632" w:rsidP="004C0632">
            <w:pPr>
              <w:pStyle w:val="BodyText"/>
            </w:pPr>
            <w:r w:rsidRPr="004C0632">
              <w:t>Non-essential conditions can be found in the TLI Transport and Logistics Training Package Companion Volume Implementation Guide.</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9" w:name="O_1195152"/>
      <w:bookmarkEnd w:id="9"/>
      <w:r w:rsidRPr="004C0632">
        <w:t>Unit Mapping Information</w:t>
      </w:r>
    </w:p>
    <w:tbl>
      <w:tblPr>
        <w:tblW w:w="9497" w:type="dxa"/>
        <w:tblLayout w:type="fixed"/>
        <w:tblCellMar>
          <w:left w:w="62" w:type="dxa"/>
          <w:right w:w="62" w:type="dxa"/>
        </w:tblCellMar>
        <w:tblLook w:val="0000"/>
      </w:tblPr>
      <w:tblGrid>
        <w:gridCol w:w="9497"/>
      </w:tblGrid>
      <w:tr w:rsidTr="004C06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632" w:rsidP="004C0632">
            <w:pPr>
              <w:pStyle w:val="BodyText"/>
            </w:pPr>
            <w:r w:rsidRPr="004C0632">
              <w:t>This unit replaces and is equivalent to TLIX4028A Apply knowledge of logistics.</w:t>
            </w:r>
          </w:p>
        </w:tc>
      </w:tr>
    </w:tbl>
    <w:p w:rsidR="00000000" w:rsidRPr="004C0632" w:rsidP="004C0632">
      <w:pPr>
        <w:pStyle w:val="NoPaddingFontSize1"/>
      </w:pPr>
    </w:p>
    <w:p w:rsidR="00000000" w:rsidRPr="004C0632" w:rsidP="004C0632">
      <w:pPr>
        <w:pStyle w:val="AllowPageBreak"/>
      </w:pPr>
    </w:p>
    <w:p w:rsidR="00000000" w:rsidRPr="004C0632" w:rsidP="004C0632">
      <w:pPr>
        <w:pStyle w:val="Heading1"/>
      </w:pPr>
      <w:bookmarkStart w:id="10" w:name="O_1195161"/>
      <w:bookmarkEnd w:id="10"/>
      <w:r w:rsidRPr="004C0632">
        <w:t>Links</w:t>
      </w:r>
    </w:p>
    <w:p w:rsidR="00000000" w:rsidRPr="004C0632" w:rsidP="003402D1">
      <w:pPr>
        <w:pStyle w:val="BodyText"/>
      </w:pPr>
      <w:r w:rsidRPr="004C063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B4A32">
        <w:rPr>
          <w:rStyle w:val="Hyperlink"/>
        </w:rPr>
        <w:t>https://vetnet.gov.au/Pages/TrainingDocs.aspx?q=df441c6e-213d-43e3-874c-0b3f7036d851</w:t>
      </w:r>
      <w:r>
        <w:fldChar w:fldCharType="end"/>
      </w:r>
    </w:p>
    <w:p w:rsidR="00000000" w:rsidRPr="004C0632" w:rsidP="004C0632"/>
    <w:sectPr w:rsidSect="004C0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32" w:rsidRPr="003402D1" w:rsidP="00340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D1" w:rsidP="004C0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02D1" w:rsidP="004C06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402D1" w:rsidP="004C0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632" w:rsidRPr="003402D1" w:rsidP="00340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D1" w:rsidRPr="002D2AF8" w:rsidP="004C0632">
    <w:pPr>
      <w:pStyle w:val="Header"/>
      <w:framePr w:wrap="around"/>
    </w:pPr>
    <w:r>
      <w:fldChar w:fldCharType="begin"/>
    </w:r>
    <w:r>
      <w:instrText xml:space="preserve"> TITLE   \* MERGEFORMAT </w:instrText>
    </w:r>
    <w:r>
      <w:fldChar w:fldCharType="separate"/>
    </w:r>
    <w:r>
      <w:t>TLIX4028 Apply knowledge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402D1" w:rsidP="004C0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FAD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945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632"/>
    <w:pPr>
      <w:spacing w:before="360" w:after="60"/>
      <w:outlineLvl w:val="0"/>
    </w:pPr>
    <w:rPr>
      <w:sz w:val="32"/>
    </w:rPr>
  </w:style>
  <w:style w:type="paragraph" w:styleId="Heading2">
    <w:name w:val="heading 2"/>
    <w:basedOn w:val="HeadingBase"/>
    <w:next w:val="BodyText"/>
    <w:link w:val="Heading2Char"/>
    <w:qFormat/>
    <w:rsid w:val="004C0632"/>
    <w:pPr>
      <w:keepLines/>
      <w:spacing w:before="240" w:after="120"/>
      <w:outlineLvl w:val="1"/>
    </w:pPr>
    <w:rPr>
      <w:sz w:val="28"/>
      <w:szCs w:val="40"/>
    </w:rPr>
  </w:style>
  <w:style w:type="paragraph" w:styleId="Heading3">
    <w:name w:val="heading 3"/>
    <w:basedOn w:val="HeadingBase"/>
    <w:next w:val="BodyText"/>
    <w:link w:val="Heading3Char"/>
    <w:qFormat/>
    <w:rsid w:val="004C0632"/>
    <w:pPr>
      <w:spacing w:before="180" w:after="120"/>
      <w:outlineLvl w:val="2"/>
    </w:pPr>
    <w:rPr>
      <w:spacing w:val="-10"/>
      <w:kern w:val="32"/>
    </w:rPr>
  </w:style>
  <w:style w:type="paragraph" w:styleId="Heading4">
    <w:name w:val="heading 4"/>
    <w:basedOn w:val="HeadingBase"/>
    <w:next w:val="BodyText"/>
    <w:link w:val="Heading4Char"/>
    <w:qFormat/>
    <w:rsid w:val="004C0632"/>
    <w:pPr>
      <w:spacing w:before="160" w:after="120"/>
      <w:outlineLvl w:val="3"/>
    </w:pPr>
    <w:rPr>
      <w:sz w:val="22"/>
    </w:rPr>
  </w:style>
  <w:style w:type="paragraph" w:styleId="Heading5">
    <w:name w:val="heading 5"/>
    <w:basedOn w:val="HeadingBase"/>
    <w:next w:val="Normal"/>
    <w:link w:val="Heading5Char"/>
    <w:qFormat/>
    <w:rsid w:val="004C0632"/>
    <w:pPr>
      <w:spacing w:before="80"/>
      <w:outlineLvl w:val="4"/>
    </w:pPr>
    <w:rPr>
      <w:color w:val="918585"/>
      <w:sz w:val="20"/>
    </w:rPr>
  </w:style>
  <w:style w:type="paragraph" w:styleId="Heading6">
    <w:name w:val="heading 6"/>
    <w:basedOn w:val="HeadingBase"/>
    <w:next w:val="Normal"/>
    <w:link w:val="Heading6Char"/>
    <w:qFormat/>
    <w:rsid w:val="004C0632"/>
    <w:pPr>
      <w:spacing w:before="60"/>
      <w:outlineLvl w:val="5"/>
    </w:pPr>
    <w:rPr>
      <w:color w:val="918585"/>
      <w:sz w:val="20"/>
    </w:rPr>
  </w:style>
  <w:style w:type="paragraph" w:styleId="Heading7">
    <w:name w:val="heading 7"/>
    <w:basedOn w:val="Normal"/>
    <w:next w:val="Normal"/>
    <w:link w:val="Heading7Char"/>
    <w:qFormat/>
    <w:rsid w:val="004C0632"/>
    <w:pPr>
      <w:ind w:left="720"/>
      <w:outlineLvl w:val="6"/>
    </w:pPr>
    <w:rPr>
      <w:i/>
    </w:rPr>
  </w:style>
  <w:style w:type="paragraph" w:styleId="Heading8">
    <w:name w:val="heading 8"/>
    <w:basedOn w:val="Normal"/>
    <w:next w:val="Normal"/>
    <w:link w:val="Heading8Char"/>
    <w:qFormat/>
    <w:rsid w:val="004C0632"/>
    <w:pPr>
      <w:ind w:left="720"/>
      <w:outlineLvl w:val="7"/>
    </w:pPr>
    <w:rPr>
      <w:i/>
    </w:rPr>
  </w:style>
  <w:style w:type="paragraph" w:styleId="Heading9">
    <w:name w:val="heading 9"/>
    <w:basedOn w:val="Normal"/>
    <w:next w:val="Normal"/>
    <w:link w:val="Heading9Char"/>
    <w:qFormat/>
    <w:rsid w:val="004C0632"/>
    <w:pPr>
      <w:ind w:left="720"/>
      <w:outlineLvl w:val="8"/>
    </w:pPr>
    <w:rPr>
      <w:i/>
    </w:rPr>
  </w:style>
  <w:style w:type="character" w:default="1" w:styleId="DefaultParagraphFont">
    <w:name w:val="Default Paragraph Font"/>
    <w:uiPriority w:val="1"/>
    <w:unhideWhenUsed/>
    <w:rsid w:val="004C0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632"/>
  </w:style>
  <w:style w:type="character" w:customStyle="1" w:styleId="Heading1Char">
    <w:name w:val="Heading 1 Char"/>
    <w:basedOn w:val="DefaultParagraphFont"/>
    <w:link w:val="Heading1"/>
    <w:rsid w:val="004C0632"/>
    <w:rPr>
      <w:rFonts w:ascii="Times New Roman" w:eastAsia="Times New Roman" w:hAnsi="Times New Roman" w:cs="Times New Roman"/>
      <w:b/>
      <w:sz w:val="32"/>
      <w:szCs w:val="20"/>
      <w:lang w:eastAsia="en-US"/>
    </w:rPr>
  </w:style>
  <w:style w:type="paragraph" w:styleId="BodyText">
    <w:name w:val="Body Text"/>
    <w:basedOn w:val="Normal"/>
    <w:link w:val="BodyTextChar"/>
    <w:rsid w:val="004C0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632"/>
    <w:rPr>
      <w:rFonts w:ascii="Times New Roman" w:eastAsia="Times New Roman" w:hAnsi="Times New Roman" w:cs="Times New Roman"/>
      <w:sz w:val="24"/>
      <w:lang w:eastAsia="en-US"/>
    </w:rPr>
  </w:style>
  <w:style w:type="paragraph" w:styleId="ListBullet">
    <w:name w:val="List Bullet"/>
    <w:basedOn w:val="List"/>
    <w:rsid w:val="004C0632"/>
    <w:pPr>
      <w:numPr>
        <w:numId w:val="11"/>
      </w:numPr>
      <w:tabs>
        <w:tab w:val="clear" w:pos="340"/>
      </w:tabs>
      <w:spacing w:before="40" w:after="40"/>
    </w:pPr>
  </w:style>
  <w:style w:type="character" w:customStyle="1" w:styleId="SpecialBold">
    <w:name w:val="Special Bold"/>
    <w:basedOn w:val="DefaultParagraphFont"/>
    <w:rsid w:val="004C0632"/>
    <w:rPr>
      <w:b/>
      <w:spacing w:val="0"/>
    </w:rPr>
  </w:style>
  <w:style w:type="paragraph" w:customStyle="1" w:styleId="SuperHeading">
    <w:name w:val="SuperHeading"/>
    <w:basedOn w:val="Normal"/>
    <w:rsid w:val="004C0632"/>
    <w:pPr>
      <w:spacing w:before="240" w:after="120"/>
      <w:outlineLvl w:val="0"/>
    </w:pPr>
    <w:rPr>
      <w:rFonts w:ascii="Times New Roman" w:hAnsi="Times New Roman"/>
      <w:b/>
      <w:sz w:val="32"/>
    </w:rPr>
  </w:style>
  <w:style w:type="paragraph" w:customStyle="1" w:styleId="AllowPageBreak">
    <w:name w:val="AllowPageBreak"/>
    <w:rsid w:val="004C06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0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632"/>
    <w:rPr>
      <w:rFonts w:ascii="Courier New" w:eastAsia="Times New Roman" w:hAnsi="Courier New" w:cs="Times New Roman"/>
      <w:i/>
      <w:szCs w:val="20"/>
      <w:lang w:eastAsia="en-US"/>
    </w:rPr>
  </w:style>
  <w:style w:type="paragraph" w:customStyle="1" w:styleId="HeadingBase">
    <w:name w:val="Heading Base"/>
    <w:rsid w:val="004C0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632"/>
    <w:pPr>
      <w:tabs>
        <w:tab w:val="right" w:leader="dot" w:pos="9072"/>
      </w:tabs>
      <w:ind w:left="567"/>
    </w:pPr>
    <w:rPr>
      <w:szCs w:val="22"/>
    </w:rPr>
  </w:style>
  <w:style w:type="paragraph" w:customStyle="1" w:styleId="TOCBase">
    <w:name w:val="TOC Base"/>
    <w:rsid w:val="004C0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632"/>
    <w:pPr>
      <w:tabs>
        <w:tab w:val="right" w:leader="dot" w:pos="9072"/>
      </w:tabs>
      <w:spacing w:before="40" w:after="40"/>
      <w:ind w:left="284"/>
    </w:pPr>
    <w:rPr>
      <w:rFonts w:ascii="Times New Roman" w:hAnsi="Times New Roman"/>
    </w:rPr>
  </w:style>
  <w:style w:type="paragraph" w:styleId="TOC1">
    <w:name w:val="toc 1"/>
    <w:basedOn w:val="TOCBase"/>
    <w:next w:val="Normal"/>
    <w:rsid w:val="004C0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632"/>
    <w:rPr>
      <w:rFonts w:ascii="Times New Roman" w:eastAsia="Times New Roman" w:hAnsi="Times New Roman" w:cs="Times New Roman"/>
      <w:sz w:val="16"/>
      <w:lang w:eastAsia="en-US"/>
    </w:rPr>
  </w:style>
  <w:style w:type="paragraph" w:styleId="Title">
    <w:name w:val="Title"/>
    <w:basedOn w:val="HeadingBase"/>
    <w:link w:val="TitleChar"/>
    <w:qFormat/>
    <w:rsid w:val="004C0632"/>
    <w:pPr>
      <w:spacing w:before="5040"/>
      <w:jc w:val="center"/>
    </w:pPr>
    <w:rPr>
      <w:sz w:val="48"/>
      <w:szCs w:val="72"/>
      <w:lang w:val="en-US"/>
    </w:rPr>
  </w:style>
  <w:style w:type="character" w:customStyle="1" w:styleId="TitleChar">
    <w:name w:val="Title Char"/>
    <w:basedOn w:val="DefaultParagraphFont"/>
    <w:link w:val="Title"/>
    <w:rsid w:val="004C0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632"/>
    <w:pPr>
      <w:tabs>
        <w:tab w:val="left" w:pos="3600"/>
        <w:tab w:val="left" w:pos="3958"/>
      </w:tabs>
    </w:pPr>
  </w:style>
  <w:style w:type="paragraph" w:styleId="List">
    <w:name w:val="List"/>
    <w:basedOn w:val="BodyText"/>
    <w:next w:val="BodyText"/>
    <w:rsid w:val="004C0632"/>
    <w:pPr>
      <w:tabs>
        <w:tab w:val="left" w:pos="340"/>
      </w:tabs>
      <w:spacing w:before="60" w:after="60"/>
      <w:ind w:left="340" w:hanging="340"/>
    </w:pPr>
  </w:style>
  <w:style w:type="paragraph" w:customStyle="1" w:styleId="Note">
    <w:name w:val="Note"/>
    <w:basedOn w:val="BodyText"/>
    <w:rsid w:val="004C0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632"/>
    <w:pPr>
      <w:framePr w:wrap="auto" w:hAnchor="text" w:y="6049"/>
    </w:pPr>
    <w:rPr>
      <w:color w:val="000000"/>
      <w:sz w:val="40"/>
    </w:rPr>
  </w:style>
  <w:style w:type="paragraph" w:customStyle="1" w:styleId="TOCTitle">
    <w:name w:val="TOCTitle"/>
    <w:basedOn w:val="Heading1"/>
    <w:rsid w:val="004C0632"/>
    <w:pPr>
      <w:spacing w:after="240"/>
      <w:jc w:val="center"/>
      <w:outlineLvl w:val="9"/>
    </w:pPr>
    <w:rPr>
      <w:caps/>
    </w:rPr>
  </w:style>
  <w:style w:type="paragraph" w:customStyle="1" w:styleId="Version">
    <w:name w:val="Version"/>
    <w:rsid w:val="004C06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632"/>
    <w:pPr>
      <w:numPr>
        <w:numId w:val="12"/>
      </w:numPr>
      <w:tabs>
        <w:tab w:val="clear" w:pos="680"/>
      </w:tabs>
    </w:pPr>
  </w:style>
  <w:style w:type="paragraph" w:styleId="Index1">
    <w:name w:val="index 1"/>
    <w:basedOn w:val="Normal"/>
    <w:next w:val="Normal"/>
    <w:semiHidden/>
    <w:rsid w:val="004C0632"/>
    <w:pPr>
      <w:keepNext w:val="0"/>
      <w:tabs>
        <w:tab w:val="right" w:pos="4176"/>
      </w:tabs>
      <w:ind w:left="198" w:hanging="198"/>
    </w:pPr>
    <w:rPr>
      <w:rFonts w:ascii="Garamond" w:hAnsi="Garamond"/>
    </w:rPr>
  </w:style>
  <w:style w:type="paragraph" w:styleId="IndexHeading">
    <w:name w:val="index heading"/>
    <w:basedOn w:val="Normal"/>
    <w:next w:val="Index1"/>
    <w:semiHidden/>
    <w:rsid w:val="004C0632"/>
    <w:pPr>
      <w:spacing w:before="120" w:after="120"/>
    </w:pPr>
    <w:rPr>
      <w:rFonts w:ascii="Arial" w:hAnsi="Arial"/>
      <w:b/>
      <w:color w:val="918585"/>
      <w:sz w:val="24"/>
    </w:rPr>
  </w:style>
  <w:style w:type="paragraph" w:styleId="Header">
    <w:name w:val="header"/>
    <w:basedOn w:val="Normal"/>
    <w:link w:val="HeaderChar"/>
    <w:rsid w:val="004C0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632"/>
    <w:rPr>
      <w:rFonts w:ascii="Times New Roman" w:eastAsia="Times New Roman" w:hAnsi="Times New Roman" w:cs="Times New Roman"/>
      <w:sz w:val="16"/>
      <w:szCs w:val="20"/>
      <w:lang w:val="en-GB" w:eastAsia="en-US"/>
    </w:rPr>
  </w:style>
  <w:style w:type="paragraph" w:customStyle="1" w:styleId="Chapter">
    <w:name w:val="Chapter"/>
    <w:basedOn w:val="Normal"/>
    <w:rsid w:val="004C0632"/>
    <w:pPr>
      <w:spacing w:before="240"/>
    </w:pPr>
    <w:rPr>
      <w:rFonts w:ascii="Times New Roman" w:hAnsi="Times New Roman"/>
      <w:smallCaps/>
      <w:spacing w:val="80"/>
      <w:sz w:val="28"/>
    </w:rPr>
  </w:style>
  <w:style w:type="paragraph" w:customStyle="1" w:styleId="InChapter">
    <w:name w:val="InChapter"/>
    <w:basedOn w:val="Heading3"/>
    <w:rsid w:val="004C0632"/>
    <w:pPr>
      <w:spacing w:after="240"/>
      <w:outlineLvl w:val="9"/>
    </w:pPr>
    <w:rPr>
      <w:noProof/>
    </w:rPr>
  </w:style>
  <w:style w:type="paragraph" w:styleId="Index2">
    <w:name w:val="index 2"/>
    <w:basedOn w:val="Normal"/>
    <w:next w:val="Normal"/>
    <w:semiHidden/>
    <w:rsid w:val="004C0632"/>
    <w:pPr>
      <w:tabs>
        <w:tab w:val="right" w:pos="4176"/>
      </w:tabs>
      <w:ind w:left="568" w:hanging="284"/>
    </w:pPr>
    <w:rPr>
      <w:rFonts w:ascii="Garamond" w:hAnsi="Garamond"/>
    </w:rPr>
  </w:style>
  <w:style w:type="paragraph" w:customStyle="1" w:styleId="Byline">
    <w:name w:val="Byline"/>
    <w:rsid w:val="004C0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632"/>
    <w:pPr>
      <w:tabs>
        <w:tab w:val="clear" w:pos="3600"/>
        <w:tab w:val="clear" w:pos="3958"/>
      </w:tabs>
      <w:jc w:val="right"/>
    </w:pPr>
  </w:style>
  <w:style w:type="character" w:styleId="Emphasis">
    <w:name w:val="Emphasis"/>
    <w:basedOn w:val="DefaultParagraphFont"/>
    <w:qFormat/>
    <w:rsid w:val="004C0632"/>
    <w:rPr>
      <w:i/>
    </w:rPr>
  </w:style>
  <w:style w:type="paragraph" w:styleId="Caption">
    <w:name w:val="caption"/>
    <w:basedOn w:val="BodyText"/>
    <w:next w:val="Normal"/>
    <w:qFormat/>
    <w:rsid w:val="004C0632"/>
    <w:pPr>
      <w:framePr w:w="2268" w:hSpace="181" w:vSpace="181" w:wrap="around" w:vAnchor="text" w:hAnchor="page" w:x="1135" w:y="285" w:anchorLock="1"/>
    </w:pPr>
    <w:rPr>
      <w:i/>
    </w:rPr>
  </w:style>
  <w:style w:type="paragraph" w:customStyle="1" w:styleId="MiniTOCTitle">
    <w:name w:val="MiniTOCTitle"/>
    <w:basedOn w:val="Heading4"/>
    <w:rsid w:val="004C0632"/>
    <w:pPr>
      <w:spacing w:before="240"/>
      <w:outlineLvl w:val="9"/>
    </w:pPr>
    <w:rPr>
      <w:noProof/>
      <w:sz w:val="24"/>
    </w:rPr>
  </w:style>
  <w:style w:type="paragraph" w:customStyle="1" w:styleId="MiniTOCItem">
    <w:name w:val="MiniTOCItem"/>
    <w:basedOn w:val="ListBullet"/>
    <w:rsid w:val="004C0632"/>
    <w:pPr>
      <w:numPr>
        <w:numId w:val="0"/>
      </w:numPr>
      <w:tabs>
        <w:tab w:val="right" w:leader="dot" w:pos="6521"/>
      </w:tabs>
      <w:spacing w:before="0" w:after="0"/>
    </w:pPr>
  </w:style>
  <w:style w:type="paragraph" w:customStyle="1" w:styleId="TOFTitle">
    <w:name w:val="TOFTitle"/>
    <w:basedOn w:val="TOCTitle"/>
    <w:rsid w:val="004C0632"/>
  </w:style>
  <w:style w:type="paragraph" w:styleId="TableofFigures">
    <w:name w:val="table of figures"/>
    <w:basedOn w:val="Normal"/>
    <w:next w:val="Normal"/>
    <w:semiHidden/>
    <w:rsid w:val="004C0632"/>
    <w:pPr>
      <w:tabs>
        <w:tab w:val="right" w:leader="dot" w:pos="9072"/>
      </w:tabs>
      <w:ind w:left="970" w:hanging="403"/>
    </w:pPr>
    <w:rPr>
      <w:rFonts w:ascii="Times New Roman" w:hAnsi="Times New Roman"/>
      <w:b/>
    </w:rPr>
  </w:style>
  <w:style w:type="paragraph" w:styleId="ListNumber">
    <w:name w:val="List Number"/>
    <w:basedOn w:val="List"/>
    <w:rsid w:val="004C0632"/>
    <w:pPr>
      <w:numPr>
        <w:numId w:val="14"/>
      </w:numPr>
      <w:tabs>
        <w:tab w:val="clear" w:pos="340"/>
      </w:tabs>
    </w:pPr>
  </w:style>
  <w:style w:type="character" w:customStyle="1" w:styleId="WingdingSymbols">
    <w:name w:val="Wingding Symbols"/>
    <w:rsid w:val="004C0632"/>
    <w:rPr>
      <w:rFonts w:ascii="Wingdings" w:hAnsi="Wingdings"/>
    </w:rPr>
  </w:style>
  <w:style w:type="paragraph" w:customStyle="1" w:styleId="TableHeading">
    <w:name w:val="Table Heading"/>
    <w:basedOn w:val="HeadingBase"/>
    <w:rsid w:val="004C0632"/>
    <w:pPr>
      <w:keepLines/>
      <w:pBdr>
        <w:bottom w:val="single" w:sz="6" w:space="1" w:color="918585"/>
      </w:pBdr>
      <w:spacing w:before="240"/>
    </w:pPr>
  </w:style>
  <w:style w:type="character" w:customStyle="1" w:styleId="HotSpot">
    <w:name w:val="HotSpot"/>
    <w:rsid w:val="004C0632"/>
    <w:rPr>
      <w:color w:val="0033CC"/>
      <w:u w:val="none"/>
    </w:rPr>
  </w:style>
  <w:style w:type="paragraph" w:customStyle="1" w:styleId="BodyTextRight">
    <w:name w:val="Body Text Right"/>
    <w:basedOn w:val="BodyText"/>
    <w:rsid w:val="004C0632"/>
    <w:pPr>
      <w:spacing w:before="0" w:after="0"/>
      <w:jc w:val="right"/>
    </w:pPr>
  </w:style>
  <w:style w:type="paragraph" w:styleId="Index3">
    <w:name w:val="index 3"/>
    <w:basedOn w:val="ListNumber2"/>
    <w:next w:val="Normal"/>
    <w:semiHidden/>
    <w:rsid w:val="004C0632"/>
    <w:pPr>
      <w:numPr>
        <w:numId w:val="0"/>
      </w:numPr>
      <w:tabs>
        <w:tab w:val="right" w:leader="dot" w:pos="4176"/>
      </w:tabs>
    </w:pPr>
  </w:style>
  <w:style w:type="paragraph" w:styleId="ListNumber2">
    <w:name w:val="List Number 2"/>
    <w:basedOn w:val="List2"/>
    <w:rsid w:val="004C0632"/>
    <w:pPr>
      <w:numPr>
        <w:numId w:val="9"/>
      </w:numPr>
      <w:tabs>
        <w:tab w:val="clear" w:pos="1060"/>
      </w:tabs>
    </w:pPr>
  </w:style>
  <w:style w:type="paragraph" w:customStyle="1" w:styleId="MarginNote">
    <w:name w:val="Margin Note"/>
    <w:basedOn w:val="BodyText"/>
    <w:rsid w:val="004C0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632"/>
    <w:rPr>
      <w:sz w:val="32"/>
    </w:rPr>
  </w:style>
  <w:style w:type="paragraph" w:customStyle="1" w:styleId="HeadingProcedure">
    <w:name w:val="Heading Procedure"/>
    <w:basedOn w:val="HeadingBase"/>
    <w:next w:val="Normal"/>
    <w:rsid w:val="004C0632"/>
    <w:pPr>
      <w:tabs>
        <w:tab w:val="left" w:pos="0"/>
      </w:tabs>
      <w:spacing w:before="120" w:after="60"/>
    </w:pPr>
    <w:rPr>
      <w:i/>
      <w:color w:val="918585"/>
      <w:sz w:val="22"/>
    </w:rPr>
  </w:style>
  <w:style w:type="paragraph" w:customStyle="1" w:styleId="TableBodyText">
    <w:name w:val="Table Body Text"/>
    <w:basedOn w:val="BodyText"/>
    <w:rsid w:val="004C0632"/>
    <w:pPr>
      <w:spacing w:before="60" w:after="60"/>
    </w:pPr>
  </w:style>
  <w:style w:type="paragraph" w:styleId="ListContinue">
    <w:name w:val="List Continue"/>
    <w:basedOn w:val="List"/>
    <w:rsid w:val="004C0632"/>
    <w:pPr>
      <w:ind w:firstLine="0"/>
    </w:pPr>
  </w:style>
  <w:style w:type="paragraph" w:customStyle="1" w:styleId="ListNote">
    <w:name w:val="List Note"/>
    <w:basedOn w:val="List"/>
    <w:rsid w:val="004C0632"/>
    <w:pPr>
      <w:pBdr>
        <w:top w:val="single" w:sz="6" w:space="2" w:color="918585"/>
        <w:bottom w:val="single" w:sz="6" w:space="2" w:color="918585"/>
      </w:pBdr>
      <w:tabs>
        <w:tab w:val="left" w:pos="1021"/>
      </w:tabs>
      <w:ind w:firstLine="0"/>
    </w:pPr>
  </w:style>
  <w:style w:type="paragraph" w:customStyle="1" w:styleId="Warning">
    <w:name w:val="Warning"/>
    <w:basedOn w:val="BodyText"/>
    <w:rsid w:val="004C0632"/>
    <w:pPr>
      <w:shd w:val="clear" w:color="auto" w:fill="D9D9D9"/>
      <w:tabs>
        <w:tab w:val="left" w:pos="992"/>
      </w:tabs>
      <w:ind w:left="119" w:right="119"/>
    </w:pPr>
    <w:rPr>
      <w:sz w:val="20"/>
    </w:rPr>
  </w:style>
  <w:style w:type="paragraph" w:customStyle="1" w:styleId="MarginIcons">
    <w:name w:val="Margin Icons"/>
    <w:basedOn w:val="BodyText"/>
    <w:rsid w:val="004C0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632"/>
    <w:rPr>
      <w:rFonts w:ascii="Courier New" w:hAnsi="Courier New"/>
    </w:rPr>
  </w:style>
  <w:style w:type="paragraph" w:customStyle="1" w:styleId="NoteBullet">
    <w:name w:val="Note Bullet"/>
    <w:basedOn w:val="Note"/>
    <w:rsid w:val="004C0632"/>
    <w:pPr>
      <w:tabs>
        <w:tab w:val="clear" w:pos="680"/>
      </w:tabs>
      <w:spacing w:before="60" w:after="60"/>
    </w:pPr>
  </w:style>
  <w:style w:type="paragraph" w:customStyle="1" w:styleId="SubHeading2">
    <w:name w:val="SubHeading2"/>
    <w:basedOn w:val="HeadingBase"/>
    <w:rsid w:val="004C0632"/>
    <w:pPr>
      <w:spacing w:before="240" w:after="60"/>
    </w:pPr>
    <w:rPr>
      <w:sz w:val="20"/>
    </w:rPr>
  </w:style>
  <w:style w:type="paragraph" w:customStyle="1" w:styleId="SubHeading1">
    <w:name w:val="SubHeading1"/>
    <w:basedOn w:val="HeadingBase"/>
    <w:rsid w:val="004C0632"/>
    <w:pPr>
      <w:spacing w:before="240" w:after="60"/>
    </w:pPr>
    <w:rPr>
      <w:color w:val="918585"/>
      <w:sz w:val="22"/>
    </w:rPr>
  </w:style>
  <w:style w:type="paragraph" w:customStyle="1" w:styleId="SideHeading">
    <w:name w:val="Side Heading"/>
    <w:basedOn w:val="HeadingBase"/>
    <w:rsid w:val="004C0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632"/>
    <w:pPr>
      <w:numPr>
        <w:numId w:val="10"/>
      </w:numPr>
    </w:pPr>
  </w:style>
  <w:style w:type="paragraph" w:styleId="PlainText">
    <w:name w:val="Plain Text"/>
    <w:basedOn w:val="Normal"/>
    <w:link w:val="PlainTextChar"/>
    <w:rsid w:val="004C0632"/>
    <w:rPr>
      <w:sz w:val="20"/>
    </w:rPr>
  </w:style>
  <w:style w:type="character" w:customStyle="1" w:styleId="PlainTextChar">
    <w:name w:val="Plain Text Char"/>
    <w:basedOn w:val="DefaultParagraphFont"/>
    <w:link w:val="PlainText"/>
    <w:rsid w:val="004C0632"/>
    <w:rPr>
      <w:rFonts w:ascii="Courier New" w:eastAsia="Times New Roman" w:hAnsi="Courier New" w:cs="Times New Roman"/>
      <w:sz w:val="20"/>
      <w:szCs w:val="20"/>
      <w:lang w:eastAsia="en-US"/>
    </w:rPr>
  </w:style>
  <w:style w:type="character" w:customStyle="1" w:styleId="MenuOption">
    <w:name w:val="Menu Option"/>
    <w:basedOn w:val="DefaultParagraphFont"/>
    <w:rsid w:val="004C0632"/>
    <w:rPr>
      <w:b/>
      <w:smallCaps/>
    </w:rPr>
  </w:style>
  <w:style w:type="paragraph" w:customStyle="1" w:styleId="TableListNumber">
    <w:name w:val="Table List Number"/>
    <w:basedOn w:val="ListNumber"/>
    <w:rsid w:val="004C0632"/>
    <w:pPr>
      <w:numPr>
        <w:numId w:val="0"/>
      </w:numPr>
    </w:pPr>
  </w:style>
  <w:style w:type="paragraph" w:styleId="TOC4">
    <w:name w:val="toc 4"/>
    <w:basedOn w:val="TOCBase"/>
    <w:next w:val="Normal"/>
    <w:semiHidden/>
    <w:rsid w:val="004C0632"/>
    <w:pPr>
      <w:tabs>
        <w:tab w:val="right" w:leader="dot" w:pos="9071"/>
      </w:tabs>
      <w:ind w:left="1701"/>
    </w:pPr>
  </w:style>
  <w:style w:type="paragraph" w:customStyle="1" w:styleId="ListAlpha">
    <w:name w:val="List Alpha"/>
    <w:basedOn w:val="List"/>
    <w:rsid w:val="004C0632"/>
    <w:pPr>
      <w:numPr>
        <w:numId w:val="8"/>
      </w:numPr>
    </w:pPr>
  </w:style>
  <w:style w:type="paragraph" w:customStyle="1" w:styleId="ListAlpha2">
    <w:name w:val="List Alpha 2"/>
    <w:basedOn w:val="List2"/>
    <w:rsid w:val="004C0632"/>
    <w:pPr>
      <w:numPr>
        <w:numId w:val="7"/>
      </w:numPr>
    </w:pPr>
  </w:style>
  <w:style w:type="paragraph" w:styleId="List2">
    <w:name w:val="List 2"/>
    <w:basedOn w:val="BodyText"/>
    <w:rsid w:val="004C0632"/>
    <w:pPr>
      <w:tabs>
        <w:tab w:val="left" w:pos="680"/>
      </w:tabs>
      <w:spacing w:before="60" w:after="60"/>
      <w:ind w:left="680" w:hanging="340"/>
    </w:pPr>
  </w:style>
  <w:style w:type="paragraph" w:styleId="List3">
    <w:name w:val="List 3"/>
    <w:basedOn w:val="BodyText"/>
    <w:rsid w:val="004C0632"/>
    <w:pPr>
      <w:tabs>
        <w:tab w:val="left" w:pos="1021"/>
      </w:tabs>
      <w:spacing w:before="60" w:after="60"/>
      <w:ind w:left="1020" w:hanging="340"/>
    </w:pPr>
  </w:style>
  <w:style w:type="paragraph" w:styleId="List4">
    <w:name w:val="List 4"/>
    <w:basedOn w:val="BodyText"/>
    <w:rsid w:val="004C0632"/>
    <w:pPr>
      <w:tabs>
        <w:tab w:val="left" w:pos="1361"/>
      </w:tabs>
      <w:spacing w:before="60" w:after="60"/>
      <w:ind w:left="1361" w:hanging="340"/>
    </w:pPr>
  </w:style>
  <w:style w:type="paragraph" w:styleId="List5">
    <w:name w:val="List 5"/>
    <w:basedOn w:val="BodyText"/>
    <w:rsid w:val="004C0632"/>
    <w:pPr>
      <w:tabs>
        <w:tab w:val="left" w:pos="1701"/>
      </w:tabs>
      <w:spacing w:before="60" w:after="60"/>
      <w:ind w:left="1701" w:hanging="340"/>
    </w:pPr>
  </w:style>
  <w:style w:type="paragraph" w:styleId="ListBullet3">
    <w:name w:val="List Bullet 3"/>
    <w:basedOn w:val="List3"/>
    <w:rsid w:val="004C0632"/>
    <w:pPr>
      <w:numPr>
        <w:numId w:val="13"/>
      </w:numPr>
      <w:tabs>
        <w:tab w:val="clear" w:pos="1021"/>
      </w:tabs>
      <w:ind w:left="1037" w:hanging="357"/>
    </w:pPr>
  </w:style>
  <w:style w:type="paragraph" w:styleId="ListBullet4">
    <w:name w:val="List Bullet 4"/>
    <w:basedOn w:val="List4"/>
    <w:rsid w:val="004C0632"/>
    <w:pPr>
      <w:numPr>
        <w:numId w:val="2"/>
      </w:numPr>
      <w:tabs>
        <w:tab w:val="clear" w:pos="1361"/>
      </w:tabs>
    </w:pPr>
  </w:style>
  <w:style w:type="paragraph" w:styleId="ListBullet5">
    <w:name w:val="List Bullet 5"/>
    <w:basedOn w:val="List5"/>
    <w:rsid w:val="004C0632"/>
    <w:pPr>
      <w:numPr>
        <w:numId w:val="3"/>
      </w:numPr>
    </w:pPr>
  </w:style>
  <w:style w:type="paragraph" w:styleId="ListContinue2">
    <w:name w:val="List Continue 2"/>
    <w:basedOn w:val="List2"/>
    <w:rsid w:val="004C0632"/>
    <w:pPr>
      <w:ind w:firstLine="0"/>
    </w:pPr>
  </w:style>
  <w:style w:type="paragraph" w:styleId="ListContinue3">
    <w:name w:val="List Continue 3"/>
    <w:basedOn w:val="List3"/>
    <w:rsid w:val="004C0632"/>
    <w:pPr>
      <w:ind w:left="1021" w:firstLine="0"/>
    </w:pPr>
  </w:style>
  <w:style w:type="paragraph" w:styleId="ListContinue4">
    <w:name w:val="List Continue 4"/>
    <w:basedOn w:val="List4"/>
    <w:rsid w:val="004C0632"/>
    <w:pPr>
      <w:ind w:firstLine="0"/>
    </w:pPr>
  </w:style>
  <w:style w:type="paragraph" w:styleId="ListContinue5">
    <w:name w:val="List Continue 5"/>
    <w:basedOn w:val="List5"/>
    <w:rsid w:val="004C0632"/>
    <w:pPr>
      <w:ind w:firstLine="0"/>
    </w:pPr>
  </w:style>
  <w:style w:type="paragraph" w:styleId="ListNumber3">
    <w:name w:val="List Number 3"/>
    <w:basedOn w:val="List3"/>
    <w:rsid w:val="004C0632"/>
    <w:pPr>
      <w:numPr>
        <w:numId w:val="4"/>
      </w:numPr>
    </w:pPr>
  </w:style>
  <w:style w:type="paragraph" w:styleId="ListNumber4">
    <w:name w:val="List Number 4"/>
    <w:basedOn w:val="List4"/>
    <w:rsid w:val="004C0632"/>
    <w:pPr>
      <w:numPr>
        <w:numId w:val="5"/>
      </w:numPr>
    </w:pPr>
  </w:style>
  <w:style w:type="paragraph" w:styleId="ListNumber5">
    <w:name w:val="List Number 5"/>
    <w:basedOn w:val="List5"/>
    <w:rsid w:val="004C0632"/>
    <w:pPr>
      <w:numPr>
        <w:numId w:val="6"/>
      </w:numPr>
    </w:pPr>
  </w:style>
  <w:style w:type="paragraph" w:styleId="BlockText">
    <w:name w:val="Block Text"/>
    <w:basedOn w:val="Normal"/>
    <w:rsid w:val="004C0632"/>
    <w:pPr>
      <w:spacing w:after="120"/>
      <w:ind w:left="1440" w:right="1440"/>
    </w:pPr>
  </w:style>
  <w:style w:type="character" w:customStyle="1" w:styleId="Subscript">
    <w:name w:val="Subscript"/>
    <w:basedOn w:val="DefaultParagraphFont"/>
    <w:rsid w:val="004C0632"/>
    <w:rPr>
      <w:sz w:val="16"/>
      <w:vertAlign w:val="subscript"/>
    </w:rPr>
  </w:style>
  <w:style w:type="character" w:customStyle="1" w:styleId="Superscript">
    <w:name w:val="Superscript"/>
    <w:basedOn w:val="DefaultParagraphFont"/>
    <w:rsid w:val="004C0632"/>
    <w:rPr>
      <w:sz w:val="16"/>
      <w:vertAlign w:val="superscript"/>
    </w:rPr>
  </w:style>
  <w:style w:type="character" w:customStyle="1" w:styleId="Symbols">
    <w:name w:val="Symbols"/>
    <w:basedOn w:val="DefaultParagraphFont"/>
    <w:rsid w:val="004C0632"/>
    <w:rPr>
      <w:rFonts w:ascii="Symbol" w:hAnsi="Symbol"/>
    </w:rPr>
  </w:style>
  <w:style w:type="character" w:customStyle="1" w:styleId="MenuOptions">
    <w:name w:val="Menu Options"/>
    <w:basedOn w:val="DefaultParagraphFont"/>
    <w:rsid w:val="004C0632"/>
    <w:rPr>
      <w:rFonts w:ascii="Arial Narrow" w:hAnsi="Arial Narrow"/>
      <w:smallCaps/>
    </w:rPr>
  </w:style>
  <w:style w:type="character" w:customStyle="1" w:styleId="Buttons">
    <w:name w:val="Buttons"/>
    <w:basedOn w:val="DefaultParagraphFont"/>
    <w:rsid w:val="004C0632"/>
    <w:rPr>
      <w:b/>
    </w:rPr>
  </w:style>
  <w:style w:type="character" w:customStyle="1" w:styleId="Underlined">
    <w:name w:val="Underlined"/>
    <w:basedOn w:val="DefaultParagraphFont"/>
    <w:rsid w:val="004C0632"/>
    <w:rPr>
      <w:u w:val="single"/>
    </w:rPr>
  </w:style>
  <w:style w:type="paragraph" w:customStyle="1" w:styleId="TableBodyTextRight">
    <w:name w:val="Table Body Text Right"/>
    <w:basedOn w:val="TableBodyText"/>
    <w:rsid w:val="004C0632"/>
    <w:pPr>
      <w:widowControl w:val="0"/>
      <w:autoSpaceDE w:val="0"/>
      <w:autoSpaceDN w:val="0"/>
      <w:adjustRightInd w:val="0"/>
      <w:jc w:val="right"/>
    </w:pPr>
    <w:rPr>
      <w:rFonts w:cs="Arial"/>
      <w:szCs w:val="18"/>
    </w:rPr>
  </w:style>
  <w:style w:type="paragraph" w:customStyle="1" w:styleId="CopyrightText">
    <w:name w:val="Copyright Text"/>
    <w:basedOn w:val="BodyText"/>
    <w:rsid w:val="004C0632"/>
    <w:rPr>
      <w:sz w:val="18"/>
    </w:rPr>
  </w:style>
  <w:style w:type="paragraph" w:customStyle="1" w:styleId="BodySmallRight">
    <w:name w:val="Body Small Right"/>
    <w:basedOn w:val="BodyTextRight"/>
    <w:rsid w:val="004C0632"/>
    <w:rPr>
      <w:sz w:val="18"/>
      <w:szCs w:val="18"/>
    </w:rPr>
  </w:style>
  <w:style w:type="paragraph" w:customStyle="1" w:styleId="MarginEdition">
    <w:name w:val="Margin Edition"/>
    <w:basedOn w:val="MarginNote"/>
    <w:rsid w:val="004C0632"/>
    <w:pPr>
      <w:spacing w:before="0" w:after="0"/>
    </w:pPr>
    <w:rPr>
      <w:rFonts w:ascii="Times New Roman" w:hAnsi="Times New Roman"/>
      <w:color w:val="999999"/>
    </w:rPr>
  </w:style>
  <w:style w:type="paragraph" w:customStyle="1" w:styleId="Spacer">
    <w:name w:val="Spacer"/>
    <w:basedOn w:val="Normal"/>
    <w:rsid w:val="004C0632"/>
    <w:rPr>
      <w:sz w:val="2"/>
      <w:szCs w:val="2"/>
    </w:rPr>
  </w:style>
  <w:style w:type="character" w:customStyle="1" w:styleId="Small">
    <w:name w:val="Small"/>
    <w:basedOn w:val="DefaultParagraphFont"/>
    <w:rsid w:val="004C0632"/>
    <w:rPr>
      <w:sz w:val="16"/>
    </w:rPr>
  </w:style>
  <w:style w:type="paragraph" w:customStyle="1" w:styleId="WideTable">
    <w:name w:val="Wide Table"/>
    <w:basedOn w:val="Normal"/>
    <w:rsid w:val="004C0632"/>
    <w:pPr>
      <w:ind w:left="-1418"/>
    </w:pPr>
    <w:rPr>
      <w:sz w:val="2"/>
      <w:szCs w:val="2"/>
    </w:rPr>
  </w:style>
  <w:style w:type="character" w:styleId="PageNumber">
    <w:name w:val="page number"/>
    <w:basedOn w:val="DefaultParagraphFont"/>
    <w:rsid w:val="004C0632"/>
  </w:style>
  <w:style w:type="paragraph" w:styleId="Quote">
    <w:name w:val="Quote"/>
    <w:basedOn w:val="Heading1"/>
    <w:link w:val="QuoteChar"/>
    <w:qFormat/>
    <w:rsid w:val="004C0632"/>
    <w:rPr>
      <w:b w:val="0"/>
      <w:sz w:val="72"/>
      <w:szCs w:val="72"/>
      <w:lang w:val="en-NZ"/>
    </w:rPr>
  </w:style>
  <w:style w:type="character" w:customStyle="1" w:styleId="QuoteChar">
    <w:name w:val="Quote Char"/>
    <w:basedOn w:val="DefaultParagraphFont"/>
    <w:link w:val="Quote"/>
    <w:rsid w:val="004C0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632"/>
    <w:pPr>
      <w:pageBreakBefore/>
    </w:pPr>
  </w:style>
  <w:style w:type="paragraph" w:customStyle="1" w:styleId="Border">
    <w:name w:val="Border"/>
    <w:basedOn w:val="Normal"/>
    <w:qFormat/>
    <w:rsid w:val="004C0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632"/>
    <w:rPr>
      <w:b/>
      <w:bCs/>
      <w:i/>
      <w:iCs/>
      <w:color w:val="auto"/>
    </w:rPr>
  </w:style>
  <w:style w:type="paragraph" w:styleId="IntenseQuote">
    <w:name w:val="Intense Quote"/>
    <w:basedOn w:val="Normal"/>
    <w:next w:val="Normal"/>
    <w:link w:val="IntenseQuoteChar"/>
    <w:uiPriority w:val="30"/>
    <w:qFormat/>
    <w:rsid w:val="004C0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632"/>
    <w:rPr>
      <w:smallCaps/>
      <w:color w:val="auto"/>
      <w:u w:val="single"/>
    </w:rPr>
  </w:style>
  <w:style w:type="character" w:styleId="IntenseReference">
    <w:name w:val="Intense Reference"/>
    <w:basedOn w:val="DefaultParagraphFont"/>
    <w:uiPriority w:val="32"/>
    <w:qFormat/>
    <w:rsid w:val="004C0632"/>
    <w:rPr>
      <w:b/>
      <w:bCs/>
      <w:smallCaps/>
      <w:color w:val="auto"/>
      <w:spacing w:val="5"/>
      <w:u w:val="single"/>
    </w:rPr>
  </w:style>
  <w:style w:type="paragraph" w:customStyle="1" w:styleId="2ColumnHeading">
    <w:name w:val="2Column Heading"/>
    <w:basedOn w:val="BodyText"/>
    <w:qFormat/>
    <w:rsid w:val="004C0632"/>
    <w:pPr>
      <w:spacing w:after="60"/>
      <w:ind w:left="-2268"/>
    </w:pPr>
    <w:rPr>
      <w:b/>
    </w:rPr>
  </w:style>
  <w:style w:type="paragraph" w:customStyle="1" w:styleId="Heading1TOC">
    <w:name w:val="Heading1 TOC"/>
    <w:basedOn w:val="Normal"/>
    <w:qFormat/>
    <w:rsid w:val="004C0632"/>
    <w:pPr>
      <w:spacing w:before="240" w:after="120"/>
    </w:pPr>
    <w:rPr>
      <w:rFonts w:ascii="Times New Roman" w:hAnsi="Times New Roman"/>
      <w:b/>
      <w:sz w:val="32"/>
    </w:rPr>
  </w:style>
  <w:style w:type="paragraph" w:customStyle="1" w:styleId="Heading2TOC">
    <w:name w:val="Heading2 TOC"/>
    <w:basedOn w:val="Normal"/>
    <w:qFormat/>
    <w:rsid w:val="004C0632"/>
    <w:pPr>
      <w:spacing w:before="240" w:after="60"/>
    </w:pPr>
    <w:rPr>
      <w:rFonts w:ascii="Times New Roman" w:hAnsi="Times New Roman"/>
      <w:b/>
      <w:sz w:val="28"/>
    </w:rPr>
  </w:style>
  <w:style w:type="character" w:customStyle="1" w:styleId="Underline">
    <w:name w:val="Underline"/>
    <w:basedOn w:val="DefaultParagraphFont"/>
    <w:qFormat/>
    <w:rsid w:val="004C0632"/>
    <w:rPr>
      <w:u w:val="single"/>
    </w:rPr>
  </w:style>
  <w:style w:type="character" w:customStyle="1" w:styleId="BoldandItalics">
    <w:name w:val="Bold and Italics"/>
    <w:qFormat/>
    <w:rsid w:val="004C0632"/>
    <w:rPr>
      <w:b/>
      <w:i/>
      <w:u w:val="none"/>
    </w:rPr>
  </w:style>
  <w:style w:type="paragraph" w:styleId="BalloonText">
    <w:name w:val="Balloon Text"/>
    <w:basedOn w:val="Normal"/>
    <w:link w:val="BalloonTextChar"/>
    <w:rsid w:val="004C0632"/>
    <w:rPr>
      <w:rFonts w:ascii="Tahoma" w:hAnsi="Tahoma" w:cs="Tahoma"/>
      <w:sz w:val="16"/>
      <w:szCs w:val="16"/>
    </w:rPr>
  </w:style>
  <w:style w:type="character" w:customStyle="1" w:styleId="BalloonTextChar">
    <w:name w:val="Balloon Text Char"/>
    <w:basedOn w:val="DefaultParagraphFont"/>
    <w:link w:val="BalloonText"/>
    <w:rsid w:val="004C0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632"/>
    <w:rPr>
      <w:b/>
      <w:color w:val="660033"/>
      <w:spacing w:val="0"/>
    </w:rPr>
  </w:style>
  <w:style w:type="paragraph" w:customStyle="1" w:styleId="Nameditemlist">
    <w:name w:val="Named item list"/>
    <w:basedOn w:val="BodyText"/>
    <w:qFormat/>
    <w:rsid w:val="004C0632"/>
    <w:pPr>
      <w:tabs>
        <w:tab w:val="left" w:pos="2835"/>
      </w:tabs>
      <w:ind w:left="2835" w:hanging="2835"/>
    </w:pPr>
  </w:style>
  <w:style w:type="paragraph" w:customStyle="1" w:styleId="BodyTextnopadding">
    <w:name w:val="Body Text no padding"/>
    <w:basedOn w:val="BodyText"/>
    <w:qFormat/>
    <w:rsid w:val="004C0632"/>
    <w:pPr>
      <w:spacing w:before="0" w:after="0"/>
    </w:pPr>
  </w:style>
  <w:style w:type="paragraph" w:customStyle="1" w:styleId="BodyTextBold">
    <w:name w:val="Body Text Bold"/>
    <w:basedOn w:val="BodyText"/>
    <w:qFormat/>
    <w:rsid w:val="004C0632"/>
    <w:rPr>
      <w:b/>
    </w:rPr>
  </w:style>
  <w:style w:type="character" w:styleId="Hyperlink">
    <w:name w:val="Hyperlink"/>
    <w:basedOn w:val="DefaultParagraphFont"/>
    <w:uiPriority w:val="99"/>
    <w:unhideWhenUsed/>
    <w:rsid w:val="00340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2750</Characters>
  <Application>Microsoft Office Word</Application>
  <DocSecurity>0</DocSecurity>
  <Lines>110</Lines>
  <Paragraphs>61</Paragraphs>
  <ScaleCrop>false</ScaleCrop>
  <Company>Author-it Software Corporation Ltd.</Company>
  <LinksUpToDate>false</LinksUpToDate>
  <CharactersWithSpaces>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TLIX4028 Apply knowledge of logistics</dc:title>
  <dc:subject>Approved</dc:subject>
  <dc:creator>Industry Skills Australia</dc:creator>
  <cp:keywords>Release: 2</cp:keywords>
  <dc:description>Review Date: 12 April 2008</dc:description>
  <cp:lastModifiedBy>HSD_TPCMSd.prod</cp:lastModifiedBy>
  <cp:revision>3</cp:revision>
  <dcterms:created xsi:type="dcterms:W3CDTF">2024-11-07T11:28:00Z</dcterms:created>
  <dcterms:modified xsi:type="dcterms:W3CDTF">2024-11-07T11:28:00Z</dcterms:modified>
</cp:coreProperties>
</file>