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2C2" w:rsidP="003742C2">
      <w:pPr>
        <w:pStyle w:val="Title"/>
      </w:pPr>
      <w:r>
        <w:fldChar w:fldCharType="begin"/>
      </w:r>
      <w:r>
        <w:instrText xml:space="preserve"> TITLE   \* MERGEFORMAT </w:instrText>
      </w:r>
      <w:r>
        <w:fldChar w:fldCharType="separate"/>
      </w:r>
      <w:r>
        <w:t>Assessment Requirements for TLIX4008 Conduct integrated logistics support activities</w:t>
      </w:r>
      <w:r>
        <w:fldChar w:fldCharType="end"/>
      </w:r>
    </w:p>
    <w:p w:rsidR="003742C2" w:rsidP="003742C2">
      <w:pPr>
        <w:pStyle w:val="Version"/>
        <w:sectPr w:rsidSect="00352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A1E" w:rsidP="00352A1E">
      <w:pPr>
        <w:pStyle w:val="SuperHeading"/>
      </w:pPr>
      <w:r w:rsidRPr="00352A1E">
        <w:t>Assessment Requirements for TLIX4</w:t>
      </w:r>
      <w:r w:rsidRPr="00352A1E">
        <w:t>008 Conduct integrated logistics support activities</w:t>
      </w:r>
    </w:p>
    <w:p w:rsidR="00000000" w:rsidRPr="00352A1E" w:rsidP="00352A1E">
      <w:pPr>
        <w:pStyle w:val="Heading1"/>
      </w:pPr>
      <w:bookmarkStart w:id="1" w:name="O_754459"/>
      <w:bookmarkEnd w:id="1"/>
      <w:r w:rsidRPr="00352A1E">
        <w:t>Modification History</w:t>
      </w:r>
    </w:p>
    <w:p w:rsidR="003742C2" w:rsidP="003742C2">
      <w:pPr>
        <w:pStyle w:val="BodyText"/>
      </w:pPr>
      <w:r w:rsidRPr="00352A1E">
        <w:t>Release 1. This is the first release of this unit of competency in the TLI Transport and Logistics Training Package.</w:t>
      </w:r>
    </w:p>
    <w:p w:rsidR="00000000" w:rsidRPr="00352A1E" w:rsidP="00352A1E">
      <w:pPr>
        <w:pStyle w:val="Heading1"/>
      </w:pPr>
      <w:bookmarkStart w:id="2" w:name="O_754460"/>
      <w:bookmarkEnd w:id="2"/>
      <w:r w:rsidRPr="00352A1E">
        <w:t>Performance Evidence</w:t>
      </w:r>
    </w:p>
    <w:tbl>
      <w:tblPr>
        <w:tblW w:w="0" w:type="auto"/>
        <w:tblCellMar>
          <w:left w:w="62" w:type="dxa"/>
          <w:right w:w="62" w:type="dxa"/>
        </w:tblCellMar>
        <w:tblLook w:val="0000"/>
      </w:tblPr>
      <w:tblGrid>
        <w:gridCol w:w="9196"/>
      </w:tblGrid>
      <w:tr w:rsidTr="003742C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52A1E">
            <w:pPr>
              <w:pStyle w:val="BodyText"/>
              <w:rPr>
                <w:lang w:val="en-NZ"/>
              </w:rPr>
            </w:pPr>
            <w:r w:rsidRPr="00352A1E">
              <w:t>Evidence required to demonstrate competence in this unit must be relevant to and satisfy all of the requirements of the elements and performance criteria on at least one occasion and include:</w:t>
            </w:r>
          </w:p>
        </w:tc>
      </w:tr>
      <w:tr w:rsidTr="003742C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52A1E" w:rsidP="00352A1E">
            <w:pPr>
              <w:pStyle w:val="ListBullet"/>
            </w:pPr>
            <w:r w:rsidRPr="00352A1E">
              <w:t>adhering to and applying relevant data and information managem</w:t>
            </w:r>
            <w:r w:rsidRPr="00352A1E">
              <w:t>ent processes</w:t>
            </w:r>
          </w:p>
          <w:p w:rsidR="00000000" w:rsidRPr="00352A1E" w:rsidP="00352A1E">
            <w:pPr>
              <w:pStyle w:val="ListBullet"/>
            </w:pPr>
            <w:r w:rsidRPr="00352A1E">
              <w:t>analysing data and information</w:t>
            </w:r>
          </w:p>
          <w:p w:rsidR="00000000" w:rsidRPr="00352A1E" w:rsidP="00352A1E">
            <w:pPr>
              <w:pStyle w:val="ListBullet"/>
            </w:pPr>
            <w:r w:rsidRPr="00352A1E">
              <w:t xml:space="preserve">applying relevant integrated logistics support and project management knowledge </w:t>
            </w:r>
          </w:p>
          <w:p w:rsidR="00000000" w:rsidRPr="00352A1E" w:rsidP="00352A1E">
            <w:pPr>
              <w:pStyle w:val="ListBullet"/>
            </w:pPr>
            <w:r w:rsidRPr="00352A1E">
              <w:t>applying integrated logistics support knowledge to assist in work and to guide problem solving</w:t>
            </w:r>
          </w:p>
          <w:p w:rsidR="00000000" w:rsidRPr="00352A1E" w:rsidP="00352A1E">
            <w:pPr>
              <w:pStyle w:val="ListBullet"/>
            </w:pPr>
            <w:r w:rsidRPr="00352A1E">
              <w:t>consulting and negotiating with int</w:t>
            </w:r>
            <w:r w:rsidRPr="00352A1E">
              <w:t>ernal and external stakeholders, and resolving potential areas of conflict or concern to ensure overall objectives are achieved</w:t>
            </w:r>
          </w:p>
          <w:p w:rsidR="00000000" w:rsidRPr="00352A1E" w:rsidP="00352A1E">
            <w:pPr>
              <w:pStyle w:val="ListBullet"/>
            </w:pPr>
            <w:r w:rsidRPr="00352A1E">
              <w:t>displaying resilience by continuing to move forward despite criticism or setbacks</w:t>
            </w:r>
          </w:p>
          <w:p w:rsidR="00000000" w:rsidRPr="00352A1E" w:rsidP="00352A1E">
            <w:pPr>
              <w:pStyle w:val="ListBullet"/>
            </w:pPr>
            <w:r w:rsidRPr="00352A1E">
              <w:t>identifying relationships between organisation</w:t>
            </w:r>
            <w:r w:rsidRPr="00352A1E">
              <w:t>al goals and recognising how own work contributes to achieving these goals</w:t>
            </w:r>
          </w:p>
          <w:p w:rsidR="00000000" w:rsidRPr="00352A1E" w:rsidP="00352A1E">
            <w:pPr>
              <w:pStyle w:val="ListBullet"/>
            </w:pPr>
            <w:r w:rsidRPr="00352A1E">
              <w:t xml:space="preserve">identifying, reviewing and analysing relevant information that may impact on or be impacted by integrated logistics support activities </w:t>
            </w:r>
          </w:p>
          <w:p w:rsidR="00000000" w:rsidRPr="00352A1E" w:rsidP="00352A1E">
            <w:pPr>
              <w:pStyle w:val="ListBullet"/>
            </w:pPr>
            <w:r w:rsidRPr="00352A1E">
              <w:t>managing time and prioritising work to ensure objectives are met in accordance with required schedule</w:t>
            </w:r>
          </w:p>
          <w:p w:rsidR="00000000" w:rsidRPr="00352A1E" w:rsidP="00352A1E">
            <w:pPr>
              <w:pStyle w:val="ListBullet"/>
            </w:pPr>
            <w:r w:rsidRPr="00352A1E">
              <w:t>undertaking performance measurement to enable objectives to be measured against defined parameters</w:t>
            </w:r>
          </w:p>
          <w:p w:rsidR="00000000" w:rsidRPr="00352A1E" w:rsidP="00352A1E">
            <w:pPr>
              <w:pStyle w:val="ListBullet"/>
            </w:pPr>
            <w:r w:rsidRPr="00352A1E">
              <w:t>using appropriate information technology and software</w:t>
            </w:r>
          </w:p>
          <w:p w:rsidR="00000000" w:rsidRPr="00352A1E" w:rsidP="00352A1E">
            <w:pPr>
              <w:pStyle w:val="ListBullet"/>
            </w:pPr>
            <w:r w:rsidRPr="00352A1E">
              <w:t>u</w:t>
            </w:r>
            <w:r w:rsidRPr="00352A1E">
              <w:t>sing materiel logistics program strategic objectives to identify long-term factors and external considerations for conducting integrated logistics support activities.</w:t>
            </w:r>
          </w:p>
        </w:tc>
      </w:tr>
    </w:tbl>
    <w:p w:rsidR="00000000" w:rsidRPr="00352A1E" w:rsidP="00352A1E">
      <w:pPr>
        <w:pStyle w:val="BodyText"/>
      </w:pPr>
    </w:p>
    <w:p w:rsidR="00000000" w:rsidRPr="00352A1E" w:rsidP="00352A1E">
      <w:pPr>
        <w:pStyle w:val="AllowPageBreak"/>
      </w:pPr>
    </w:p>
    <w:p w:rsidR="00000000" w:rsidRPr="00352A1E" w:rsidP="00352A1E">
      <w:pPr>
        <w:pStyle w:val="Heading1"/>
      </w:pPr>
      <w:bookmarkStart w:id="3" w:name="O_754461"/>
      <w:bookmarkEnd w:id="3"/>
      <w:r w:rsidRPr="00352A1E">
        <w:t>Knowledge Evidence</w:t>
      </w:r>
    </w:p>
    <w:tbl>
      <w:tblPr>
        <w:tblW w:w="0" w:type="auto"/>
        <w:tblCellMar>
          <w:left w:w="62" w:type="dxa"/>
          <w:right w:w="62" w:type="dxa"/>
        </w:tblCellMar>
        <w:tblLook w:val="0000"/>
      </w:tblPr>
      <w:tblGrid>
        <w:gridCol w:w="9196"/>
      </w:tblGrid>
      <w:tr w:rsidTr="003742C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52A1E">
            <w:pPr>
              <w:pStyle w:val="BodyText"/>
              <w:rPr>
                <w:lang w:val="en-NZ"/>
              </w:rPr>
            </w:pPr>
            <w:r w:rsidRPr="00352A1E">
              <w:t>Evidence required to demonstrate competence in this</w:t>
            </w:r>
            <w:r w:rsidRPr="00352A1E">
              <w:t xml:space="preserve"> unit must be relevant to and satisfy all of the requirements of the elements and performance criteria and include knowledge of:</w:t>
            </w:r>
          </w:p>
        </w:tc>
      </w:tr>
      <w:tr w:rsidTr="003742C2">
        <w:tblPrEx>
          <w:tblW w:w="0" w:type="auto"/>
          <w:tblCellMar>
            <w:left w:w="62" w:type="dxa"/>
            <w:right w:w="62" w:type="dxa"/>
          </w:tblCellMar>
          <w:tblLook w:val="0000"/>
        </w:tblPrEx>
        <w:trPr>
          <w:trHeight w:val="2460"/>
        </w:trPr>
        <w:tc>
          <w:tcPr>
            <w:tcW w:w="0" w:type="auto"/>
            <w:tcBorders>
              <w:top w:val="nil"/>
              <w:left w:val="nil"/>
              <w:bottom w:val="nil"/>
              <w:right w:val="nil"/>
            </w:tcBorders>
            <w:tcMar>
              <w:top w:w="0" w:type="dxa"/>
              <w:left w:w="62" w:type="dxa"/>
              <w:bottom w:w="0" w:type="dxa"/>
              <w:right w:w="62" w:type="dxa"/>
            </w:tcMar>
          </w:tcPr>
          <w:p w:rsidR="00000000" w:rsidRPr="00352A1E" w:rsidP="00352A1E">
            <w:pPr>
              <w:pStyle w:val="ListBullet"/>
            </w:pPr>
            <w:r w:rsidRPr="00352A1E">
              <w:t>integrated logistics support processes</w:t>
            </w:r>
          </w:p>
          <w:p w:rsidR="00000000" w:rsidRPr="00352A1E" w:rsidP="00352A1E">
            <w:pPr>
              <w:pStyle w:val="ListBullet"/>
            </w:pPr>
            <w:r w:rsidRPr="00352A1E">
              <w:t>level of written communication required to prepare correspondence and reports</w:t>
            </w:r>
          </w:p>
          <w:p w:rsidR="00000000" w:rsidRPr="00352A1E" w:rsidP="00352A1E">
            <w:pPr>
              <w:pStyle w:val="ListBullet"/>
            </w:pPr>
            <w:r w:rsidRPr="00352A1E">
              <w:t>organisational policy and procedures related to integrated logistics support</w:t>
            </w:r>
          </w:p>
          <w:p w:rsidR="00000000" w:rsidRPr="00352A1E" w:rsidP="00352A1E">
            <w:pPr>
              <w:pStyle w:val="ListBullet"/>
            </w:pPr>
            <w:r w:rsidRPr="00352A1E">
              <w:t>organisational role relevant to integrated logistics support</w:t>
            </w:r>
          </w:p>
          <w:p w:rsidR="00000000" w:rsidRPr="00352A1E" w:rsidP="00352A1E">
            <w:pPr>
              <w:pStyle w:val="ListBullet"/>
            </w:pPr>
            <w:r w:rsidRPr="00352A1E">
              <w:t>product knowledge related to systems and/or equipment in service in the organisation</w:t>
            </w:r>
          </w:p>
          <w:p w:rsidR="00000000" w:rsidRPr="00352A1E" w:rsidP="00352A1E">
            <w:pPr>
              <w:pStyle w:val="ListBullet"/>
            </w:pPr>
            <w:r w:rsidRPr="00352A1E">
              <w:t>reliability, availability and mai</w:t>
            </w:r>
            <w:r w:rsidRPr="00352A1E">
              <w:t>ntainability</w:t>
            </w:r>
          </w:p>
          <w:p w:rsidR="00000000" w:rsidRPr="00352A1E" w:rsidP="00352A1E">
            <w:pPr>
              <w:pStyle w:val="ListBullet"/>
            </w:pPr>
            <w:r w:rsidRPr="00352A1E">
              <w:t xml:space="preserve">safety, legislative and statutory requirements, including relevant environmental and sustainability issues </w:t>
            </w:r>
          </w:p>
        </w:tc>
      </w:tr>
    </w:tbl>
    <w:p w:rsidR="00000000" w:rsidRPr="00352A1E" w:rsidP="00352A1E">
      <w:pPr>
        <w:pStyle w:val="BodyText"/>
      </w:pPr>
    </w:p>
    <w:p w:rsidR="00000000" w:rsidRPr="00352A1E" w:rsidP="00352A1E">
      <w:pPr>
        <w:pStyle w:val="AllowPageBreak"/>
      </w:pPr>
    </w:p>
    <w:p w:rsidR="00000000" w:rsidRPr="00352A1E" w:rsidP="00352A1E">
      <w:pPr>
        <w:pStyle w:val="Heading1"/>
      </w:pPr>
      <w:bookmarkStart w:id="4" w:name="O_754462"/>
      <w:bookmarkEnd w:id="4"/>
      <w:r w:rsidRPr="00352A1E">
        <w:t>Assessment Conditions</w:t>
      </w:r>
    </w:p>
    <w:tbl>
      <w:tblPr>
        <w:tblW w:w="9498" w:type="dxa"/>
        <w:tblLayout w:type="fixed"/>
        <w:tblCellMar>
          <w:left w:w="62" w:type="dxa"/>
          <w:right w:w="62" w:type="dxa"/>
        </w:tblCellMar>
        <w:tblLook w:val="0000"/>
      </w:tblPr>
      <w:tblGrid>
        <w:gridCol w:w="9498"/>
      </w:tblGrid>
      <w:tr w:rsidTr="00352A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52A1E" w:rsidP="00352A1E">
            <w:pPr>
              <w:pStyle w:val="BodyText"/>
            </w:pPr>
            <w:r w:rsidRPr="00352A1E">
              <w:t xml:space="preserve">As a minimum, assessors must satisfy applicable regulatory requirements, which include requirements in the </w:t>
            </w:r>
            <w:r w:rsidRPr="00352A1E">
              <w:rPr>
                <w:rStyle w:val="Emphasis"/>
              </w:rPr>
              <w:t>Standards for Registered Training Organisations</w:t>
            </w:r>
            <w:r w:rsidRPr="00352A1E">
              <w:t xml:space="preserve"> current at the time of assessment. </w:t>
            </w:r>
          </w:p>
          <w:p w:rsidR="00000000" w:rsidRPr="00352A1E" w:rsidP="00352A1E">
            <w:pPr>
              <w:pStyle w:val="BodyText"/>
            </w:pPr>
            <w:r w:rsidRPr="00352A1E">
              <w:t>As a minimum, assessment must satisfy applicable regulatory requi</w:t>
            </w:r>
            <w:r w:rsidRPr="00352A1E">
              <w:t xml:space="preserve">rements, which include requirements in the </w:t>
            </w:r>
            <w:r w:rsidRPr="00352A1E">
              <w:rPr>
                <w:rStyle w:val="Emphasis"/>
              </w:rPr>
              <w:t>Standards for Registered Training Organisations</w:t>
            </w:r>
            <w:r w:rsidRPr="00352A1E">
              <w:t xml:space="preserve"> current at the time of assessment.</w:t>
            </w:r>
          </w:p>
          <w:p w:rsidR="00000000" w:rsidRPr="00352A1E" w:rsidP="00352A1E">
            <w:pPr>
              <w:pStyle w:val="BodyText"/>
            </w:pPr>
            <w:r w:rsidRPr="00352A1E">
              <w:t>Assessment must occur in workplace operational situations where it is appropriate to do so; where this is not appropriate, assessm</w:t>
            </w:r>
            <w:r w:rsidRPr="00352A1E">
              <w:t xml:space="preserve">ent must occur in simulated workplace operational situations that replicate workplace conditions. </w:t>
            </w:r>
          </w:p>
          <w:p w:rsidR="00000000" w:rsidRPr="00352A1E" w:rsidP="00352A1E">
            <w:pPr>
              <w:pStyle w:val="BodyText"/>
            </w:pPr>
            <w:r w:rsidRPr="00352A1E">
              <w:t xml:space="preserve">Assessment processes and techniques must be appropriate to the language, literacy and numeracy requirements of the work being performed and the needs of the </w:t>
            </w:r>
            <w:r w:rsidRPr="00352A1E">
              <w:t>candidate.</w:t>
            </w:r>
          </w:p>
          <w:p w:rsidR="00000000" w:rsidRPr="00352A1E" w:rsidP="00352A1E">
            <w:pPr>
              <w:pStyle w:val="BodyText"/>
            </w:pPr>
            <w:r w:rsidRPr="00352A1E">
              <w:t>Resources for assessment include:</w:t>
            </w:r>
          </w:p>
          <w:p w:rsidR="00000000" w:rsidRPr="00352A1E" w:rsidP="00352A1E">
            <w:pPr>
              <w:pStyle w:val="ListBullet"/>
            </w:pPr>
            <w:r w:rsidRPr="00352A1E">
              <w:t>a range of relevant exercises, case studies and/or simulations</w:t>
            </w:r>
          </w:p>
          <w:p w:rsidR="00000000" w:rsidRPr="00352A1E" w:rsidP="00352A1E">
            <w:pPr>
              <w:pStyle w:val="ListBullet"/>
            </w:pPr>
            <w:r w:rsidRPr="00352A1E">
              <w:t xml:space="preserve">relevant and appropriate materials, tools, equipment and personal protective equipment currently used in industry </w:t>
            </w:r>
          </w:p>
          <w:p w:rsidR="00000000" w:rsidRPr="00352A1E" w:rsidP="00352A1E">
            <w:pPr>
              <w:pStyle w:val="ListBullet"/>
            </w:pPr>
            <w:r w:rsidRPr="00352A1E">
              <w:t>applicable documentation includi</w:t>
            </w:r>
            <w:r w:rsidRPr="00352A1E">
              <w:t>ng workplace procedures, regulations, codes of practice and operation manuals</w:t>
            </w:r>
          </w:p>
          <w:p w:rsidR="00000000" w:rsidRPr="00352A1E" w:rsidP="00352A1E">
            <w:pPr>
              <w:pStyle w:val="ListBullet"/>
            </w:pPr>
            <w:r w:rsidRPr="00352A1E">
              <w:t>computer and relevant software</w:t>
            </w:r>
          </w:p>
          <w:p w:rsidR="00000000" w:rsidRPr="00352A1E" w:rsidP="00352A1E">
            <w:pPr>
              <w:pStyle w:val="ListBullet"/>
            </w:pPr>
            <w:r w:rsidRPr="00352A1E">
              <w:t>legislation, guidelines, procedures and protocols relating to integrated logistics support</w:t>
            </w:r>
          </w:p>
          <w:p w:rsidR="00000000" w:rsidRPr="00352A1E" w:rsidP="00352A1E">
            <w:pPr>
              <w:pStyle w:val="ListBullet"/>
            </w:pPr>
            <w:r w:rsidRPr="00352A1E">
              <w:t>integrated logistics support plans and associated subord</w:t>
            </w:r>
            <w:r w:rsidRPr="00352A1E">
              <w:t>inate plans.</w:t>
            </w:r>
          </w:p>
        </w:tc>
      </w:tr>
    </w:tbl>
    <w:p w:rsidR="00000000" w:rsidRPr="00352A1E" w:rsidP="00352A1E">
      <w:pPr>
        <w:pStyle w:val="BodyText"/>
      </w:pPr>
    </w:p>
    <w:p w:rsidR="00000000" w:rsidRPr="00352A1E" w:rsidP="00352A1E">
      <w:pPr>
        <w:pStyle w:val="AllowPageBreak"/>
      </w:pPr>
    </w:p>
    <w:p w:rsidR="00000000" w:rsidRPr="00352A1E" w:rsidP="00352A1E">
      <w:pPr>
        <w:pStyle w:val="Heading1"/>
      </w:pPr>
      <w:bookmarkStart w:id="5" w:name="O_754465"/>
      <w:bookmarkEnd w:id="5"/>
      <w:r w:rsidRPr="00352A1E">
        <w:t>Links</w:t>
      </w:r>
    </w:p>
    <w:p w:rsidR="00000000" w:rsidRPr="00352A1E" w:rsidP="003742C2">
      <w:pPr>
        <w:pStyle w:val="BodyText"/>
      </w:pPr>
      <w:r w:rsidRPr="00352A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50F0">
        <w:rPr>
          <w:rStyle w:val="Hyperlink"/>
        </w:rPr>
        <w:t>https://vetnet.gov.au/Pages/TrainingDocs.aspx?q=df441c6e-213d-43e3-874c-0b3f7036d851</w:t>
      </w:r>
      <w:r>
        <w:fldChar w:fldCharType="end"/>
      </w:r>
    </w:p>
    <w:p w:rsidR="00000000" w:rsidRPr="00352A1E" w:rsidP="00352A1E"/>
    <w:sectPr w:rsidSect="00352A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A1E" w:rsidRPr="003742C2" w:rsidP="00374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2C2" w:rsidP="00352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42C2" w:rsidP="00352A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42C2" w:rsidP="00352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A1E" w:rsidRPr="003742C2" w:rsidP="00374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2C2" w:rsidRPr="002D2AF8" w:rsidP="00352A1E">
    <w:pPr>
      <w:pStyle w:val="Header"/>
      <w:framePr w:wrap="around"/>
    </w:pPr>
    <w:r>
      <w:fldChar w:fldCharType="begin"/>
    </w:r>
    <w:r>
      <w:instrText xml:space="preserve"> TITLE   \* MERGEFORMAT </w:instrText>
    </w:r>
    <w:r>
      <w:fldChar w:fldCharType="separate"/>
    </w:r>
    <w:r>
      <w:t>Assessment Requirements for TLIX4008 Conduct integrated logistics support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742C2" w:rsidP="00352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9C93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662D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A1E"/>
    <w:pPr>
      <w:spacing w:before="360" w:after="60"/>
      <w:outlineLvl w:val="0"/>
    </w:pPr>
    <w:rPr>
      <w:sz w:val="32"/>
    </w:rPr>
  </w:style>
  <w:style w:type="paragraph" w:styleId="Heading2">
    <w:name w:val="heading 2"/>
    <w:basedOn w:val="HeadingBase"/>
    <w:next w:val="BodyText"/>
    <w:link w:val="Heading2Char"/>
    <w:qFormat/>
    <w:rsid w:val="00352A1E"/>
    <w:pPr>
      <w:keepLines/>
      <w:spacing w:before="240" w:after="120"/>
      <w:outlineLvl w:val="1"/>
    </w:pPr>
    <w:rPr>
      <w:sz w:val="28"/>
      <w:szCs w:val="40"/>
    </w:rPr>
  </w:style>
  <w:style w:type="paragraph" w:styleId="Heading3">
    <w:name w:val="heading 3"/>
    <w:basedOn w:val="HeadingBase"/>
    <w:next w:val="BodyText"/>
    <w:link w:val="Heading3Char"/>
    <w:qFormat/>
    <w:rsid w:val="00352A1E"/>
    <w:pPr>
      <w:spacing w:before="180" w:after="120"/>
      <w:outlineLvl w:val="2"/>
    </w:pPr>
    <w:rPr>
      <w:spacing w:val="-10"/>
      <w:kern w:val="32"/>
    </w:rPr>
  </w:style>
  <w:style w:type="paragraph" w:styleId="Heading4">
    <w:name w:val="heading 4"/>
    <w:basedOn w:val="HeadingBase"/>
    <w:next w:val="BodyText"/>
    <w:link w:val="Heading4Char"/>
    <w:qFormat/>
    <w:rsid w:val="00352A1E"/>
    <w:pPr>
      <w:spacing w:before="160" w:after="120"/>
      <w:outlineLvl w:val="3"/>
    </w:pPr>
    <w:rPr>
      <w:sz w:val="22"/>
    </w:rPr>
  </w:style>
  <w:style w:type="paragraph" w:styleId="Heading5">
    <w:name w:val="heading 5"/>
    <w:basedOn w:val="HeadingBase"/>
    <w:next w:val="Normal"/>
    <w:link w:val="Heading5Char"/>
    <w:qFormat/>
    <w:rsid w:val="00352A1E"/>
    <w:pPr>
      <w:spacing w:before="80"/>
      <w:outlineLvl w:val="4"/>
    </w:pPr>
    <w:rPr>
      <w:color w:val="918585"/>
      <w:sz w:val="20"/>
    </w:rPr>
  </w:style>
  <w:style w:type="paragraph" w:styleId="Heading6">
    <w:name w:val="heading 6"/>
    <w:basedOn w:val="HeadingBase"/>
    <w:next w:val="Normal"/>
    <w:link w:val="Heading6Char"/>
    <w:qFormat/>
    <w:rsid w:val="00352A1E"/>
    <w:pPr>
      <w:spacing w:before="60"/>
      <w:outlineLvl w:val="5"/>
    </w:pPr>
    <w:rPr>
      <w:color w:val="918585"/>
      <w:sz w:val="20"/>
    </w:rPr>
  </w:style>
  <w:style w:type="paragraph" w:styleId="Heading7">
    <w:name w:val="heading 7"/>
    <w:basedOn w:val="Normal"/>
    <w:next w:val="Normal"/>
    <w:link w:val="Heading7Char"/>
    <w:qFormat/>
    <w:rsid w:val="00352A1E"/>
    <w:pPr>
      <w:ind w:left="720"/>
      <w:outlineLvl w:val="6"/>
    </w:pPr>
    <w:rPr>
      <w:i/>
    </w:rPr>
  </w:style>
  <w:style w:type="paragraph" w:styleId="Heading8">
    <w:name w:val="heading 8"/>
    <w:basedOn w:val="Normal"/>
    <w:next w:val="Normal"/>
    <w:link w:val="Heading8Char"/>
    <w:qFormat/>
    <w:rsid w:val="00352A1E"/>
    <w:pPr>
      <w:ind w:left="720"/>
      <w:outlineLvl w:val="7"/>
    </w:pPr>
    <w:rPr>
      <w:i/>
    </w:rPr>
  </w:style>
  <w:style w:type="paragraph" w:styleId="Heading9">
    <w:name w:val="heading 9"/>
    <w:basedOn w:val="Normal"/>
    <w:next w:val="Normal"/>
    <w:link w:val="Heading9Char"/>
    <w:qFormat/>
    <w:rsid w:val="00352A1E"/>
    <w:pPr>
      <w:ind w:left="720"/>
      <w:outlineLvl w:val="8"/>
    </w:pPr>
    <w:rPr>
      <w:i/>
    </w:rPr>
  </w:style>
  <w:style w:type="character" w:default="1" w:styleId="DefaultParagraphFont">
    <w:name w:val="Default Paragraph Font"/>
    <w:uiPriority w:val="1"/>
    <w:unhideWhenUsed/>
    <w:rsid w:val="00352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A1E"/>
  </w:style>
  <w:style w:type="character" w:customStyle="1" w:styleId="Heading1Char">
    <w:name w:val="Heading 1 Char"/>
    <w:basedOn w:val="DefaultParagraphFont"/>
    <w:link w:val="Heading1"/>
    <w:rsid w:val="00352A1E"/>
    <w:rPr>
      <w:rFonts w:ascii="Times New Roman" w:eastAsia="Times New Roman" w:hAnsi="Times New Roman" w:cs="Times New Roman"/>
      <w:b/>
      <w:sz w:val="32"/>
      <w:szCs w:val="20"/>
      <w:lang w:eastAsia="en-US"/>
    </w:rPr>
  </w:style>
  <w:style w:type="paragraph" w:styleId="BodyText">
    <w:name w:val="Body Text"/>
    <w:basedOn w:val="Normal"/>
    <w:link w:val="BodyTextChar"/>
    <w:rsid w:val="00352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A1E"/>
    <w:rPr>
      <w:rFonts w:ascii="Times New Roman" w:eastAsia="Times New Roman" w:hAnsi="Times New Roman" w:cs="Times New Roman"/>
      <w:sz w:val="24"/>
      <w:lang w:eastAsia="en-US"/>
    </w:rPr>
  </w:style>
  <w:style w:type="paragraph" w:styleId="ListBullet">
    <w:name w:val="List Bullet"/>
    <w:basedOn w:val="List"/>
    <w:rsid w:val="00352A1E"/>
    <w:pPr>
      <w:numPr>
        <w:numId w:val="11"/>
      </w:numPr>
      <w:tabs>
        <w:tab w:val="clear" w:pos="340"/>
      </w:tabs>
      <w:spacing w:before="40" w:after="40"/>
    </w:pPr>
  </w:style>
  <w:style w:type="character" w:styleId="Emphasis">
    <w:name w:val="Emphasis"/>
    <w:basedOn w:val="DefaultParagraphFont"/>
    <w:qFormat/>
    <w:rsid w:val="00352A1E"/>
    <w:rPr>
      <w:i/>
    </w:rPr>
  </w:style>
  <w:style w:type="paragraph" w:customStyle="1" w:styleId="SuperHeading">
    <w:name w:val="SuperHeading"/>
    <w:basedOn w:val="Normal"/>
    <w:rsid w:val="00352A1E"/>
    <w:pPr>
      <w:spacing w:before="240" w:after="120"/>
      <w:outlineLvl w:val="0"/>
    </w:pPr>
    <w:rPr>
      <w:rFonts w:ascii="Times New Roman" w:hAnsi="Times New Roman"/>
      <w:b/>
      <w:sz w:val="32"/>
    </w:rPr>
  </w:style>
  <w:style w:type="paragraph" w:customStyle="1" w:styleId="AllowPageBreak">
    <w:name w:val="AllowPageBreak"/>
    <w:rsid w:val="00352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A1E"/>
    <w:rPr>
      <w:rFonts w:ascii="Courier New" w:eastAsia="Times New Roman" w:hAnsi="Courier New" w:cs="Times New Roman"/>
      <w:i/>
      <w:szCs w:val="20"/>
      <w:lang w:eastAsia="en-US"/>
    </w:rPr>
  </w:style>
  <w:style w:type="paragraph" w:customStyle="1" w:styleId="HeadingBase">
    <w:name w:val="Heading Base"/>
    <w:rsid w:val="00352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A1E"/>
    <w:pPr>
      <w:tabs>
        <w:tab w:val="right" w:leader="dot" w:pos="9072"/>
      </w:tabs>
      <w:ind w:left="567"/>
    </w:pPr>
    <w:rPr>
      <w:szCs w:val="22"/>
    </w:rPr>
  </w:style>
  <w:style w:type="paragraph" w:customStyle="1" w:styleId="TOCBase">
    <w:name w:val="TOC Base"/>
    <w:rsid w:val="00352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A1E"/>
    <w:pPr>
      <w:tabs>
        <w:tab w:val="right" w:leader="dot" w:pos="9072"/>
      </w:tabs>
      <w:spacing w:before="40" w:after="40"/>
      <w:ind w:left="284"/>
    </w:pPr>
    <w:rPr>
      <w:rFonts w:ascii="Times New Roman" w:hAnsi="Times New Roman"/>
    </w:rPr>
  </w:style>
  <w:style w:type="paragraph" w:styleId="TOC1">
    <w:name w:val="toc 1"/>
    <w:basedOn w:val="TOCBase"/>
    <w:next w:val="Normal"/>
    <w:rsid w:val="00352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A1E"/>
    <w:rPr>
      <w:rFonts w:ascii="Times New Roman" w:eastAsia="Times New Roman" w:hAnsi="Times New Roman" w:cs="Times New Roman"/>
      <w:sz w:val="16"/>
      <w:lang w:eastAsia="en-US"/>
    </w:rPr>
  </w:style>
  <w:style w:type="paragraph" w:styleId="Title">
    <w:name w:val="Title"/>
    <w:basedOn w:val="HeadingBase"/>
    <w:link w:val="TitleChar"/>
    <w:qFormat/>
    <w:rsid w:val="00352A1E"/>
    <w:pPr>
      <w:spacing w:before="5040"/>
      <w:jc w:val="center"/>
    </w:pPr>
    <w:rPr>
      <w:sz w:val="48"/>
      <w:szCs w:val="72"/>
      <w:lang w:val="en-US"/>
    </w:rPr>
  </w:style>
  <w:style w:type="character" w:customStyle="1" w:styleId="TitleChar">
    <w:name w:val="Title Char"/>
    <w:basedOn w:val="DefaultParagraphFont"/>
    <w:link w:val="Title"/>
    <w:rsid w:val="00352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A1E"/>
    <w:pPr>
      <w:tabs>
        <w:tab w:val="left" w:pos="3600"/>
        <w:tab w:val="left" w:pos="3958"/>
      </w:tabs>
    </w:pPr>
  </w:style>
  <w:style w:type="paragraph" w:styleId="List">
    <w:name w:val="List"/>
    <w:basedOn w:val="BodyText"/>
    <w:next w:val="BodyText"/>
    <w:rsid w:val="00352A1E"/>
    <w:pPr>
      <w:tabs>
        <w:tab w:val="left" w:pos="340"/>
      </w:tabs>
      <w:spacing w:before="60" w:after="60"/>
      <w:ind w:left="340" w:hanging="340"/>
    </w:pPr>
  </w:style>
  <w:style w:type="paragraph" w:customStyle="1" w:styleId="Note">
    <w:name w:val="Note"/>
    <w:basedOn w:val="BodyText"/>
    <w:rsid w:val="00352A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2A1E"/>
    <w:rPr>
      <w:b/>
      <w:spacing w:val="0"/>
    </w:rPr>
  </w:style>
  <w:style w:type="paragraph" w:customStyle="1" w:styleId="SuperTitle">
    <w:name w:val="SuperTitle"/>
    <w:basedOn w:val="Title"/>
    <w:rsid w:val="00352A1E"/>
    <w:pPr>
      <w:framePr w:wrap="auto" w:hAnchor="text" w:y="6049"/>
    </w:pPr>
    <w:rPr>
      <w:color w:val="000000"/>
      <w:sz w:val="40"/>
    </w:rPr>
  </w:style>
  <w:style w:type="paragraph" w:customStyle="1" w:styleId="TOCTitle">
    <w:name w:val="TOCTitle"/>
    <w:basedOn w:val="Heading1"/>
    <w:rsid w:val="00352A1E"/>
    <w:pPr>
      <w:spacing w:after="240"/>
      <w:jc w:val="center"/>
      <w:outlineLvl w:val="9"/>
    </w:pPr>
    <w:rPr>
      <w:caps/>
    </w:rPr>
  </w:style>
  <w:style w:type="paragraph" w:customStyle="1" w:styleId="Version">
    <w:name w:val="Version"/>
    <w:rsid w:val="00352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A1E"/>
    <w:pPr>
      <w:numPr>
        <w:numId w:val="12"/>
      </w:numPr>
      <w:tabs>
        <w:tab w:val="clear" w:pos="680"/>
      </w:tabs>
    </w:pPr>
  </w:style>
  <w:style w:type="paragraph" w:styleId="Index1">
    <w:name w:val="index 1"/>
    <w:basedOn w:val="Normal"/>
    <w:next w:val="Normal"/>
    <w:semiHidden/>
    <w:rsid w:val="00352A1E"/>
    <w:pPr>
      <w:keepNext w:val="0"/>
      <w:tabs>
        <w:tab w:val="right" w:pos="4176"/>
      </w:tabs>
      <w:ind w:left="198" w:hanging="198"/>
    </w:pPr>
    <w:rPr>
      <w:rFonts w:ascii="Garamond" w:hAnsi="Garamond"/>
    </w:rPr>
  </w:style>
  <w:style w:type="paragraph" w:styleId="IndexHeading">
    <w:name w:val="index heading"/>
    <w:basedOn w:val="Normal"/>
    <w:next w:val="Index1"/>
    <w:semiHidden/>
    <w:rsid w:val="00352A1E"/>
    <w:pPr>
      <w:spacing w:before="120" w:after="120"/>
    </w:pPr>
    <w:rPr>
      <w:rFonts w:ascii="Arial" w:hAnsi="Arial"/>
      <w:b/>
      <w:color w:val="918585"/>
      <w:sz w:val="24"/>
    </w:rPr>
  </w:style>
  <w:style w:type="paragraph" w:styleId="Header">
    <w:name w:val="header"/>
    <w:basedOn w:val="Normal"/>
    <w:link w:val="HeaderChar"/>
    <w:rsid w:val="00352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A1E"/>
    <w:rPr>
      <w:rFonts w:ascii="Times New Roman" w:eastAsia="Times New Roman" w:hAnsi="Times New Roman" w:cs="Times New Roman"/>
      <w:sz w:val="16"/>
      <w:szCs w:val="20"/>
      <w:lang w:val="en-GB" w:eastAsia="en-US"/>
    </w:rPr>
  </w:style>
  <w:style w:type="paragraph" w:customStyle="1" w:styleId="Chapter">
    <w:name w:val="Chapter"/>
    <w:basedOn w:val="Normal"/>
    <w:rsid w:val="00352A1E"/>
    <w:pPr>
      <w:spacing w:before="240"/>
    </w:pPr>
    <w:rPr>
      <w:rFonts w:ascii="Times New Roman" w:hAnsi="Times New Roman"/>
      <w:smallCaps/>
      <w:spacing w:val="80"/>
      <w:sz w:val="28"/>
    </w:rPr>
  </w:style>
  <w:style w:type="paragraph" w:customStyle="1" w:styleId="InChapter">
    <w:name w:val="InChapter"/>
    <w:basedOn w:val="Heading3"/>
    <w:rsid w:val="00352A1E"/>
    <w:pPr>
      <w:spacing w:after="240"/>
      <w:outlineLvl w:val="9"/>
    </w:pPr>
    <w:rPr>
      <w:noProof/>
    </w:rPr>
  </w:style>
  <w:style w:type="paragraph" w:styleId="Index2">
    <w:name w:val="index 2"/>
    <w:basedOn w:val="Normal"/>
    <w:next w:val="Normal"/>
    <w:semiHidden/>
    <w:rsid w:val="00352A1E"/>
    <w:pPr>
      <w:tabs>
        <w:tab w:val="right" w:pos="4176"/>
      </w:tabs>
      <w:ind w:left="568" w:hanging="284"/>
    </w:pPr>
    <w:rPr>
      <w:rFonts w:ascii="Garamond" w:hAnsi="Garamond"/>
    </w:rPr>
  </w:style>
  <w:style w:type="paragraph" w:customStyle="1" w:styleId="Byline">
    <w:name w:val="Byline"/>
    <w:rsid w:val="00352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A1E"/>
    <w:pPr>
      <w:tabs>
        <w:tab w:val="clear" w:pos="3600"/>
        <w:tab w:val="clear" w:pos="3958"/>
      </w:tabs>
      <w:jc w:val="right"/>
    </w:pPr>
  </w:style>
  <w:style w:type="paragraph" w:styleId="Caption">
    <w:name w:val="caption"/>
    <w:basedOn w:val="BodyText"/>
    <w:next w:val="Normal"/>
    <w:qFormat/>
    <w:rsid w:val="00352A1E"/>
    <w:pPr>
      <w:framePr w:w="2268" w:hSpace="181" w:vSpace="181" w:wrap="around" w:vAnchor="text" w:hAnchor="page" w:x="1135" w:y="285" w:anchorLock="1"/>
    </w:pPr>
    <w:rPr>
      <w:i/>
    </w:rPr>
  </w:style>
  <w:style w:type="paragraph" w:customStyle="1" w:styleId="MiniTOCTitle">
    <w:name w:val="MiniTOCTitle"/>
    <w:basedOn w:val="Heading4"/>
    <w:rsid w:val="00352A1E"/>
    <w:pPr>
      <w:spacing w:before="240"/>
      <w:outlineLvl w:val="9"/>
    </w:pPr>
    <w:rPr>
      <w:noProof/>
      <w:sz w:val="24"/>
    </w:rPr>
  </w:style>
  <w:style w:type="paragraph" w:customStyle="1" w:styleId="MiniTOCItem">
    <w:name w:val="MiniTOCItem"/>
    <w:basedOn w:val="ListBullet"/>
    <w:rsid w:val="00352A1E"/>
    <w:pPr>
      <w:numPr>
        <w:numId w:val="0"/>
      </w:numPr>
      <w:tabs>
        <w:tab w:val="right" w:leader="dot" w:pos="6521"/>
      </w:tabs>
      <w:spacing w:before="0" w:after="0"/>
    </w:pPr>
  </w:style>
  <w:style w:type="paragraph" w:customStyle="1" w:styleId="TOFTitle">
    <w:name w:val="TOFTitle"/>
    <w:basedOn w:val="TOCTitle"/>
    <w:rsid w:val="00352A1E"/>
  </w:style>
  <w:style w:type="paragraph" w:styleId="TableofFigures">
    <w:name w:val="table of figures"/>
    <w:basedOn w:val="Normal"/>
    <w:next w:val="Normal"/>
    <w:semiHidden/>
    <w:rsid w:val="00352A1E"/>
    <w:pPr>
      <w:tabs>
        <w:tab w:val="right" w:leader="dot" w:pos="9072"/>
      </w:tabs>
      <w:ind w:left="970" w:hanging="403"/>
    </w:pPr>
    <w:rPr>
      <w:rFonts w:ascii="Times New Roman" w:hAnsi="Times New Roman"/>
      <w:b/>
    </w:rPr>
  </w:style>
  <w:style w:type="paragraph" w:styleId="ListNumber">
    <w:name w:val="List Number"/>
    <w:basedOn w:val="List"/>
    <w:rsid w:val="00352A1E"/>
    <w:pPr>
      <w:numPr>
        <w:numId w:val="14"/>
      </w:numPr>
      <w:tabs>
        <w:tab w:val="clear" w:pos="340"/>
      </w:tabs>
    </w:pPr>
  </w:style>
  <w:style w:type="character" w:customStyle="1" w:styleId="WingdingSymbols">
    <w:name w:val="Wingding Symbols"/>
    <w:rsid w:val="00352A1E"/>
    <w:rPr>
      <w:rFonts w:ascii="Wingdings" w:hAnsi="Wingdings"/>
    </w:rPr>
  </w:style>
  <w:style w:type="paragraph" w:customStyle="1" w:styleId="TableHeading">
    <w:name w:val="Table Heading"/>
    <w:basedOn w:val="HeadingBase"/>
    <w:rsid w:val="00352A1E"/>
    <w:pPr>
      <w:keepLines/>
      <w:pBdr>
        <w:bottom w:val="single" w:sz="6" w:space="1" w:color="918585"/>
      </w:pBdr>
      <w:spacing w:before="240"/>
    </w:pPr>
  </w:style>
  <w:style w:type="character" w:customStyle="1" w:styleId="HotSpot">
    <w:name w:val="HotSpot"/>
    <w:rsid w:val="00352A1E"/>
    <w:rPr>
      <w:color w:val="0033CC"/>
      <w:u w:val="none"/>
    </w:rPr>
  </w:style>
  <w:style w:type="paragraph" w:customStyle="1" w:styleId="BodyTextRight">
    <w:name w:val="Body Text Right"/>
    <w:basedOn w:val="BodyText"/>
    <w:rsid w:val="00352A1E"/>
    <w:pPr>
      <w:spacing w:before="0" w:after="0"/>
      <w:jc w:val="right"/>
    </w:pPr>
  </w:style>
  <w:style w:type="paragraph" w:styleId="Index3">
    <w:name w:val="index 3"/>
    <w:basedOn w:val="ListNumber2"/>
    <w:next w:val="Normal"/>
    <w:semiHidden/>
    <w:rsid w:val="00352A1E"/>
    <w:pPr>
      <w:numPr>
        <w:numId w:val="0"/>
      </w:numPr>
      <w:tabs>
        <w:tab w:val="right" w:leader="dot" w:pos="4176"/>
      </w:tabs>
    </w:pPr>
  </w:style>
  <w:style w:type="paragraph" w:styleId="ListNumber2">
    <w:name w:val="List Number 2"/>
    <w:basedOn w:val="List2"/>
    <w:rsid w:val="00352A1E"/>
    <w:pPr>
      <w:numPr>
        <w:numId w:val="9"/>
      </w:numPr>
      <w:tabs>
        <w:tab w:val="clear" w:pos="1060"/>
      </w:tabs>
    </w:pPr>
  </w:style>
  <w:style w:type="paragraph" w:customStyle="1" w:styleId="MarginNote">
    <w:name w:val="Margin Note"/>
    <w:basedOn w:val="BodyText"/>
    <w:rsid w:val="00352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A1E"/>
    <w:rPr>
      <w:sz w:val="32"/>
    </w:rPr>
  </w:style>
  <w:style w:type="paragraph" w:customStyle="1" w:styleId="HeadingProcedure">
    <w:name w:val="Heading Procedure"/>
    <w:basedOn w:val="HeadingBase"/>
    <w:next w:val="Normal"/>
    <w:rsid w:val="00352A1E"/>
    <w:pPr>
      <w:tabs>
        <w:tab w:val="left" w:pos="0"/>
      </w:tabs>
      <w:spacing w:before="120" w:after="60"/>
    </w:pPr>
    <w:rPr>
      <w:i/>
      <w:color w:val="918585"/>
      <w:sz w:val="22"/>
    </w:rPr>
  </w:style>
  <w:style w:type="paragraph" w:customStyle="1" w:styleId="TableBodyText">
    <w:name w:val="Table Body Text"/>
    <w:basedOn w:val="BodyText"/>
    <w:rsid w:val="00352A1E"/>
    <w:pPr>
      <w:spacing w:before="60" w:after="60"/>
    </w:pPr>
  </w:style>
  <w:style w:type="paragraph" w:styleId="ListContinue">
    <w:name w:val="List Continue"/>
    <w:basedOn w:val="List"/>
    <w:rsid w:val="00352A1E"/>
    <w:pPr>
      <w:ind w:firstLine="0"/>
    </w:pPr>
  </w:style>
  <w:style w:type="paragraph" w:customStyle="1" w:styleId="ListNote">
    <w:name w:val="List Note"/>
    <w:basedOn w:val="List"/>
    <w:rsid w:val="00352A1E"/>
    <w:pPr>
      <w:pBdr>
        <w:top w:val="single" w:sz="6" w:space="2" w:color="918585"/>
        <w:bottom w:val="single" w:sz="6" w:space="2" w:color="918585"/>
      </w:pBdr>
      <w:tabs>
        <w:tab w:val="left" w:pos="1021"/>
      </w:tabs>
      <w:ind w:firstLine="0"/>
    </w:pPr>
  </w:style>
  <w:style w:type="paragraph" w:customStyle="1" w:styleId="Warning">
    <w:name w:val="Warning"/>
    <w:basedOn w:val="BodyText"/>
    <w:rsid w:val="00352A1E"/>
    <w:pPr>
      <w:shd w:val="clear" w:color="auto" w:fill="D9D9D9"/>
      <w:tabs>
        <w:tab w:val="left" w:pos="992"/>
      </w:tabs>
      <w:ind w:left="119" w:right="119"/>
    </w:pPr>
    <w:rPr>
      <w:sz w:val="20"/>
    </w:rPr>
  </w:style>
  <w:style w:type="paragraph" w:customStyle="1" w:styleId="MarginIcons">
    <w:name w:val="Margin Icons"/>
    <w:basedOn w:val="BodyText"/>
    <w:rsid w:val="00352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A1E"/>
    <w:rPr>
      <w:rFonts w:ascii="Courier New" w:hAnsi="Courier New"/>
    </w:rPr>
  </w:style>
  <w:style w:type="paragraph" w:customStyle="1" w:styleId="NoteBullet">
    <w:name w:val="Note Bullet"/>
    <w:basedOn w:val="Note"/>
    <w:rsid w:val="00352A1E"/>
    <w:pPr>
      <w:tabs>
        <w:tab w:val="clear" w:pos="680"/>
      </w:tabs>
      <w:spacing w:before="60" w:after="60"/>
    </w:pPr>
  </w:style>
  <w:style w:type="paragraph" w:customStyle="1" w:styleId="SubHeading2">
    <w:name w:val="SubHeading2"/>
    <w:basedOn w:val="HeadingBase"/>
    <w:rsid w:val="00352A1E"/>
    <w:pPr>
      <w:spacing w:before="240" w:after="60"/>
    </w:pPr>
    <w:rPr>
      <w:sz w:val="20"/>
    </w:rPr>
  </w:style>
  <w:style w:type="paragraph" w:customStyle="1" w:styleId="SubHeading1">
    <w:name w:val="SubHeading1"/>
    <w:basedOn w:val="HeadingBase"/>
    <w:rsid w:val="00352A1E"/>
    <w:pPr>
      <w:spacing w:before="240" w:after="60"/>
    </w:pPr>
    <w:rPr>
      <w:color w:val="918585"/>
      <w:sz w:val="22"/>
    </w:rPr>
  </w:style>
  <w:style w:type="paragraph" w:customStyle="1" w:styleId="SideHeading">
    <w:name w:val="Side Heading"/>
    <w:basedOn w:val="HeadingBase"/>
    <w:rsid w:val="00352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A1E"/>
    <w:pPr>
      <w:numPr>
        <w:numId w:val="10"/>
      </w:numPr>
    </w:pPr>
  </w:style>
  <w:style w:type="paragraph" w:styleId="PlainText">
    <w:name w:val="Plain Text"/>
    <w:basedOn w:val="Normal"/>
    <w:link w:val="PlainTextChar"/>
    <w:rsid w:val="00352A1E"/>
    <w:rPr>
      <w:sz w:val="20"/>
    </w:rPr>
  </w:style>
  <w:style w:type="character" w:customStyle="1" w:styleId="PlainTextChar">
    <w:name w:val="Plain Text Char"/>
    <w:basedOn w:val="DefaultParagraphFont"/>
    <w:link w:val="PlainText"/>
    <w:rsid w:val="00352A1E"/>
    <w:rPr>
      <w:rFonts w:ascii="Courier New" w:eastAsia="Times New Roman" w:hAnsi="Courier New" w:cs="Times New Roman"/>
      <w:sz w:val="20"/>
      <w:szCs w:val="20"/>
      <w:lang w:eastAsia="en-US"/>
    </w:rPr>
  </w:style>
  <w:style w:type="character" w:customStyle="1" w:styleId="MenuOption">
    <w:name w:val="Menu Option"/>
    <w:basedOn w:val="DefaultParagraphFont"/>
    <w:rsid w:val="00352A1E"/>
    <w:rPr>
      <w:b/>
      <w:smallCaps/>
    </w:rPr>
  </w:style>
  <w:style w:type="paragraph" w:customStyle="1" w:styleId="TableListNumber">
    <w:name w:val="Table List Number"/>
    <w:basedOn w:val="ListNumber"/>
    <w:rsid w:val="00352A1E"/>
    <w:pPr>
      <w:numPr>
        <w:numId w:val="0"/>
      </w:numPr>
    </w:pPr>
  </w:style>
  <w:style w:type="paragraph" w:styleId="TOC4">
    <w:name w:val="toc 4"/>
    <w:basedOn w:val="TOCBase"/>
    <w:next w:val="Normal"/>
    <w:semiHidden/>
    <w:rsid w:val="00352A1E"/>
    <w:pPr>
      <w:tabs>
        <w:tab w:val="right" w:leader="dot" w:pos="9071"/>
      </w:tabs>
      <w:ind w:left="1701"/>
    </w:pPr>
  </w:style>
  <w:style w:type="paragraph" w:customStyle="1" w:styleId="ListAlpha">
    <w:name w:val="List Alpha"/>
    <w:basedOn w:val="List"/>
    <w:rsid w:val="00352A1E"/>
    <w:pPr>
      <w:numPr>
        <w:numId w:val="8"/>
      </w:numPr>
    </w:pPr>
  </w:style>
  <w:style w:type="paragraph" w:customStyle="1" w:styleId="ListAlpha2">
    <w:name w:val="List Alpha 2"/>
    <w:basedOn w:val="List2"/>
    <w:rsid w:val="00352A1E"/>
    <w:pPr>
      <w:numPr>
        <w:numId w:val="7"/>
      </w:numPr>
    </w:pPr>
  </w:style>
  <w:style w:type="paragraph" w:styleId="List2">
    <w:name w:val="List 2"/>
    <w:basedOn w:val="BodyText"/>
    <w:rsid w:val="00352A1E"/>
    <w:pPr>
      <w:tabs>
        <w:tab w:val="left" w:pos="680"/>
      </w:tabs>
      <w:spacing w:before="60" w:after="60"/>
      <w:ind w:left="680" w:hanging="340"/>
    </w:pPr>
  </w:style>
  <w:style w:type="paragraph" w:styleId="List3">
    <w:name w:val="List 3"/>
    <w:basedOn w:val="BodyText"/>
    <w:rsid w:val="00352A1E"/>
    <w:pPr>
      <w:tabs>
        <w:tab w:val="left" w:pos="1021"/>
      </w:tabs>
      <w:spacing w:before="60" w:after="60"/>
      <w:ind w:left="1020" w:hanging="340"/>
    </w:pPr>
  </w:style>
  <w:style w:type="paragraph" w:styleId="List4">
    <w:name w:val="List 4"/>
    <w:basedOn w:val="BodyText"/>
    <w:rsid w:val="00352A1E"/>
    <w:pPr>
      <w:tabs>
        <w:tab w:val="left" w:pos="1361"/>
      </w:tabs>
      <w:spacing w:before="60" w:after="60"/>
      <w:ind w:left="1361" w:hanging="340"/>
    </w:pPr>
  </w:style>
  <w:style w:type="paragraph" w:styleId="List5">
    <w:name w:val="List 5"/>
    <w:basedOn w:val="BodyText"/>
    <w:rsid w:val="00352A1E"/>
    <w:pPr>
      <w:tabs>
        <w:tab w:val="left" w:pos="1701"/>
      </w:tabs>
      <w:spacing w:before="60" w:after="60"/>
      <w:ind w:left="1701" w:hanging="340"/>
    </w:pPr>
  </w:style>
  <w:style w:type="paragraph" w:styleId="ListBullet3">
    <w:name w:val="List Bullet 3"/>
    <w:basedOn w:val="List3"/>
    <w:rsid w:val="00352A1E"/>
    <w:pPr>
      <w:numPr>
        <w:numId w:val="13"/>
      </w:numPr>
      <w:tabs>
        <w:tab w:val="clear" w:pos="1021"/>
      </w:tabs>
      <w:ind w:left="1037" w:hanging="357"/>
    </w:pPr>
  </w:style>
  <w:style w:type="paragraph" w:styleId="ListBullet4">
    <w:name w:val="List Bullet 4"/>
    <w:basedOn w:val="List4"/>
    <w:rsid w:val="00352A1E"/>
    <w:pPr>
      <w:numPr>
        <w:numId w:val="2"/>
      </w:numPr>
      <w:tabs>
        <w:tab w:val="clear" w:pos="1361"/>
      </w:tabs>
    </w:pPr>
  </w:style>
  <w:style w:type="paragraph" w:styleId="ListBullet5">
    <w:name w:val="List Bullet 5"/>
    <w:basedOn w:val="List5"/>
    <w:rsid w:val="00352A1E"/>
    <w:pPr>
      <w:numPr>
        <w:numId w:val="3"/>
      </w:numPr>
    </w:pPr>
  </w:style>
  <w:style w:type="paragraph" w:styleId="ListContinue2">
    <w:name w:val="List Continue 2"/>
    <w:basedOn w:val="List2"/>
    <w:rsid w:val="00352A1E"/>
    <w:pPr>
      <w:ind w:firstLine="0"/>
    </w:pPr>
  </w:style>
  <w:style w:type="paragraph" w:styleId="ListContinue3">
    <w:name w:val="List Continue 3"/>
    <w:basedOn w:val="List3"/>
    <w:rsid w:val="00352A1E"/>
    <w:pPr>
      <w:ind w:left="1021" w:firstLine="0"/>
    </w:pPr>
  </w:style>
  <w:style w:type="paragraph" w:styleId="ListContinue4">
    <w:name w:val="List Continue 4"/>
    <w:basedOn w:val="List4"/>
    <w:rsid w:val="00352A1E"/>
    <w:pPr>
      <w:ind w:firstLine="0"/>
    </w:pPr>
  </w:style>
  <w:style w:type="paragraph" w:styleId="ListContinue5">
    <w:name w:val="List Continue 5"/>
    <w:basedOn w:val="List5"/>
    <w:rsid w:val="00352A1E"/>
    <w:pPr>
      <w:ind w:firstLine="0"/>
    </w:pPr>
  </w:style>
  <w:style w:type="paragraph" w:styleId="ListNumber3">
    <w:name w:val="List Number 3"/>
    <w:basedOn w:val="List3"/>
    <w:rsid w:val="00352A1E"/>
    <w:pPr>
      <w:numPr>
        <w:numId w:val="4"/>
      </w:numPr>
    </w:pPr>
  </w:style>
  <w:style w:type="paragraph" w:styleId="ListNumber4">
    <w:name w:val="List Number 4"/>
    <w:basedOn w:val="List4"/>
    <w:rsid w:val="00352A1E"/>
    <w:pPr>
      <w:numPr>
        <w:numId w:val="5"/>
      </w:numPr>
    </w:pPr>
  </w:style>
  <w:style w:type="paragraph" w:styleId="ListNumber5">
    <w:name w:val="List Number 5"/>
    <w:basedOn w:val="List5"/>
    <w:rsid w:val="00352A1E"/>
    <w:pPr>
      <w:numPr>
        <w:numId w:val="6"/>
      </w:numPr>
    </w:pPr>
  </w:style>
  <w:style w:type="paragraph" w:styleId="BlockText">
    <w:name w:val="Block Text"/>
    <w:basedOn w:val="Normal"/>
    <w:rsid w:val="00352A1E"/>
    <w:pPr>
      <w:spacing w:after="120"/>
      <w:ind w:left="1440" w:right="1440"/>
    </w:pPr>
  </w:style>
  <w:style w:type="character" w:customStyle="1" w:styleId="Subscript">
    <w:name w:val="Subscript"/>
    <w:basedOn w:val="DefaultParagraphFont"/>
    <w:rsid w:val="00352A1E"/>
    <w:rPr>
      <w:sz w:val="16"/>
      <w:vertAlign w:val="subscript"/>
    </w:rPr>
  </w:style>
  <w:style w:type="character" w:customStyle="1" w:styleId="Superscript">
    <w:name w:val="Superscript"/>
    <w:basedOn w:val="DefaultParagraphFont"/>
    <w:rsid w:val="00352A1E"/>
    <w:rPr>
      <w:sz w:val="16"/>
      <w:vertAlign w:val="superscript"/>
    </w:rPr>
  </w:style>
  <w:style w:type="character" w:customStyle="1" w:styleId="Symbols">
    <w:name w:val="Symbols"/>
    <w:basedOn w:val="DefaultParagraphFont"/>
    <w:rsid w:val="00352A1E"/>
    <w:rPr>
      <w:rFonts w:ascii="Symbol" w:hAnsi="Symbol"/>
    </w:rPr>
  </w:style>
  <w:style w:type="character" w:customStyle="1" w:styleId="MenuOptions">
    <w:name w:val="Menu Options"/>
    <w:basedOn w:val="DefaultParagraphFont"/>
    <w:rsid w:val="00352A1E"/>
    <w:rPr>
      <w:rFonts w:ascii="Arial Narrow" w:hAnsi="Arial Narrow"/>
      <w:smallCaps/>
    </w:rPr>
  </w:style>
  <w:style w:type="character" w:customStyle="1" w:styleId="Buttons">
    <w:name w:val="Buttons"/>
    <w:basedOn w:val="DefaultParagraphFont"/>
    <w:rsid w:val="00352A1E"/>
    <w:rPr>
      <w:b/>
    </w:rPr>
  </w:style>
  <w:style w:type="character" w:customStyle="1" w:styleId="Underlined">
    <w:name w:val="Underlined"/>
    <w:basedOn w:val="DefaultParagraphFont"/>
    <w:rsid w:val="00352A1E"/>
    <w:rPr>
      <w:u w:val="single"/>
    </w:rPr>
  </w:style>
  <w:style w:type="paragraph" w:customStyle="1" w:styleId="TableBodyTextRight">
    <w:name w:val="Table Body Text Right"/>
    <w:basedOn w:val="TableBodyText"/>
    <w:rsid w:val="00352A1E"/>
    <w:pPr>
      <w:widowControl w:val="0"/>
      <w:autoSpaceDE w:val="0"/>
      <w:autoSpaceDN w:val="0"/>
      <w:adjustRightInd w:val="0"/>
      <w:jc w:val="right"/>
    </w:pPr>
    <w:rPr>
      <w:rFonts w:cs="Arial"/>
      <w:szCs w:val="18"/>
    </w:rPr>
  </w:style>
  <w:style w:type="paragraph" w:customStyle="1" w:styleId="CopyrightText">
    <w:name w:val="Copyright Text"/>
    <w:basedOn w:val="BodyText"/>
    <w:rsid w:val="00352A1E"/>
    <w:rPr>
      <w:sz w:val="18"/>
    </w:rPr>
  </w:style>
  <w:style w:type="paragraph" w:customStyle="1" w:styleId="BodySmallRight">
    <w:name w:val="Body Small Right"/>
    <w:basedOn w:val="BodyTextRight"/>
    <w:rsid w:val="00352A1E"/>
    <w:rPr>
      <w:sz w:val="18"/>
      <w:szCs w:val="18"/>
    </w:rPr>
  </w:style>
  <w:style w:type="paragraph" w:customStyle="1" w:styleId="MarginEdition">
    <w:name w:val="Margin Edition"/>
    <w:basedOn w:val="MarginNote"/>
    <w:rsid w:val="00352A1E"/>
    <w:pPr>
      <w:spacing w:before="0" w:after="0"/>
    </w:pPr>
    <w:rPr>
      <w:rFonts w:ascii="Times New Roman" w:hAnsi="Times New Roman"/>
      <w:color w:val="999999"/>
    </w:rPr>
  </w:style>
  <w:style w:type="paragraph" w:customStyle="1" w:styleId="Spacer">
    <w:name w:val="Spacer"/>
    <w:basedOn w:val="Normal"/>
    <w:rsid w:val="00352A1E"/>
    <w:rPr>
      <w:sz w:val="2"/>
      <w:szCs w:val="2"/>
    </w:rPr>
  </w:style>
  <w:style w:type="character" w:customStyle="1" w:styleId="Small">
    <w:name w:val="Small"/>
    <w:basedOn w:val="DefaultParagraphFont"/>
    <w:rsid w:val="00352A1E"/>
    <w:rPr>
      <w:sz w:val="16"/>
    </w:rPr>
  </w:style>
  <w:style w:type="paragraph" w:customStyle="1" w:styleId="WideTable">
    <w:name w:val="Wide Table"/>
    <w:basedOn w:val="Normal"/>
    <w:rsid w:val="00352A1E"/>
    <w:pPr>
      <w:ind w:left="-1418"/>
    </w:pPr>
    <w:rPr>
      <w:sz w:val="2"/>
      <w:szCs w:val="2"/>
    </w:rPr>
  </w:style>
  <w:style w:type="character" w:styleId="PageNumber">
    <w:name w:val="page number"/>
    <w:basedOn w:val="DefaultParagraphFont"/>
    <w:rsid w:val="00352A1E"/>
  </w:style>
  <w:style w:type="paragraph" w:styleId="Quote">
    <w:name w:val="Quote"/>
    <w:basedOn w:val="Heading1"/>
    <w:link w:val="QuoteChar"/>
    <w:qFormat/>
    <w:rsid w:val="00352A1E"/>
    <w:rPr>
      <w:b w:val="0"/>
      <w:sz w:val="72"/>
      <w:szCs w:val="72"/>
      <w:lang w:val="en-NZ"/>
    </w:rPr>
  </w:style>
  <w:style w:type="character" w:customStyle="1" w:styleId="QuoteChar">
    <w:name w:val="Quote Char"/>
    <w:basedOn w:val="DefaultParagraphFont"/>
    <w:link w:val="Quote"/>
    <w:rsid w:val="00352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A1E"/>
    <w:pPr>
      <w:pageBreakBefore/>
    </w:pPr>
  </w:style>
  <w:style w:type="paragraph" w:customStyle="1" w:styleId="Border">
    <w:name w:val="Border"/>
    <w:basedOn w:val="Normal"/>
    <w:qFormat/>
    <w:rsid w:val="00352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A1E"/>
    <w:rPr>
      <w:b/>
      <w:bCs/>
      <w:i/>
      <w:iCs/>
      <w:color w:val="auto"/>
    </w:rPr>
  </w:style>
  <w:style w:type="paragraph" w:styleId="IntenseQuote">
    <w:name w:val="Intense Quote"/>
    <w:basedOn w:val="Normal"/>
    <w:next w:val="Normal"/>
    <w:link w:val="IntenseQuoteChar"/>
    <w:uiPriority w:val="30"/>
    <w:qFormat/>
    <w:rsid w:val="00352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A1E"/>
    <w:rPr>
      <w:smallCaps/>
      <w:color w:val="auto"/>
      <w:u w:val="single"/>
    </w:rPr>
  </w:style>
  <w:style w:type="character" w:styleId="IntenseReference">
    <w:name w:val="Intense Reference"/>
    <w:basedOn w:val="DefaultParagraphFont"/>
    <w:uiPriority w:val="32"/>
    <w:qFormat/>
    <w:rsid w:val="00352A1E"/>
    <w:rPr>
      <w:b/>
      <w:bCs/>
      <w:smallCaps/>
      <w:color w:val="auto"/>
      <w:spacing w:val="5"/>
      <w:u w:val="single"/>
    </w:rPr>
  </w:style>
  <w:style w:type="paragraph" w:customStyle="1" w:styleId="2ColumnHeading">
    <w:name w:val="2Column Heading"/>
    <w:basedOn w:val="BodyText"/>
    <w:qFormat/>
    <w:rsid w:val="00352A1E"/>
    <w:pPr>
      <w:spacing w:after="60"/>
      <w:ind w:left="-2268"/>
    </w:pPr>
    <w:rPr>
      <w:b/>
    </w:rPr>
  </w:style>
  <w:style w:type="paragraph" w:customStyle="1" w:styleId="Heading1TOC">
    <w:name w:val="Heading1 TOC"/>
    <w:basedOn w:val="Normal"/>
    <w:qFormat/>
    <w:rsid w:val="00352A1E"/>
    <w:pPr>
      <w:spacing w:before="240" w:after="120"/>
    </w:pPr>
    <w:rPr>
      <w:rFonts w:ascii="Times New Roman" w:hAnsi="Times New Roman"/>
      <w:b/>
      <w:sz w:val="32"/>
    </w:rPr>
  </w:style>
  <w:style w:type="paragraph" w:customStyle="1" w:styleId="Heading2TOC">
    <w:name w:val="Heading2 TOC"/>
    <w:basedOn w:val="Normal"/>
    <w:qFormat/>
    <w:rsid w:val="00352A1E"/>
    <w:pPr>
      <w:spacing w:before="240" w:after="60"/>
    </w:pPr>
    <w:rPr>
      <w:rFonts w:ascii="Times New Roman" w:hAnsi="Times New Roman"/>
      <w:b/>
      <w:sz w:val="28"/>
    </w:rPr>
  </w:style>
  <w:style w:type="character" w:customStyle="1" w:styleId="Underline">
    <w:name w:val="Underline"/>
    <w:basedOn w:val="DefaultParagraphFont"/>
    <w:qFormat/>
    <w:rsid w:val="00352A1E"/>
    <w:rPr>
      <w:u w:val="single"/>
    </w:rPr>
  </w:style>
  <w:style w:type="character" w:customStyle="1" w:styleId="BoldandItalics">
    <w:name w:val="Bold and Italics"/>
    <w:qFormat/>
    <w:rsid w:val="00352A1E"/>
    <w:rPr>
      <w:b/>
      <w:i/>
      <w:u w:val="none"/>
    </w:rPr>
  </w:style>
  <w:style w:type="paragraph" w:styleId="BalloonText">
    <w:name w:val="Balloon Text"/>
    <w:basedOn w:val="Normal"/>
    <w:link w:val="BalloonTextChar"/>
    <w:rsid w:val="00352A1E"/>
    <w:rPr>
      <w:rFonts w:ascii="Tahoma" w:hAnsi="Tahoma" w:cs="Tahoma"/>
      <w:sz w:val="16"/>
      <w:szCs w:val="16"/>
    </w:rPr>
  </w:style>
  <w:style w:type="character" w:customStyle="1" w:styleId="BalloonTextChar">
    <w:name w:val="Balloon Text Char"/>
    <w:basedOn w:val="DefaultParagraphFont"/>
    <w:link w:val="BalloonText"/>
    <w:rsid w:val="00352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A1E"/>
    <w:rPr>
      <w:b/>
      <w:color w:val="660033"/>
      <w:spacing w:val="0"/>
    </w:rPr>
  </w:style>
  <w:style w:type="paragraph" w:customStyle="1" w:styleId="Nameditemlist">
    <w:name w:val="Named item list"/>
    <w:basedOn w:val="BodyText"/>
    <w:qFormat/>
    <w:rsid w:val="00352A1E"/>
    <w:pPr>
      <w:tabs>
        <w:tab w:val="left" w:pos="2835"/>
      </w:tabs>
      <w:ind w:left="2835" w:hanging="2835"/>
    </w:pPr>
  </w:style>
  <w:style w:type="paragraph" w:customStyle="1" w:styleId="BodyTextnopadding">
    <w:name w:val="Body Text no padding"/>
    <w:basedOn w:val="BodyText"/>
    <w:qFormat/>
    <w:rsid w:val="00352A1E"/>
    <w:pPr>
      <w:spacing w:before="0" w:after="0"/>
    </w:pPr>
  </w:style>
  <w:style w:type="paragraph" w:customStyle="1" w:styleId="BodyTextBold">
    <w:name w:val="Body Text Bold"/>
    <w:basedOn w:val="BodyText"/>
    <w:qFormat/>
    <w:rsid w:val="00352A1E"/>
    <w:rPr>
      <w:b/>
    </w:rPr>
  </w:style>
  <w:style w:type="character" w:styleId="Hyperlink">
    <w:name w:val="Hyperlink"/>
    <w:basedOn w:val="DefaultParagraphFont"/>
    <w:uiPriority w:val="99"/>
    <w:unhideWhenUsed/>
    <w:rsid w:val="00374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3564</Characters>
  <Application>Microsoft Office Word</Application>
  <DocSecurity>0</DocSecurity>
  <Lines>74</Lines>
  <Paragraphs>49</Paragraphs>
  <ScaleCrop>false</ScaleCrop>
  <Company>Author-it Software Corporation Ltd.</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TLIX4008 Conduct integrated logistics support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2022-10-25T04:58:00Z</dcterms:created>
  <dcterms:modified xsi:type="dcterms:W3CDTF">2022-10-25T04:58:00Z</dcterms:modified>
</cp:coreProperties>
</file>