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551" w:rsidP="00452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TLIX4007 Implement and monitor integrated logistics support plans</w:t>
      </w:r>
      <w:r>
        <w:fldChar w:fldCharType="end"/>
      </w:r>
    </w:p>
    <w:p w:rsidR="00452551" w:rsidP="00452551">
      <w:pPr>
        <w:pStyle w:val="Version"/>
        <w:sectPr w:rsidSect="00104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EE9" w:rsidP="00104EE9">
      <w:pPr>
        <w:pStyle w:val="SuperHeading"/>
      </w:pPr>
      <w:r w:rsidRPr="00104EE9">
        <w:t>TLIX4007 Implement and monitor integrated logistics support plans</w:t>
      </w:r>
    </w:p>
    <w:p w:rsidR="00000000" w:rsidRPr="00104EE9" w:rsidP="00104EE9">
      <w:pPr>
        <w:pStyle w:val="Heading1"/>
      </w:pPr>
      <w:bookmarkStart w:id="1" w:name="O_754430"/>
      <w:bookmarkEnd w:id="1"/>
      <w:r w:rsidRPr="00104EE9">
        <w:t>Modification History</w:t>
      </w:r>
    </w:p>
    <w:p w:rsidR="00452551" w:rsidP="00452551">
      <w:pPr>
        <w:pStyle w:val="BodyText"/>
      </w:pPr>
      <w:r w:rsidRPr="00104EE9">
        <w:t>Release 1. This is the first release of this unit of competency in the TLI Transport and Logistics Training Package.</w:t>
      </w:r>
    </w:p>
    <w:p w:rsidR="00000000" w:rsidRPr="00104EE9" w:rsidP="00104EE9">
      <w:pPr>
        <w:pStyle w:val="Heading1"/>
      </w:pPr>
      <w:bookmarkStart w:id="2" w:name="O_754431"/>
      <w:bookmarkEnd w:id="2"/>
      <w:r w:rsidRPr="00104EE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t xml:space="preserve">This unit involves the skills and knowledge required to implement and monitor integrated logistics support plans and associated subordinate plans in accordance with relevant organisational policy and procedures. </w:t>
            </w:r>
          </w:p>
          <w:p w:rsidR="00000000" w:rsidRPr="00104EE9" w:rsidP="00104EE9">
            <w:pPr>
              <w:pStyle w:val="BodyText"/>
            </w:pPr>
            <w:r w:rsidRPr="00104EE9">
              <w:t>This unit was developed for integrated logi</w:t>
            </w:r>
            <w:r w:rsidRPr="00104EE9">
              <w:t>stics support specialists working within materiel logistics but is applicable to individuals in broader logistics roles.</w:t>
            </w:r>
          </w:p>
          <w:p w:rsidR="00000000" w:rsidRPr="00104EE9" w:rsidP="00104EE9">
            <w:pPr>
              <w:pStyle w:val="BodyText"/>
            </w:pPr>
            <w:r w:rsidRPr="00104EE9">
              <w:t>Typically these individuals work independently or as part of a team under direct and/or indirect supervision, use discretion and judgem</w:t>
            </w:r>
            <w:r w:rsidRPr="00104EE9">
              <w:t xml:space="preserve">ent, and take responsibility for the quality of their outputs. </w:t>
            </w:r>
          </w:p>
          <w:p w:rsidR="00000000" w:rsidRPr="00104EE9" w:rsidP="00104EE9">
            <w:pPr>
              <w:pStyle w:val="BodyText"/>
            </w:pPr>
            <w:r w:rsidRPr="00104EE9">
              <w:t>No licensing, legislative or certification requirements apply to this unit at the time of publication.</w:t>
            </w:r>
          </w:p>
        </w:tc>
      </w:tr>
    </w:tbl>
    <w:p w:rsidR="00452551" w:rsidP="00104EE9">
      <w:pPr>
        <w:pStyle w:val="BodyText"/>
      </w:pPr>
    </w:p>
    <w:p w:rsidR="00452551" w:rsidP="00104EE9">
      <w:pPr>
        <w:pStyle w:val="BodyText"/>
      </w:pPr>
    </w:p>
    <w:p w:rsidR="00000000" w:rsidRPr="00104EE9" w:rsidP="00104EE9">
      <w:pPr>
        <w:pStyle w:val="Heading1"/>
      </w:pPr>
      <w:bookmarkStart w:id="3" w:name="O_754432"/>
      <w:bookmarkEnd w:id="3"/>
      <w:r w:rsidRPr="00104EE9">
        <w:t>Pre-requisite Unit</w:t>
      </w:r>
    </w:p>
    <w:p w:rsidR="00452551" w:rsidP="00452551">
      <w:pPr>
        <w:pStyle w:val="BodyText"/>
      </w:pPr>
      <w:r w:rsidRPr="00104EE9">
        <w:t>Not applicable.</w:t>
      </w:r>
    </w:p>
    <w:p w:rsidR="00000000" w:rsidRPr="00104EE9" w:rsidP="00104EE9">
      <w:pPr>
        <w:pStyle w:val="Heading1"/>
      </w:pPr>
      <w:bookmarkStart w:id="4" w:name="O_754433"/>
      <w:bookmarkEnd w:id="4"/>
      <w:r w:rsidRPr="00104EE9">
        <w:t>Competency Field</w:t>
      </w:r>
    </w:p>
    <w:p w:rsidR="00000000" w:rsidRPr="00104EE9" w:rsidP="00452551">
      <w:pPr>
        <w:pStyle w:val="BodyText"/>
      </w:pPr>
      <w:r w:rsidRPr="00104EE9">
        <w:t>X – Logistics</w:t>
      </w:r>
    </w:p>
    <w:p w:rsidR="00000000" w:rsidRPr="00104EE9" w:rsidP="00104EE9">
      <w:pPr>
        <w:pStyle w:val="Heading1"/>
      </w:pPr>
      <w:bookmarkStart w:id="5" w:name="O_754434"/>
      <w:bookmarkEnd w:id="5"/>
      <w:r w:rsidRPr="00104EE9">
        <w:t>Unit Sector</w:t>
      </w:r>
    </w:p>
    <w:p w:rsidR="00452551" w:rsidP="00452551">
      <w:pPr>
        <w:pStyle w:val="BodyText"/>
      </w:pPr>
      <w:r w:rsidRPr="00104EE9">
        <w:t>Not applicable.</w:t>
      </w:r>
    </w:p>
    <w:p w:rsidR="00000000" w:rsidRPr="00104EE9" w:rsidP="00104EE9">
      <w:pPr>
        <w:pStyle w:val="Heading1"/>
      </w:pPr>
      <w:bookmarkStart w:id="6" w:name="O_754435"/>
      <w:bookmarkEnd w:id="6"/>
      <w:r w:rsidRPr="00104E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Performance criteria describe the performance needed to demonstrate achievement of the element.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rPr>
                <w:rStyle w:val="SpecialBold"/>
              </w:rPr>
              <w:t xml:space="preserve">Identify </w:t>
            </w:r>
            <w:r w:rsidRPr="00104EE9">
              <w:rPr>
                <w:rStyle w:val="SpecialBold"/>
              </w:rPr>
              <w:t>requirements for providing integrated logistics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 xml:space="preserve">Sources of information relevant to integrated logistics support plans are identified and </w:t>
            </w:r>
            <w:r w:rsidRPr="00104EE9">
              <w:t>relevant information is obtained in accordance with organisational policy and procedures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Currency of information is reviewed and documented in accordance with organisational policy and procedures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Integrated logistics support plans are assessed against reviewed information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rPr>
                <w:rStyle w:val="SpecialBold"/>
              </w:rPr>
              <w:t>Implement integrated logistics support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Performance i</w:t>
            </w:r>
            <w:r w:rsidRPr="00104EE9">
              <w:t>ndicators and other criteria for measuring achievement are developed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Integrated logistics support risks and impacts relevant to plans are identified, reported and managed across the life cycle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Integrated logistics support plans are executed in accordance with organisational policy and procedures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Participation and contribution to integrated logistics support activities is established and maintained in accordance with agree</w:t>
            </w:r>
            <w:r w:rsidRPr="00104EE9">
              <w:t>d plans and schedule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rPr>
                <w:rStyle w:val="SpecialBold"/>
              </w:rPr>
              <w:t>Monitor and report on integrated logistics support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Integrated logistics support plans are monitored and regularly reviewed in accordance with organisational policy and procedures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Plans are amended and docum</w:t>
            </w:r>
            <w:r w:rsidRPr="00104EE9">
              <w:t>ented in accordance with organisational policy and procedures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 xml:space="preserve">Performance measures are monitored to ensure they address all key aspects of organisational performance and meet stakeholder interests 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Performance data is analysed on a regular and planned basis in terms of indicators and compliance with organisational policy and procedures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t>Strategic performance is reported to all stakeholders in a transparent manner in accordance with compliance r</w:t>
            </w:r>
            <w:r w:rsidRPr="00104EE9">
              <w:t>equirements</w:t>
            </w:r>
          </w:p>
        </w:tc>
      </w:tr>
    </w:tbl>
    <w:p w:rsidR="00452551" w:rsidP="00104EE9">
      <w:pPr>
        <w:pStyle w:val="BodyText"/>
      </w:pPr>
    </w:p>
    <w:p w:rsidR="00452551" w:rsidP="00104EE9">
      <w:pPr>
        <w:pStyle w:val="BodyText"/>
      </w:pPr>
    </w:p>
    <w:p w:rsidR="00000000" w:rsidRPr="00104EE9" w:rsidP="00104EE9">
      <w:pPr>
        <w:pStyle w:val="Heading1"/>
      </w:pPr>
      <w:bookmarkStart w:id="7" w:name="O_754436"/>
      <w:bookmarkEnd w:id="7"/>
      <w:r w:rsidRPr="00104EE9">
        <w:t>Foundation Skills</w:t>
      </w:r>
    </w:p>
    <w:p w:rsidR="00452551" w:rsidP="00452551">
      <w:pPr>
        <w:pStyle w:val="BodyText"/>
      </w:pPr>
      <w:r w:rsidRPr="00104EE9">
        <w:t>Foundation skills essential to performance are explicit in the performance criteria of this unit of competency.</w:t>
      </w:r>
    </w:p>
    <w:p w:rsidR="00000000" w:rsidRPr="00104EE9" w:rsidP="00104EE9">
      <w:pPr>
        <w:pStyle w:val="Heading1"/>
      </w:pPr>
      <w:bookmarkStart w:id="8" w:name="O_754437"/>
      <w:bookmarkEnd w:id="8"/>
      <w:r w:rsidRPr="00104EE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t>Range is restricted to essential operating conditions and any other variables essential to the work environment.</w:t>
            </w:r>
          </w:p>
          <w:p w:rsidR="00000000" w:rsidRPr="00104EE9" w:rsidP="00104EE9">
            <w:pPr>
              <w:pStyle w:val="BodyText"/>
            </w:pPr>
            <w:r w:rsidRPr="00104EE9">
              <w:t>Non-essential conditions can be found in the Companion Volume Implementation Guide.</w:t>
            </w:r>
          </w:p>
        </w:tc>
      </w:tr>
    </w:tbl>
    <w:p w:rsidR="00452551" w:rsidP="00104EE9">
      <w:pPr>
        <w:pStyle w:val="BodyText"/>
      </w:pPr>
    </w:p>
    <w:p w:rsidR="00452551" w:rsidP="00104EE9">
      <w:pPr>
        <w:pStyle w:val="BodyText"/>
      </w:pPr>
    </w:p>
    <w:p w:rsidR="00000000" w:rsidRPr="00104EE9" w:rsidP="00104EE9">
      <w:pPr>
        <w:pStyle w:val="Heading1"/>
      </w:pPr>
      <w:bookmarkStart w:id="9" w:name="O_754438"/>
      <w:bookmarkEnd w:id="9"/>
      <w:r w:rsidRPr="00104EE9">
        <w:t>Unit Mapping Information</w:t>
      </w:r>
    </w:p>
    <w:p w:rsidR="00452551" w:rsidP="00452551">
      <w:pPr>
        <w:pStyle w:val="BodyText"/>
      </w:pPr>
      <w:r w:rsidRPr="00104EE9">
        <w:t>This unit repl</w:t>
      </w:r>
      <w:r w:rsidRPr="00104EE9">
        <w:t>aces and is equivalent to TLIX4007A Implement and monitor integrated logistics support plans.</w:t>
      </w:r>
    </w:p>
    <w:p w:rsidR="00000000" w:rsidRPr="00104EE9" w:rsidP="00104EE9">
      <w:pPr>
        <w:pStyle w:val="Heading1"/>
      </w:pPr>
      <w:bookmarkStart w:id="10" w:name="O_754445"/>
      <w:bookmarkEnd w:id="10"/>
      <w:r w:rsidRPr="00104EE9">
        <w:t>Links</w:t>
      </w:r>
    </w:p>
    <w:p w:rsidR="00000000" w:rsidRPr="00104EE9" w:rsidP="00452551">
      <w:pPr>
        <w:pStyle w:val="BodyText"/>
      </w:pPr>
      <w:r w:rsidRPr="00104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73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4EE9" w:rsidP="00452551">
      <w:pPr>
        <w:pStyle w:val="BodyText"/>
        <w:sectPr w:rsidSect="00104E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EE9" w:rsidP="00104EE9">
      <w:pPr>
        <w:pStyle w:val="SuperHeading"/>
      </w:pPr>
      <w:r w:rsidRPr="00104EE9">
        <w:t>Assessment Requirements for TLIX4007 Implement and monitor integrated logistics support plans</w:t>
      </w:r>
    </w:p>
    <w:p w:rsidR="00000000" w:rsidRPr="00104EE9" w:rsidP="00104EE9">
      <w:pPr>
        <w:pStyle w:val="Heading1"/>
      </w:pPr>
      <w:bookmarkStart w:id="11" w:name="O_754440"/>
      <w:bookmarkEnd w:id="11"/>
      <w:r w:rsidRPr="00104EE9">
        <w:t>Modification History</w:t>
      </w:r>
    </w:p>
    <w:p w:rsidR="00452551" w:rsidP="00452551">
      <w:pPr>
        <w:pStyle w:val="BodyText"/>
      </w:pPr>
      <w:r w:rsidRPr="00104EE9">
        <w:t>Release 1. This is the first release of this unit of competency in the</w:t>
      </w:r>
      <w:r w:rsidRPr="00104EE9">
        <w:t xml:space="preserve"> TLI Transport and Logistics Training Package.</w:t>
      </w:r>
    </w:p>
    <w:p w:rsidR="00000000" w:rsidRPr="00104EE9" w:rsidP="00104EE9">
      <w:pPr>
        <w:pStyle w:val="Heading1"/>
      </w:pPr>
      <w:bookmarkStart w:id="12" w:name="O_754441"/>
      <w:bookmarkEnd w:id="12"/>
      <w:r w:rsidRPr="00104EE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 xml:space="preserve">Evidence required to demonstrate competence in this unit must be relevant to and satisfy all of the requirements of the elements and performance criteria on </w:t>
            </w:r>
            <w:r w:rsidRPr="00104EE9">
              <w:t>at least one occasion and include: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ListBullet"/>
            </w:pPr>
            <w:r w:rsidRPr="00104EE9">
              <w:t xml:space="preserve">applying integrated logistics support and project management knowledge </w:t>
            </w:r>
          </w:p>
          <w:p w:rsidR="00000000" w:rsidRPr="00104EE9" w:rsidP="00104EE9">
            <w:pPr>
              <w:pStyle w:val="ListBullet"/>
            </w:pPr>
            <w:r w:rsidRPr="00104EE9">
              <w:t>applying integrated logistics support plan knowledge to assist in work and to guide problem solving</w:t>
            </w:r>
          </w:p>
          <w:p w:rsidR="00000000" w:rsidRPr="00104EE9" w:rsidP="00104EE9">
            <w:pPr>
              <w:pStyle w:val="ListBullet"/>
            </w:pPr>
            <w:r w:rsidRPr="00104EE9">
              <w:t>applying relevant implementation processes</w:t>
            </w:r>
          </w:p>
          <w:p w:rsidR="00000000" w:rsidRPr="00104EE9" w:rsidP="00104EE9">
            <w:pPr>
              <w:pStyle w:val="ListBullet"/>
            </w:pPr>
            <w:r w:rsidRPr="00104EE9">
              <w:t>cons</w:t>
            </w:r>
            <w:r w:rsidRPr="00104EE9">
              <w:t>ulting and negotiating with internal and external stakeholders, and resolving potential areas of conflict or concern to ensure overall objectives are achieved</w:t>
            </w:r>
          </w:p>
          <w:p w:rsidR="00000000" w:rsidRPr="00104EE9" w:rsidP="00104EE9">
            <w:pPr>
              <w:pStyle w:val="ListBullet"/>
            </w:pPr>
            <w:r w:rsidRPr="00104EE9">
              <w:t xml:space="preserve">developing and/or complying with procedures </w:t>
            </w:r>
          </w:p>
          <w:p w:rsidR="00000000" w:rsidRPr="00104EE9" w:rsidP="00104EE9">
            <w:pPr>
              <w:pStyle w:val="ListBullet"/>
            </w:pPr>
            <w:r w:rsidRPr="00104EE9">
              <w:t xml:space="preserve">displaying resilience by continuing to move forward </w:t>
            </w:r>
            <w:r w:rsidRPr="00104EE9">
              <w:t>despite criticism or setbacks</w:t>
            </w:r>
          </w:p>
          <w:p w:rsidR="00000000" w:rsidRPr="00104EE9" w:rsidP="00104EE9">
            <w:pPr>
              <w:pStyle w:val="ListBullet"/>
            </w:pPr>
            <w:r w:rsidRPr="00104EE9">
              <w:t>ensuring mechanisms are in place to monitor integrated logistics support plans</w:t>
            </w:r>
          </w:p>
          <w:p w:rsidR="00000000" w:rsidRPr="00104EE9" w:rsidP="00104EE9">
            <w:pPr>
              <w:pStyle w:val="ListBullet"/>
            </w:pPr>
            <w:r w:rsidRPr="00104EE9">
              <w:t>identifying relationships between organisational goals and recognising how own work contributes to achieving these goals</w:t>
            </w:r>
          </w:p>
          <w:p w:rsidR="00000000" w:rsidRPr="00104EE9" w:rsidP="00104EE9">
            <w:pPr>
              <w:pStyle w:val="ListBullet"/>
            </w:pPr>
            <w:r w:rsidRPr="00104EE9">
              <w:t>undertaking performance measurement to enable objectives to be measured against defined parameters</w:t>
            </w:r>
          </w:p>
          <w:p w:rsidR="00000000" w:rsidRPr="00104EE9" w:rsidP="00104EE9">
            <w:pPr>
              <w:pStyle w:val="ListBullet"/>
            </w:pPr>
            <w:r w:rsidRPr="00104EE9">
              <w:t>using materiel logistics program strategic objectives to identify long-term factors and external considerations for integrated logistics support planning.</w:t>
            </w:r>
          </w:p>
        </w:tc>
      </w:tr>
    </w:tbl>
    <w:p w:rsidR="00452551" w:rsidP="00104EE9">
      <w:pPr>
        <w:pStyle w:val="BodyText"/>
      </w:pPr>
    </w:p>
    <w:p w:rsidR="00452551" w:rsidP="00104EE9">
      <w:pPr>
        <w:pStyle w:val="BodyText"/>
      </w:pPr>
    </w:p>
    <w:p w:rsidR="00000000" w:rsidRPr="00104EE9" w:rsidP="00104EE9">
      <w:pPr>
        <w:pStyle w:val="Heading1"/>
      </w:pPr>
      <w:bookmarkStart w:id="13" w:name="O_754442"/>
      <w:bookmarkEnd w:id="13"/>
      <w:r w:rsidRPr="00104EE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EE9">
            <w:pPr>
              <w:pStyle w:val="BodyText"/>
              <w:rPr>
                <w:lang w:val="en-NZ"/>
              </w:rPr>
            </w:pPr>
            <w:r w:rsidRPr="00104EE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ListBullet"/>
            </w:pPr>
            <w:r w:rsidRPr="00104EE9">
              <w:t>codification and cat</w:t>
            </w:r>
            <w:r w:rsidRPr="00104EE9">
              <w:t>aloguing processes</w:t>
            </w:r>
          </w:p>
          <w:p w:rsidR="00000000" w:rsidRPr="00104EE9" w:rsidP="00104EE9">
            <w:pPr>
              <w:pStyle w:val="ListBullet"/>
            </w:pPr>
            <w:r w:rsidRPr="00104EE9">
              <w:t>configuration management</w:t>
            </w:r>
          </w:p>
          <w:p w:rsidR="00000000" w:rsidRPr="00104EE9" w:rsidP="00104EE9">
            <w:pPr>
              <w:pStyle w:val="ListBullet"/>
            </w:pPr>
            <w:r w:rsidRPr="00104EE9">
              <w:t>integrated logistics support processes related to planning</w:t>
            </w:r>
          </w:p>
          <w:p w:rsidR="00000000" w:rsidRPr="00104EE9" w:rsidP="00104EE9">
            <w:pPr>
              <w:pStyle w:val="ListBullet"/>
            </w:pPr>
            <w:r w:rsidRPr="00104EE9">
              <w:t>international agreements</w:t>
            </w:r>
          </w:p>
          <w:p w:rsidR="00000000" w:rsidRPr="00104EE9" w:rsidP="00104EE9">
            <w:pPr>
              <w:pStyle w:val="ListBullet"/>
            </w:pPr>
            <w:r w:rsidRPr="00104EE9">
              <w:t>interoperability</w:t>
            </w:r>
          </w:p>
          <w:p w:rsidR="00000000" w:rsidRPr="00104EE9" w:rsidP="00104EE9">
            <w:pPr>
              <w:pStyle w:val="ListBullet"/>
            </w:pPr>
            <w:r w:rsidRPr="00104EE9">
              <w:t xml:space="preserve">level of written communication required to prepare correspondence and reports </w:t>
            </w:r>
          </w:p>
          <w:p w:rsidR="00000000" w:rsidRPr="00104EE9" w:rsidP="00104EE9">
            <w:pPr>
              <w:pStyle w:val="ListBullet"/>
            </w:pPr>
            <w:r w:rsidRPr="00104EE9">
              <w:t>logistics support analysis princ</w:t>
            </w:r>
            <w:r w:rsidRPr="00104EE9">
              <w:t>iples and processes</w:t>
            </w:r>
          </w:p>
          <w:p w:rsidR="00000000" w:rsidRPr="00104EE9" w:rsidP="00104EE9">
            <w:pPr>
              <w:pStyle w:val="ListBullet"/>
            </w:pPr>
            <w:r w:rsidRPr="00104EE9">
              <w:t>organisational policy and procedures impacting on integrated logistics support</w:t>
            </w:r>
          </w:p>
          <w:p w:rsidR="00000000" w:rsidRPr="00104EE9" w:rsidP="00104EE9">
            <w:pPr>
              <w:pStyle w:val="ListBullet"/>
            </w:pPr>
            <w:r w:rsidRPr="00104EE9">
              <w:t>organisational role relevant to integrated logistics support</w:t>
            </w:r>
          </w:p>
          <w:p w:rsidR="00000000" w:rsidRPr="00104EE9" w:rsidP="00104EE9">
            <w:pPr>
              <w:pStyle w:val="ListBullet"/>
            </w:pPr>
            <w:r w:rsidRPr="00104EE9">
              <w:t>performance measurement</w:t>
            </w:r>
          </w:p>
          <w:p w:rsidR="00000000" w:rsidRPr="00104EE9" w:rsidP="00104EE9">
            <w:pPr>
              <w:pStyle w:val="ListBullet"/>
            </w:pPr>
            <w:r w:rsidRPr="00104EE9">
              <w:t xml:space="preserve">product knowledge related to systems and/or equipment in service in the </w:t>
            </w:r>
            <w:r w:rsidRPr="00104EE9">
              <w:t>organisation</w:t>
            </w:r>
          </w:p>
          <w:p w:rsidR="00000000" w:rsidRPr="00104EE9" w:rsidP="00104EE9">
            <w:pPr>
              <w:pStyle w:val="ListBullet"/>
            </w:pPr>
            <w:r w:rsidRPr="00104EE9">
              <w:t xml:space="preserve">safety, legislative and statutory requirements, including environmental, sustainability issues </w:t>
            </w:r>
          </w:p>
          <w:p w:rsidR="00000000" w:rsidRPr="00104EE9" w:rsidP="00104EE9">
            <w:pPr>
              <w:pStyle w:val="ListBullet"/>
            </w:pPr>
            <w:r w:rsidRPr="00104EE9">
              <w:t>supply chain concepts</w:t>
            </w:r>
          </w:p>
          <w:p w:rsidR="00000000" w:rsidRPr="00104EE9" w:rsidP="00104EE9">
            <w:pPr>
              <w:pStyle w:val="ListBullet"/>
            </w:pPr>
            <w:r w:rsidRPr="00104EE9">
              <w:t>technical regulatory framework.</w:t>
            </w:r>
          </w:p>
        </w:tc>
      </w:tr>
    </w:tbl>
    <w:p w:rsidR="00000000" w:rsidRPr="00104EE9" w:rsidP="00104EE9">
      <w:pPr>
        <w:pStyle w:val="BodyText"/>
      </w:pPr>
    </w:p>
    <w:p w:rsidR="00000000" w:rsidRPr="00104EE9" w:rsidP="00104EE9">
      <w:pPr>
        <w:pStyle w:val="AllowPageBreak"/>
      </w:pPr>
    </w:p>
    <w:p w:rsidR="00000000" w:rsidRPr="00104EE9" w:rsidP="00104EE9">
      <w:pPr>
        <w:pStyle w:val="Heading1"/>
      </w:pPr>
      <w:bookmarkStart w:id="14" w:name="O_754443"/>
      <w:bookmarkEnd w:id="14"/>
      <w:r w:rsidRPr="00104EE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25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EE9" w:rsidP="00104EE9">
            <w:pPr>
              <w:pStyle w:val="BodyText"/>
            </w:pPr>
            <w:r w:rsidRPr="00104EE9">
              <w:t xml:space="preserve">As a minimum, assessors must satisfy applicable regulatory requirements, which include requirements in the </w:t>
            </w:r>
            <w:r w:rsidRPr="00104EE9">
              <w:rPr>
                <w:rStyle w:val="Emphasis"/>
              </w:rPr>
              <w:t>Standards for Registered Training Organisations</w:t>
            </w:r>
            <w:r w:rsidRPr="00104EE9">
              <w:t xml:space="preserve"> current at the time of assessment. </w:t>
            </w:r>
          </w:p>
          <w:p w:rsidR="00000000" w:rsidRPr="00104EE9" w:rsidP="00104EE9">
            <w:pPr>
              <w:pStyle w:val="BodyText"/>
            </w:pPr>
            <w:r w:rsidRPr="00104EE9">
              <w:t>As a minimum, assessment must satisfy applicable regulatory requi</w:t>
            </w:r>
            <w:r w:rsidRPr="00104EE9">
              <w:t xml:space="preserve">rements, which include requirements in the </w:t>
            </w:r>
            <w:r w:rsidRPr="00104EE9">
              <w:rPr>
                <w:rStyle w:val="Emphasis"/>
              </w:rPr>
              <w:t>Standards for Registered Training Organisations</w:t>
            </w:r>
            <w:r w:rsidRPr="00104EE9">
              <w:t xml:space="preserve"> current at the time of assessment.</w:t>
            </w:r>
          </w:p>
          <w:p w:rsidR="00000000" w:rsidRPr="00104EE9" w:rsidP="00104EE9">
            <w:pPr>
              <w:pStyle w:val="BodyText"/>
            </w:pPr>
            <w:r w:rsidRPr="00104EE9">
              <w:t>Assessment must occur in workplace operational situations where it is appropriate to do so; where this is not appropriate, assessm</w:t>
            </w:r>
            <w:r w:rsidRPr="00104EE9">
              <w:t xml:space="preserve">ent must occur in simulated workplace operational situations that replicate workplace conditions. </w:t>
            </w:r>
          </w:p>
          <w:p w:rsidR="00000000" w:rsidRPr="00104EE9" w:rsidP="00104EE9">
            <w:pPr>
              <w:pStyle w:val="BodyText"/>
            </w:pPr>
            <w:r w:rsidRPr="00104EE9">
              <w:t xml:space="preserve">Assessment processes and techniques must be appropriate to the language, literacy and numeracy requirements of the work being performed and the needs of the </w:t>
            </w:r>
            <w:r w:rsidRPr="00104EE9">
              <w:t>candidate.</w:t>
            </w:r>
          </w:p>
          <w:p w:rsidR="00000000" w:rsidRPr="00104EE9" w:rsidP="00104EE9">
            <w:pPr>
              <w:pStyle w:val="BodyText"/>
            </w:pPr>
            <w:r w:rsidRPr="00104EE9">
              <w:t>Resources for assessment include:</w:t>
            </w:r>
          </w:p>
          <w:p w:rsidR="00000000" w:rsidRPr="00104EE9" w:rsidP="00104EE9">
            <w:pPr>
              <w:pStyle w:val="ListBullet"/>
            </w:pPr>
            <w:r w:rsidRPr="00104EE9">
              <w:t>a range of relevant exercises, case studies and/or simulations</w:t>
            </w:r>
          </w:p>
          <w:p w:rsidR="00000000" w:rsidRPr="00104EE9" w:rsidP="00104EE9">
            <w:pPr>
              <w:pStyle w:val="ListBullet"/>
            </w:pPr>
            <w:r w:rsidRPr="00104EE9">
              <w:t xml:space="preserve">relevant and appropriate materials, tools, equipment and personal protective equipment currently used in industry </w:t>
            </w:r>
          </w:p>
          <w:p w:rsidR="00000000" w:rsidRPr="00104EE9" w:rsidP="00104EE9">
            <w:pPr>
              <w:pStyle w:val="ListBullet"/>
            </w:pPr>
            <w:r w:rsidRPr="00104EE9">
              <w:t>applicable documentation includi</w:t>
            </w:r>
            <w:r w:rsidRPr="00104EE9">
              <w:t>ng workplace procedures, regulations, codes of practice and operation manuals</w:t>
            </w:r>
          </w:p>
          <w:p w:rsidR="00000000" w:rsidRPr="00104EE9" w:rsidP="00104EE9">
            <w:pPr>
              <w:pStyle w:val="ListBullet"/>
            </w:pPr>
            <w:r w:rsidRPr="00104EE9">
              <w:t>computer and relevant software</w:t>
            </w:r>
          </w:p>
          <w:p w:rsidR="00000000" w:rsidRPr="00104EE9" w:rsidP="00104EE9">
            <w:pPr>
              <w:pStyle w:val="ListBullet"/>
            </w:pPr>
            <w:r w:rsidRPr="00104EE9">
              <w:t>legislation, guidelines, procedures and protocols relating to integrated logistics support</w:t>
            </w:r>
          </w:p>
          <w:p w:rsidR="00000000" w:rsidRPr="00104EE9" w:rsidP="00104EE9">
            <w:pPr>
              <w:pStyle w:val="ListBullet"/>
            </w:pPr>
            <w:r w:rsidRPr="00104EE9">
              <w:t>integrated logistics support plans and associated subordinate plans.</w:t>
            </w:r>
          </w:p>
        </w:tc>
      </w:tr>
    </w:tbl>
    <w:p w:rsidR="00000000" w:rsidRPr="00104EE9" w:rsidP="00104EE9">
      <w:pPr>
        <w:pStyle w:val="BodyText"/>
      </w:pPr>
    </w:p>
    <w:p w:rsidR="00000000" w:rsidRPr="00104EE9" w:rsidP="00104EE9">
      <w:pPr>
        <w:pStyle w:val="AllowPageBreak"/>
      </w:pPr>
    </w:p>
    <w:p w:rsidR="00000000" w:rsidRPr="00104EE9" w:rsidP="00104EE9">
      <w:pPr>
        <w:pStyle w:val="Heading1"/>
      </w:pPr>
      <w:bookmarkStart w:id="15" w:name="O_754446"/>
      <w:bookmarkEnd w:id="15"/>
      <w:r w:rsidRPr="00104EE9">
        <w:t>Links</w:t>
      </w:r>
    </w:p>
    <w:p w:rsidR="00000000" w:rsidRPr="00104EE9" w:rsidP="00452551">
      <w:pPr>
        <w:pStyle w:val="BodyText"/>
      </w:pPr>
      <w:r w:rsidRPr="00104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73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4EE9" w:rsidP="00104EE9"/>
    <w:sectPr w:rsidSect="00104E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 w:rsidRPr="00452551" w:rsidP="00452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551" w:rsidP="00104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551" w:rsidP="00104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2551" w:rsidP="00104E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 w:rsidP="00104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551">
      <w:t>Approved</w:t>
    </w:r>
    <w:r w:rsidR="004525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5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551">
      <w:rPr>
        <w:noProof/>
      </w:rPr>
      <w:t>4</w:t>
    </w:r>
    <w:r>
      <w:rPr>
        <w:noProof/>
      </w:rPr>
      <w:fldChar w:fldCharType="end"/>
    </w:r>
  </w:p>
  <w:p w:rsidR="00104EE9" w:rsidP="00104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5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551">
      <w:t>Industry Skills Australia</w:t>
    </w:r>
    <w:r w:rsidR="00452551">
      <w:fldChar w:fldCharType="end"/>
    </w:r>
  </w:p>
  <w:p w:rsidR="00104EE9" w:rsidP="00104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EE9" w:rsidRPr="00452551" w:rsidP="00452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551" w:rsidRPr="002D2AF8" w:rsidP="00104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TLIX4007 Implement and monitor integrated logistics support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551" w:rsidP="00104E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9" w:rsidRPr="002D2AF8" w:rsidP="00104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551">
      <w:t>TLIX4007 Implement and monitor integrated logistics support plans</w:t>
    </w:r>
    <w:r w:rsidR="004525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551">
      <w:rPr>
        <w:noProof/>
      </w:rPr>
      <w:t>2 March 2025</w:t>
    </w:r>
    <w:r>
      <w:fldChar w:fldCharType="end"/>
    </w:r>
  </w:p>
  <w:p w:rsidR="00104EE9" w:rsidP="00104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8A1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08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EE9"/>
  </w:style>
  <w:style w:type="character" w:customStyle="1" w:styleId="Heading1Char">
    <w:name w:val="Heading 1 Char"/>
    <w:basedOn w:val="DefaultParagraphFont"/>
    <w:link w:val="Heading1"/>
    <w:rsid w:val="00104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E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E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EE9"/>
    <w:rPr>
      <w:b/>
      <w:spacing w:val="0"/>
    </w:rPr>
  </w:style>
  <w:style w:type="character" w:styleId="Emphasis">
    <w:name w:val="Emphasis"/>
    <w:basedOn w:val="DefaultParagraphFont"/>
    <w:qFormat/>
    <w:rsid w:val="00104EE9"/>
    <w:rPr>
      <w:i/>
    </w:rPr>
  </w:style>
  <w:style w:type="paragraph" w:customStyle="1" w:styleId="SuperHeading">
    <w:name w:val="SuperHeading"/>
    <w:basedOn w:val="Normal"/>
    <w:rsid w:val="00104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E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E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E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EE9"/>
  </w:style>
  <w:style w:type="paragraph" w:styleId="TableofFigures">
    <w:name w:val="table of figures"/>
    <w:basedOn w:val="Normal"/>
    <w:next w:val="Normal"/>
    <w:semiHidden/>
    <w:rsid w:val="00104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E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EE9"/>
    <w:rPr>
      <w:rFonts w:ascii="Wingdings" w:hAnsi="Wingdings"/>
    </w:rPr>
  </w:style>
  <w:style w:type="paragraph" w:customStyle="1" w:styleId="TableHeading">
    <w:name w:val="Table Heading"/>
    <w:basedOn w:val="HeadingBase"/>
    <w:rsid w:val="00104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EE9"/>
    <w:rPr>
      <w:color w:val="0033CC"/>
      <w:u w:val="none"/>
    </w:rPr>
  </w:style>
  <w:style w:type="paragraph" w:customStyle="1" w:styleId="BodyTextRight">
    <w:name w:val="Body Text Right"/>
    <w:basedOn w:val="BodyText"/>
    <w:rsid w:val="00104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E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EE9"/>
    <w:rPr>
      <w:sz w:val="32"/>
    </w:rPr>
  </w:style>
  <w:style w:type="paragraph" w:customStyle="1" w:styleId="HeadingProcedure">
    <w:name w:val="Heading Procedure"/>
    <w:basedOn w:val="HeadingBase"/>
    <w:next w:val="Normal"/>
    <w:rsid w:val="00104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EE9"/>
    <w:pPr>
      <w:spacing w:before="60" w:after="60"/>
    </w:pPr>
  </w:style>
  <w:style w:type="paragraph" w:styleId="ListContinue">
    <w:name w:val="List Continue"/>
    <w:basedOn w:val="List"/>
    <w:rsid w:val="00104EE9"/>
    <w:pPr>
      <w:ind w:firstLine="0"/>
    </w:pPr>
  </w:style>
  <w:style w:type="paragraph" w:customStyle="1" w:styleId="ListNote">
    <w:name w:val="List Note"/>
    <w:basedOn w:val="List"/>
    <w:rsid w:val="00104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EE9"/>
    <w:rPr>
      <w:rFonts w:ascii="Courier New" w:hAnsi="Courier New"/>
    </w:rPr>
  </w:style>
  <w:style w:type="paragraph" w:customStyle="1" w:styleId="NoteBullet">
    <w:name w:val="Note Bullet"/>
    <w:basedOn w:val="Note"/>
    <w:rsid w:val="00104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E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EE9"/>
    <w:rPr>
      <w:b/>
      <w:smallCaps/>
    </w:rPr>
  </w:style>
  <w:style w:type="paragraph" w:customStyle="1" w:styleId="TableListNumber">
    <w:name w:val="Table List Number"/>
    <w:basedOn w:val="ListNumber"/>
    <w:rsid w:val="00104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EE9"/>
    <w:pPr>
      <w:numPr>
        <w:numId w:val="8"/>
      </w:numPr>
    </w:pPr>
  </w:style>
  <w:style w:type="paragraph" w:customStyle="1" w:styleId="ListAlpha2">
    <w:name w:val="List Alpha 2"/>
    <w:basedOn w:val="List2"/>
    <w:rsid w:val="00104EE9"/>
    <w:pPr>
      <w:numPr>
        <w:numId w:val="7"/>
      </w:numPr>
    </w:pPr>
  </w:style>
  <w:style w:type="paragraph" w:styleId="List2">
    <w:name w:val="List 2"/>
    <w:basedOn w:val="BodyText"/>
    <w:rsid w:val="00104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E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E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EE9"/>
    <w:pPr>
      <w:numPr>
        <w:numId w:val="3"/>
      </w:numPr>
    </w:pPr>
  </w:style>
  <w:style w:type="paragraph" w:styleId="ListContinue2">
    <w:name w:val="List Continue 2"/>
    <w:basedOn w:val="List2"/>
    <w:rsid w:val="00104EE9"/>
    <w:pPr>
      <w:ind w:firstLine="0"/>
    </w:pPr>
  </w:style>
  <w:style w:type="paragraph" w:styleId="ListContinue3">
    <w:name w:val="List Continue 3"/>
    <w:basedOn w:val="List3"/>
    <w:rsid w:val="00104EE9"/>
    <w:pPr>
      <w:ind w:left="1021" w:firstLine="0"/>
    </w:pPr>
  </w:style>
  <w:style w:type="paragraph" w:styleId="ListContinue4">
    <w:name w:val="List Continue 4"/>
    <w:basedOn w:val="List4"/>
    <w:rsid w:val="00104EE9"/>
    <w:pPr>
      <w:ind w:firstLine="0"/>
    </w:pPr>
  </w:style>
  <w:style w:type="paragraph" w:styleId="ListContinue5">
    <w:name w:val="List Continue 5"/>
    <w:basedOn w:val="List5"/>
    <w:rsid w:val="00104EE9"/>
    <w:pPr>
      <w:ind w:firstLine="0"/>
    </w:pPr>
  </w:style>
  <w:style w:type="paragraph" w:styleId="ListNumber3">
    <w:name w:val="List Number 3"/>
    <w:basedOn w:val="List3"/>
    <w:rsid w:val="00104EE9"/>
    <w:pPr>
      <w:numPr>
        <w:numId w:val="4"/>
      </w:numPr>
    </w:pPr>
  </w:style>
  <w:style w:type="paragraph" w:styleId="ListNumber4">
    <w:name w:val="List Number 4"/>
    <w:basedOn w:val="List4"/>
    <w:rsid w:val="00104EE9"/>
    <w:pPr>
      <w:numPr>
        <w:numId w:val="5"/>
      </w:numPr>
    </w:pPr>
  </w:style>
  <w:style w:type="paragraph" w:styleId="ListNumber5">
    <w:name w:val="List Number 5"/>
    <w:basedOn w:val="List5"/>
    <w:rsid w:val="00104EE9"/>
    <w:pPr>
      <w:numPr>
        <w:numId w:val="6"/>
      </w:numPr>
    </w:pPr>
  </w:style>
  <w:style w:type="paragraph" w:styleId="BlockText">
    <w:name w:val="Block Text"/>
    <w:basedOn w:val="Normal"/>
    <w:rsid w:val="00104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EE9"/>
    <w:rPr>
      <w:sz w:val="16"/>
      <w:vertAlign w:val="superscript"/>
    </w:rPr>
  </w:style>
  <w:style w:type="character" w:customStyle="1" w:styleId="Symbols">
    <w:name w:val="Symbols"/>
    <w:basedOn w:val="DefaultParagraphFont"/>
    <w:rsid w:val="00104EE9"/>
    <w:rPr>
      <w:rFonts w:ascii="Symbol" w:hAnsi="Symbol"/>
    </w:rPr>
  </w:style>
  <w:style w:type="character" w:customStyle="1" w:styleId="MenuOptions">
    <w:name w:val="Menu Options"/>
    <w:basedOn w:val="DefaultParagraphFont"/>
    <w:rsid w:val="00104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EE9"/>
    <w:rPr>
      <w:b/>
    </w:rPr>
  </w:style>
  <w:style w:type="character" w:customStyle="1" w:styleId="Underlined">
    <w:name w:val="Underlined"/>
    <w:basedOn w:val="DefaultParagraphFont"/>
    <w:rsid w:val="00104EE9"/>
    <w:rPr>
      <w:u w:val="single"/>
    </w:rPr>
  </w:style>
  <w:style w:type="paragraph" w:customStyle="1" w:styleId="TableBodyTextRight">
    <w:name w:val="Table Body Text Right"/>
    <w:basedOn w:val="TableBodyText"/>
    <w:rsid w:val="00104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EE9"/>
    <w:rPr>
      <w:sz w:val="18"/>
    </w:rPr>
  </w:style>
  <w:style w:type="paragraph" w:customStyle="1" w:styleId="BodySmallRight">
    <w:name w:val="Body Small Right"/>
    <w:basedOn w:val="BodyTextRight"/>
    <w:rsid w:val="00104EE9"/>
    <w:rPr>
      <w:sz w:val="18"/>
      <w:szCs w:val="18"/>
    </w:rPr>
  </w:style>
  <w:style w:type="paragraph" w:customStyle="1" w:styleId="MarginEdition">
    <w:name w:val="Margin Edition"/>
    <w:basedOn w:val="MarginNote"/>
    <w:rsid w:val="00104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EE9"/>
    <w:rPr>
      <w:sz w:val="2"/>
      <w:szCs w:val="2"/>
    </w:rPr>
  </w:style>
  <w:style w:type="character" w:customStyle="1" w:styleId="Small">
    <w:name w:val="Small"/>
    <w:basedOn w:val="DefaultParagraphFont"/>
    <w:rsid w:val="00104EE9"/>
    <w:rPr>
      <w:sz w:val="16"/>
    </w:rPr>
  </w:style>
  <w:style w:type="paragraph" w:customStyle="1" w:styleId="WideTable">
    <w:name w:val="Wide Table"/>
    <w:basedOn w:val="Normal"/>
    <w:rsid w:val="00104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EE9"/>
  </w:style>
  <w:style w:type="paragraph" w:styleId="Quote">
    <w:name w:val="Quote"/>
    <w:basedOn w:val="Heading1"/>
    <w:link w:val="QuoteChar"/>
    <w:qFormat/>
    <w:rsid w:val="00104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EE9"/>
    <w:pPr>
      <w:pageBreakBefore/>
    </w:pPr>
  </w:style>
  <w:style w:type="paragraph" w:customStyle="1" w:styleId="Border">
    <w:name w:val="Border"/>
    <w:basedOn w:val="Normal"/>
    <w:qFormat/>
    <w:rsid w:val="00104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EE9"/>
    <w:rPr>
      <w:u w:val="single"/>
    </w:rPr>
  </w:style>
  <w:style w:type="character" w:customStyle="1" w:styleId="BoldandItalics">
    <w:name w:val="Bold and Italics"/>
    <w:qFormat/>
    <w:rsid w:val="00104EE9"/>
    <w:rPr>
      <w:b/>
      <w:i/>
      <w:u w:val="none"/>
    </w:rPr>
  </w:style>
  <w:style w:type="paragraph" w:styleId="BalloonText">
    <w:name w:val="Balloon Text"/>
    <w:basedOn w:val="Normal"/>
    <w:link w:val="BalloonTextChar"/>
    <w:rsid w:val="00104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EE9"/>
    <w:pPr>
      <w:spacing w:before="0" w:after="0"/>
    </w:pPr>
  </w:style>
  <w:style w:type="paragraph" w:customStyle="1" w:styleId="BodyTextBold">
    <w:name w:val="Body Text Bold"/>
    <w:basedOn w:val="BodyText"/>
    <w:qFormat/>
    <w:rsid w:val="00104EE9"/>
    <w:rPr>
      <w:b/>
    </w:rPr>
  </w:style>
  <w:style w:type="character" w:styleId="Hyperlink">
    <w:name w:val="Hyperlink"/>
    <w:basedOn w:val="DefaultParagraphFont"/>
    <w:uiPriority w:val="99"/>
    <w:unhideWhenUsed/>
    <w:rsid w:val="00452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6640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TLIX4007 Implement and monitor integrated logistics support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