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5A8" w:rsidP="00C10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TLIX0078 Provide specialist materiel logistics advice</w:t>
      </w:r>
      <w:r>
        <w:fldChar w:fldCharType="end"/>
      </w:r>
    </w:p>
    <w:p w:rsidR="00C105A8" w:rsidP="00C105A8">
      <w:pPr>
        <w:pStyle w:val="Version"/>
        <w:sectPr w:rsidSect="00171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62F" w:rsidP="0017162F">
      <w:pPr>
        <w:pStyle w:val="SuperHeading"/>
      </w:pPr>
      <w:r w:rsidRPr="0017162F">
        <w:t>TLIX0078 Provide specialist materiel logistics advice</w:t>
      </w:r>
    </w:p>
    <w:p w:rsidR="00000000" w:rsidRPr="0017162F" w:rsidP="0017162F">
      <w:pPr>
        <w:pStyle w:val="Heading1"/>
      </w:pPr>
      <w:bookmarkStart w:id="1" w:name="O_1269325"/>
      <w:bookmarkEnd w:id="1"/>
      <w:r w:rsidRPr="001716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rPr>
                <w:rStyle w:val="SpecialBold"/>
              </w:rPr>
              <w:t>Release 1.</w:t>
            </w:r>
            <w:r w:rsidRPr="0017162F">
              <w:t xml:space="preserve"> This is the first release of this unit of competency in the TLI Transport and Logistics Training Package.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2" w:name="O_1269326"/>
      <w:bookmarkEnd w:id="2"/>
      <w:r w:rsidRPr="001716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t>This unit involves the skills and knowledge required to provide spe</w:t>
            </w:r>
            <w:r w:rsidRPr="0017162F">
              <w:t xml:space="preserve">cialist advice related to materiel logistics in accordance with relevant organisational policy and procedures. </w:t>
            </w:r>
          </w:p>
          <w:p w:rsidR="00000000" w:rsidRPr="0017162F" w:rsidP="0017162F">
            <w:pPr>
              <w:pStyle w:val="BodyText"/>
            </w:pPr>
            <w:r w:rsidRPr="0017162F">
              <w:t>It includes identifying issues, providing advice, formulating options and selecting preferred options to address identified issues.</w:t>
            </w:r>
          </w:p>
          <w:p w:rsidR="00000000" w:rsidRPr="0017162F" w:rsidP="0017162F">
            <w:pPr>
              <w:pStyle w:val="BodyText"/>
            </w:pPr>
            <w:r w:rsidRPr="0017162F">
              <w:t>This unit sp</w:t>
            </w:r>
            <w:r w:rsidRPr="0017162F">
              <w:t xml:space="preserve">ecifically addresses advice that is relevant to materiel logistics activity; it is not intended to cover technical advice that is provided in a broader context of the organisational endeavour or a professional discipline. </w:t>
            </w:r>
          </w:p>
          <w:p w:rsidR="00000000" w:rsidRPr="0017162F" w:rsidP="0017162F">
            <w:pPr>
              <w:pStyle w:val="BodyText"/>
            </w:pPr>
            <w:r w:rsidRPr="0017162F">
              <w:t>This unit was developed for mater</w:t>
            </w:r>
            <w:r w:rsidRPr="0017162F">
              <w:t>iel logistics specialists working within materiel logistics, and may be applicable to individuals in broader logistics roles</w:t>
            </w:r>
          </w:p>
          <w:p w:rsidR="00000000" w:rsidRPr="0017162F" w:rsidP="0017162F">
            <w:pPr>
              <w:pStyle w:val="BodyText"/>
            </w:pPr>
            <w:r w:rsidRPr="0017162F">
              <w:t>Individuals work independently or as part of a team under direct or indirect supervision, use discretion and judgement, and take re</w:t>
            </w:r>
            <w:r w:rsidRPr="0017162F">
              <w:t xml:space="preserve">sponsibility for the quality of their outputs. </w:t>
            </w:r>
          </w:p>
          <w:p w:rsidR="00000000" w:rsidRPr="0017162F" w:rsidP="0017162F">
            <w:pPr>
              <w:pStyle w:val="BodyText"/>
            </w:pPr>
            <w:r w:rsidRPr="0017162F">
              <w:t>No licensing, legislative or certification requirements apply to this unit at the time of publication.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3" w:name="O_1269327"/>
      <w:bookmarkEnd w:id="3"/>
      <w:r w:rsidRPr="001716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t>Not applicable.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4" w:name="O_1269328"/>
      <w:bookmarkEnd w:id="4"/>
      <w:r w:rsidRPr="001716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t>X –</w:t>
            </w:r>
            <w:r w:rsidRPr="0017162F">
              <w:t xml:space="preserve"> Logistics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5" w:name="O_1269329"/>
      <w:bookmarkEnd w:id="5"/>
      <w:r w:rsidRPr="001716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t>Not applicable.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6" w:name="O_1269330"/>
      <w:bookmarkEnd w:id="6"/>
      <w:r w:rsidRPr="0017162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85"/>
        <w:gridCol w:w="2814"/>
        <w:gridCol w:w="1436"/>
        <w:gridCol w:w="4462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Elements describe the essential outcomes.</w:t>
            </w:r>
          </w:p>
        </w:tc>
        <w:tc>
          <w:tcPr>
            <w:tcW w:w="58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Performance criteria describe the performance needed to demonstrate achievement of the element.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rPr>
                <w:rStyle w:val="SpecialBold"/>
              </w:rPr>
              <w:t>1</w:t>
            </w:r>
          </w:p>
        </w:tc>
        <w:tc>
          <w:tcPr>
            <w:tcW w:w="28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rPr>
                <w:rStyle w:val="SpecialBold"/>
              </w:rPr>
              <w:t xml:space="preserve">Identify and analyse </w:t>
            </w:r>
            <w:r w:rsidRPr="0017162F">
              <w:rPr>
                <w:rStyle w:val="SpecialBold"/>
              </w:rPr>
              <w:t>issues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1.1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 xml:space="preserve">Circumstances that require providing advice </w:t>
            </w:r>
            <w:r w:rsidRPr="0017162F">
              <w:t>relating to materiel logistics are observed, received and clarified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>
            <w:pPr>
              <w:pStyle w:val="BodyText"/>
              <w:keepLines w:val="0"/>
              <w:spacing w:before="0" w:after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1.2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Issues are identified and confirmed, as required, through consultation with relevant personnel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>
            <w:pPr>
              <w:pStyle w:val="BodyText"/>
              <w:keepLines w:val="0"/>
              <w:spacing w:before="0" w:after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1.3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Circumstances are analysed and issues are interpreted and clearly defined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>
            <w:pPr>
              <w:pStyle w:val="BodyText"/>
              <w:keepLines w:val="0"/>
              <w:spacing w:before="0" w:after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1.4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 xml:space="preserve">Research related to issues is conducted and advice of relevant personnel is sought to clarify unclear findings 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rPr>
                <w:rStyle w:val="SpecialBold"/>
              </w:rPr>
              <w:t>2</w:t>
            </w:r>
          </w:p>
        </w:tc>
        <w:tc>
          <w:tcPr>
            <w:tcW w:w="28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rPr>
                <w:rStyle w:val="SpecialBold"/>
              </w:rPr>
              <w:t>Formulate options for materiel logistics advice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2.1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 xml:space="preserve">Options </w:t>
            </w:r>
            <w:r w:rsidRPr="0017162F">
              <w:t>related to providing advice are identified and evaluated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>
            <w:pPr>
              <w:pStyle w:val="BodyText"/>
              <w:keepLines w:val="0"/>
              <w:spacing w:before="0" w:after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2.2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Options are prioritised and preferred options chosen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rPr>
                <w:rStyle w:val="SpecialBold"/>
              </w:rPr>
              <w:t>3</w:t>
            </w:r>
          </w:p>
        </w:tc>
        <w:tc>
          <w:tcPr>
            <w:tcW w:w="28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rPr>
                <w:rStyle w:val="SpecialBold"/>
              </w:rPr>
              <w:t>Provide specialist materiel logistics advice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3.1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Advice is formulated and discussed with stakeholders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>
            <w:pPr>
              <w:pStyle w:val="BodyText"/>
              <w:keepLines w:val="0"/>
              <w:spacing w:before="0" w:after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3.2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Stakeholder requirements are negotiated, documented and incorporated in proposed advice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>
            <w:pPr>
              <w:pStyle w:val="BodyText"/>
              <w:keepLines w:val="0"/>
              <w:spacing w:before="0" w:after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3.3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Reports are developed, presented and disseminated in accordance with organisational policy and procedures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>
            <w:pPr>
              <w:pStyle w:val="BodyText"/>
              <w:keepLines w:val="0"/>
              <w:spacing w:before="0" w:after="0"/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rPr>
                <w:rStyle w:val="SpecialBold"/>
              </w:rPr>
              <w:t>3.4</w:t>
            </w:r>
          </w:p>
        </w:tc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t>Concluding advice is provided in accordance with ethical and practical guidelines in accordance with specified resource constraints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7" w:name="O_1269331"/>
      <w:bookmarkEnd w:id="7"/>
      <w:r w:rsidRPr="001716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t>Foundation skills essential to performance are explicit in the performance criteria of this unit of competency.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8" w:name="O_1269332"/>
      <w:bookmarkEnd w:id="8"/>
      <w:r w:rsidRPr="001716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t>Range is restricted to essential operating conditions and any other variables essential to the work environment.</w:t>
            </w:r>
          </w:p>
          <w:p w:rsidR="00000000" w:rsidRPr="0017162F" w:rsidP="0017162F">
            <w:pPr>
              <w:pStyle w:val="BodyText"/>
            </w:pPr>
            <w:r w:rsidRPr="0017162F">
              <w:t>Non-essential conditions can be found in the Companion Volume Implementation Guide.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9" w:name="O_1269333"/>
      <w:bookmarkEnd w:id="9"/>
      <w:r w:rsidRPr="001716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t>This unit rep</w:t>
            </w:r>
            <w:r w:rsidRPr="0017162F">
              <w:t>laces and is equivalent to TLIX5010 Provide specialist integrated logistics support advice.</w:t>
            </w:r>
          </w:p>
          <w:p w:rsidR="00000000" w:rsidRPr="0017162F" w:rsidP="0017162F">
            <w:pPr>
              <w:pStyle w:val="BodyText"/>
            </w:pPr>
            <w:r w:rsidRPr="0017162F">
              <w:t>This unit replaces but is not equivalent to TLIX5019 Provide specialist materiel sustainment advice.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10" w:name="O_1269340"/>
      <w:bookmarkEnd w:id="10"/>
      <w:r w:rsidRPr="0017162F">
        <w:t>Links</w:t>
      </w:r>
    </w:p>
    <w:p w:rsidR="00000000" w:rsidRPr="0017162F" w:rsidP="00C105A8">
      <w:pPr>
        <w:pStyle w:val="BodyText"/>
      </w:pPr>
      <w:r w:rsidRPr="0017162F">
        <w:t>Companion Volume Implementation Guid</w:t>
      </w:r>
      <w:r w:rsidRPr="0017162F">
        <w:t xml:space="preserve">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479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7162F" w:rsidP="00C105A8">
      <w:pPr>
        <w:pStyle w:val="BodyText"/>
        <w:sectPr w:rsidSect="001716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162F" w:rsidP="0017162F">
      <w:pPr>
        <w:pStyle w:val="SuperHeading"/>
      </w:pPr>
      <w:r w:rsidRPr="0017162F">
        <w:t>Assessment Requirements for TLIX0078 Provide specialist materiel logistics advice</w:t>
      </w:r>
    </w:p>
    <w:p w:rsidR="00000000" w:rsidRPr="0017162F" w:rsidP="0017162F">
      <w:pPr>
        <w:pStyle w:val="Heading1"/>
      </w:pPr>
      <w:bookmarkStart w:id="11" w:name="O_1269335"/>
      <w:bookmarkEnd w:id="11"/>
      <w:r w:rsidRPr="001716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rPr>
                <w:rStyle w:val="SpecialBold"/>
              </w:rPr>
              <w:t>Release 1.</w:t>
            </w:r>
            <w:r w:rsidRPr="0017162F">
              <w:t xml:space="preserve"> This is the first release of this unit of competency in the TLI Transport and Logistics Training Package.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12" w:name="O_1269336"/>
      <w:bookmarkEnd w:id="12"/>
      <w:r w:rsidRPr="001716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Evidence required to demonstrate competence in this unit must be re</w:t>
            </w:r>
            <w:r w:rsidRPr="0017162F">
              <w:t>levant to and satisfy all the requirements of the elements and performance criteria on at least one occasion and include: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ListBullet"/>
            </w:pPr>
            <w:r w:rsidRPr="0017162F">
              <w:t>applying industry knowledge of operations, trends and drivers to provide specialist materiel logistics advice</w:t>
            </w:r>
          </w:p>
          <w:p w:rsidR="00000000" w:rsidRPr="0017162F" w:rsidP="0017162F">
            <w:pPr>
              <w:pStyle w:val="ListBullet"/>
            </w:pPr>
            <w:r w:rsidRPr="0017162F">
              <w:t>approaching negotiatio</w:t>
            </w:r>
            <w:r w:rsidRPr="0017162F">
              <w:t>ns with a clear understanding of key issues and persuasively negotiating to ensure materiel logistics considerations are addressed</w:t>
            </w:r>
          </w:p>
          <w:p w:rsidR="00000000" w:rsidRPr="0017162F" w:rsidP="0017162F">
            <w:pPr>
              <w:pStyle w:val="ListBullet"/>
            </w:pPr>
            <w:r w:rsidRPr="0017162F">
              <w:t>communicating materiel logistics information clearly</w:t>
            </w:r>
          </w:p>
          <w:p w:rsidR="00000000" w:rsidRPr="0017162F" w:rsidP="0017162F">
            <w:pPr>
              <w:pStyle w:val="ListBullet"/>
            </w:pPr>
            <w:r w:rsidRPr="0017162F">
              <w:t>focusing on communicating of materiel logistics advice clearly, presenti</w:t>
            </w:r>
            <w:r w:rsidRPr="0017162F">
              <w:t>ng information accurately and selecting appropriate medium for communication to influence a range of audiences</w:t>
            </w:r>
          </w:p>
          <w:p w:rsidR="00000000" w:rsidRPr="0017162F" w:rsidP="0017162F">
            <w:pPr>
              <w:pStyle w:val="ListBullet"/>
            </w:pPr>
            <w:r w:rsidRPr="0017162F">
              <w:t>focusing on gaining a clear understanding of others’ comments by listening and adapting to audience to ensure materiel logistics considerations a</w:t>
            </w:r>
            <w:r w:rsidRPr="0017162F">
              <w:t>re addressed</w:t>
            </w:r>
          </w:p>
          <w:p w:rsidR="00000000" w:rsidRPr="0017162F" w:rsidP="0017162F">
            <w:pPr>
              <w:pStyle w:val="ListBullet"/>
            </w:pPr>
            <w:r w:rsidRPr="0017162F">
              <w:t>identifying, reviewing and analysing information that may impact on the materiel logistics program</w:t>
            </w:r>
          </w:p>
          <w:p w:rsidR="00000000" w:rsidRPr="0017162F" w:rsidP="0017162F">
            <w:pPr>
              <w:pStyle w:val="ListBullet"/>
            </w:pPr>
            <w:r w:rsidRPr="0017162F">
              <w:t>incorporating feedback and analysis of information to overcome challenges or setbacks</w:t>
            </w:r>
          </w:p>
          <w:p w:rsidR="00000000" w:rsidRPr="0017162F" w:rsidP="0017162F">
            <w:pPr>
              <w:pStyle w:val="ListBullet"/>
            </w:pPr>
            <w:r w:rsidRPr="0017162F">
              <w:t>liaising with stakeholders to harness information and opportunities that may impact on materiel logistics program</w:t>
            </w:r>
          </w:p>
          <w:p w:rsidR="00000000" w:rsidRPr="0017162F" w:rsidP="0017162F">
            <w:pPr>
              <w:pStyle w:val="ListBullet"/>
            </w:pPr>
            <w:r w:rsidRPr="0017162F">
              <w:t>preparing and presenting reports that may be complex, to inform and/or to succinctly present an argument to enable results to be achieved</w:t>
            </w:r>
          </w:p>
          <w:p w:rsidR="00000000" w:rsidRPr="0017162F" w:rsidP="0017162F">
            <w:pPr>
              <w:pStyle w:val="ListBullet"/>
            </w:pPr>
            <w:r w:rsidRPr="0017162F">
              <w:t>prov</w:t>
            </w:r>
            <w:r w:rsidRPr="0017162F">
              <w:t>iding and receiving feedback in a constructive manner.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13" w:name="O_1269337"/>
      <w:bookmarkEnd w:id="13"/>
      <w:r w:rsidRPr="001716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62F">
            <w:pPr>
              <w:pStyle w:val="BodyText"/>
              <w:rPr>
                <w:lang w:val="en-NZ"/>
              </w:rPr>
            </w:pPr>
            <w:r w:rsidRPr="0017162F">
              <w:t>Evidence required to demonstrate competence in this unit must be relevant to and satisfy all the requirements of the elements and performance criteria and includ</w:t>
            </w:r>
            <w:r w:rsidRPr="0017162F">
              <w:t>e knowledge of:</w:t>
            </w:r>
          </w:p>
        </w:tc>
      </w:tr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ListBullet"/>
            </w:pPr>
            <w:r w:rsidRPr="0017162F">
              <w:t>analysis process to provide specialist materiel logistics advice</w:t>
            </w:r>
          </w:p>
          <w:p w:rsidR="00000000" w:rsidRPr="0017162F" w:rsidP="0017162F">
            <w:pPr>
              <w:pStyle w:val="ListBullet"/>
            </w:pPr>
            <w:r w:rsidRPr="0017162F">
              <w:t>duty of care as it applies to materiel logistics</w:t>
            </w:r>
          </w:p>
          <w:p w:rsidR="00000000" w:rsidRPr="0017162F" w:rsidP="0017162F">
            <w:pPr>
              <w:pStyle w:val="ListBullet"/>
            </w:pPr>
            <w:r w:rsidRPr="0017162F">
              <w:t>information sources for providing materiel logistics advice</w:t>
            </w:r>
          </w:p>
          <w:p w:rsidR="00000000" w:rsidRPr="0017162F" w:rsidP="0017162F">
            <w:pPr>
              <w:pStyle w:val="ListBullet"/>
            </w:pPr>
            <w:r w:rsidRPr="0017162F">
              <w:t>integrated logistics support</w:t>
            </w:r>
          </w:p>
          <w:p w:rsidR="00000000" w:rsidRPr="0017162F" w:rsidP="0017162F">
            <w:pPr>
              <w:pStyle w:val="ListBullet"/>
            </w:pPr>
            <w:r w:rsidRPr="0017162F">
              <w:t xml:space="preserve">level of written communication required to prepare letters and reports </w:t>
            </w:r>
          </w:p>
          <w:p w:rsidR="00000000" w:rsidRPr="0017162F" w:rsidP="0017162F">
            <w:pPr>
              <w:pStyle w:val="ListBullet"/>
            </w:pPr>
            <w:r w:rsidRPr="0017162F">
              <w:t>materiel sustainment</w:t>
            </w:r>
          </w:p>
          <w:p w:rsidR="00000000" w:rsidRPr="0017162F" w:rsidP="0017162F">
            <w:pPr>
              <w:pStyle w:val="ListBullet"/>
            </w:pPr>
            <w:r w:rsidRPr="0017162F">
              <w:t>organisational guidelines and standards</w:t>
            </w:r>
          </w:p>
          <w:p w:rsidR="00000000" w:rsidRPr="0017162F" w:rsidP="0017162F">
            <w:pPr>
              <w:pStyle w:val="ListBullet"/>
            </w:pPr>
            <w:r w:rsidRPr="0017162F">
              <w:t>organisational policy and procedures</w:t>
            </w:r>
          </w:p>
          <w:p w:rsidR="00000000" w:rsidRPr="0017162F" w:rsidP="0017162F">
            <w:pPr>
              <w:pStyle w:val="ListBullet"/>
            </w:pPr>
            <w:r w:rsidRPr="0017162F">
              <w:t xml:space="preserve">own role in relation to wider organisational or project context </w:t>
            </w:r>
          </w:p>
          <w:p w:rsidR="00000000" w:rsidRPr="0017162F" w:rsidP="0017162F">
            <w:pPr>
              <w:pStyle w:val="ListBullet"/>
            </w:pPr>
            <w:r w:rsidRPr="0017162F">
              <w:t>product knowledge rel</w:t>
            </w:r>
            <w:r w:rsidRPr="0017162F">
              <w:t>ated to systems and/or equipment in service in the organisation</w:t>
            </w:r>
          </w:p>
          <w:p w:rsidR="00000000" w:rsidRPr="0017162F" w:rsidP="0017162F">
            <w:pPr>
              <w:pStyle w:val="ListBullet"/>
            </w:pPr>
            <w:r w:rsidRPr="0017162F">
              <w:t>professional codes of practice</w:t>
            </w:r>
          </w:p>
          <w:p w:rsidR="00000000" w:rsidRPr="0017162F" w:rsidP="0017162F">
            <w:pPr>
              <w:pStyle w:val="ListBullet"/>
            </w:pPr>
            <w:r w:rsidRPr="0017162F">
              <w:t>research techniques</w:t>
            </w:r>
          </w:p>
          <w:p w:rsidR="00000000" w:rsidRPr="0017162F" w:rsidP="0017162F">
            <w:pPr>
              <w:pStyle w:val="ListBullet"/>
            </w:pPr>
            <w:r w:rsidRPr="0017162F">
              <w:t>specialist materiel logistics techniques</w:t>
            </w:r>
          </w:p>
          <w:p w:rsidR="00000000" w:rsidRPr="0017162F" w:rsidP="0017162F">
            <w:pPr>
              <w:pStyle w:val="ListBullet"/>
            </w:pPr>
            <w:r w:rsidRPr="0017162F">
              <w:t>verbal communication techniques.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14" w:name="O_1269338"/>
      <w:bookmarkEnd w:id="14"/>
      <w:r w:rsidRPr="001716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16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62F" w:rsidP="0017162F">
            <w:pPr>
              <w:pStyle w:val="BodyText"/>
            </w:pPr>
            <w:r w:rsidRPr="0017162F">
              <w:t xml:space="preserve">Assessors must hold credentials specified within the Standards for Registered Training Organisations current at the time of assessment. </w:t>
            </w:r>
          </w:p>
          <w:p w:rsidR="00000000" w:rsidRPr="0017162F" w:rsidP="0017162F">
            <w:pPr>
              <w:pStyle w:val="BodyText"/>
            </w:pPr>
            <w:r w:rsidRPr="0017162F">
              <w:t>Assessment must satisfy the Principles of Assessment and Rules of Evidence and all regulatory requirements included wit</w:t>
            </w:r>
            <w:r w:rsidRPr="0017162F">
              <w:t>hin the Standards for Registered Training Organisations current at the time of assessment.</w:t>
            </w:r>
          </w:p>
          <w:p w:rsidR="00000000" w:rsidRPr="0017162F" w:rsidP="0017162F">
            <w:pPr>
              <w:pStyle w:val="BodyText"/>
            </w:pPr>
            <w:r w:rsidRPr="0017162F">
              <w:t>Assessment must occur in workplace operational situations where it is appropriate to do so; where this is not appropriate, assessment must occur in simulated workpla</w:t>
            </w:r>
            <w:r w:rsidRPr="0017162F">
              <w:t>ce operational situations that replicate workplace conditions.</w:t>
            </w:r>
          </w:p>
          <w:p w:rsidR="00000000" w:rsidRPr="0017162F" w:rsidP="0017162F">
            <w:pPr>
              <w:pStyle w:val="BodyText"/>
            </w:pPr>
            <w:r w:rsidRPr="0017162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7162F" w:rsidP="0017162F">
            <w:pPr>
              <w:pStyle w:val="BodyText"/>
            </w:pPr>
            <w:r w:rsidRPr="0017162F">
              <w:t xml:space="preserve">Resources for assessment </w:t>
            </w:r>
            <w:r w:rsidRPr="0017162F">
              <w:t>must include access to:</w:t>
            </w:r>
          </w:p>
          <w:p w:rsidR="00000000" w:rsidRPr="0017162F" w:rsidP="0017162F">
            <w:pPr>
              <w:pStyle w:val="ListBullet"/>
            </w:pPr>
            <w:r w:rsidRPr="0017162F">
              <w:t>relevant and appropriate materials, tools, equipment and personal protective equipment currently used in industry</w:t>
            </w:r>
          </w:p>
          <w:p w:rsidR="00000000" w:rsidRPr="0017162F" w:rsidP="0017162F">
            <w:pPr>
              <w:pStyle w:val="ListBullet"/>
            </w:pPr>
            <w:r w:rsidRPr="0017162F">
              <w:t>applicable documentation including legislation, regulations, codes of practice, workplace procedures and operation ma</w:t>
            </w:r>
            <w:r w:rsidRPr="0017162F">
              <w:t>nuals.</w:t>
            </w:r>
          </w:p>
        </w:tc>
      </w:tr>
    </w:tbl>
    <w:p w:rsidR="00000000" w:rsidRPr="0017162F" w:rsidP="0017162F">
      <w:pPr>
        <w:pStyle w:val="NoPaddingFontSize1"/>
      </w:pPr>
    </w:p>
    <w:p w:rsidR="00000000" w:rsidRPr="0017162F" w:rsidP="0017162F">
      <w:pPr>
        <w:pStyle w:val="AllowPageBreak"/>
      </w:pPr>
    </w:p>
    <w:p w:rsidR="00000000" w:rsidRPr="0017162F" w:rsidP="0017162F">
      <w:pPr>
        <w:pStyle w:val="Heading1"/>
      </w:pPr>
      <w:bookmarkStart w:id="15" w:name="O_1269341"/>
      <w:bookmarkEnd w:id="15"/>
      <w:r w:rsidRPr="0017162F">
        <w:t>Links</w:t>
      </w:r>
    </w:p>
    <w:p w:rsidR="00000000" w:rsidRPr="0017162F" w:rsidP="00C105A8">
      <w:pPr>
        <w:pStyle w:val="BodyText"/>
      </w:pPr>
      <w:r w:rsidRPr="001716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479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7162F" w:rsidP="0017162F"/>
    <w:sectPr w:rsidSect="001716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2F" w:rsidRPr="00C105A8" w:rsidP="00C10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A8" w:rsidP="00171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5A8" w:rsidP="00171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05A8" w:rsidP="001716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2F" w:rsidP="00171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05A8">
      <w:t>Approved</w:t>
    </w:r>
    <w:r w:rsidR="00C105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05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05A8">
      <w:rPr>
        <w:noProof/>
      </w:rPr>
      <w:t>4</w:t>
    </w:r>
    <w:r>
      <w:rPr>
        <w:noProof/>
      </w:rPr>
      <w:fldChar w:fldCharType="end"/>
    </w:r>
  </w:p>
  <w:p w:rsidR="0017162F" w:rsidP="00171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05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05A8">
      <w:t>Industry Skills Australia</w:t>
    </w:r>
    <w:r w:rsidR="00C105A8">
      <w:fldChar w:fldCharType="end"/>
    </w:r>
  </w:p>
  <w:p w:rsidR="0017162F" w:rsidP="00171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62F" w:rsidRPr="00C105A8" w:rsidP="00C10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A8" w:rsidRPr="002D2AF8" w:rsidP="00171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TLIX0078 Provide specialist materiel logistics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05A8" w:rsidP="001716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62F" w:rsidRPr="002D2AF8" w:rsidP="00171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05A8">
      <w:t>TLIX0078 Provide specialist materiel logistics advice</w:t>
    </w:r>
    <w:r w:rsidR="00C105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05A8">
      <w:rPr>
        <w:noProof/>
      </w:rPr>
      <w:t>2 March 2025</w:t>
    </w:r>
    <w:r>
      <w:fldChar w:fldCharType="end"/>
    </w:r>
  </w:p>
  <w:p w:rsidR="0017162F" w:rsidP="00171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1E2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F48A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62F"/>
  </w:style>
  <w:style w:type="character" w:customStyle="1" w:styleId="Heading1Char">
    <w:name w:val="Heading 1 Char"/>
    <w:basedOn w:val="DefaultParagraphFont"/>
    <w:link w:val="Heading1"/>
    <w:rsid w:val="00171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6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6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62F"/>
    <w:rPr>
      <w:b/>
      <w:spacing w:val="0"/>
    </w:rPr>
  </w:style>
  <w:style w:type="paragraph" w:customStyle="1" w:styleId="SuperHeading">
    <w:name w:val="SuperHeading"/>
    <w:basedOn w:val="Normal"/>
    <w:rsid w:val="00171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1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6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6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6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62F"/>
    <w:rPr>
      <w:i/>
    </w:rPr>
  </w:style>
  <w:style w:type="paragraph" w:styleId="Caption">
    <w:name w:val="caption"/>
    <w:basedOn w:val="BodyText"/>
    <w:next w:val="Normal"/>
    <w:qFormat/>
    <w:rsid w:val="00171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62F"/>
  </w:style>
  <w:style w:type="paragraph" w:styleId="TableofFigures">
    <w:name w:val="table of figures"/>
    <w:basedOn w:val="Normal"/>
    <w:next w:val="Normal"/>
    <w:semiHidden/>
    <w:rsid w:val="00171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6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162F"/>
    <w:rPr>
      <w:rFonts w:ascii="Wingdings" w:hAnsi="Wingdings"/>
    </w:rPr>
  </w:style>
  <w:style w:type="paragraph" w:customStyle="1" w:styleId="TableHeading">
    <w:name w:val="Table Heading"/>
    <w:basedOn w:val="HeadingBase"/>
    <w:rsid w:val="00171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62F"/>
    <w:rPr>
      <w:color w:val="0033CC"/>
      <w:u w:val="none"/>
    </w:rPr>
  </w:style>
  <w:style w:type="paragraph" w:customStyle="1" w:styleId="BodyTextRight">
    <w:name w:val="Body Text Right"/>
    <w:basedOn w:val="BodyText"/>
    <w:rsid w:val="00171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6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62F"/>
    <w:rPr>
      <w:sz w:val="32"/>
    </w:rPr>
  </w:style>
  <w:style w:type="paragraph" w:customStyle="1" w:styleId="HeadingProcedure">
    <w:name w:val="Heading Procedure"/>
    <w:basedOn w:val="HeadingBase"/>
    <w:next w:val="Normal"/>
    <w:rsid w:val="00171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62F"/>
    <w:pPr>
      <w:spacing w:before="60" w:after="60"/>
    </w:pPr>
  </w:style>
  <w:style w:type="paragraph" w:styleId="ListContinue">
    <w:name w:val="List Continue"/>
    <w:basedOn w:val="List"/>
    <w:rsid w:val="0017162F"/>
    <w:pPr>
      <w:ind w:firstLine="0"/>
    </w:pPr>
  </w:style>
  <w:style w:type="paragraph" w:customStyle="1" w:styleId="ListNote">
    <w:name w:val="List Note"/>
    <w:basedOn w:val="List"/>
    <w:rsid w:val="00171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62F"/>
    <w:rPr>
      <w:rFonts w:ascii="Courier New" w:hAnsi="Courier New"/>
    </w:rPr>
  </w:style>
  <w:style w:type="paragraph" w:customStyle="1" w:styleId="NoteBullet">
    <w:name w:val="Note Bullet"/>
    <w:basedOn w:val="Note"/>
    <w:rsid w:val="00171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6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1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62F"/>
    <w:rPr>
      <w:b/>
      <w:smallCaps/>
    </w:rPr>
  </w:style>
  <w:style w:type="paragraph" w:customStyle="1" w:styleId="TableListNumber">
    <w:name w:val="Table List Number"/>
    <w:basedOn w:val="ListNumber"/>
    <w:rsid w:val="00171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62F"/>
    <w:pPr>
      <w:numPr>
        <w:numId w:val="8"/>
      </w:numPr>
    </w:pPr>
  </w:style>
  <w:style w:type="paragraph" w:customStyle="1" w:styleId="ListAlpha2">
    <w:name w:val="List Alpha 2"/>
    <w:basedOn w:val="List2"/>
    <w:rsid w:val="0017162F"/>
    <w:pPr>
      <w:numPr>
        <w:numId w:val="7"/>
      </w:numPr>
    </w:pPr>
  </w:style>
  <w:style w:type="paragraph" w:styleId="List2">
    <w:name w:val="List 2"/>
    <w:basedOn w:val="BodyText"/>
    <w:rsid w:val="00171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6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6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162F"/>
    <w:pPr>
      <w:numPr>
        <w:numId w:val="3"/>
      </w:numPr>
    </w:pPr>
  </w:style>
  <w:style w:type="paragraph" w:styleId="ListContinue2">
    <w:name w:val="List Continue 2"/>
    <w:basedOn w:val="List2"/>
    <w:rsid w:val="0017162F"/>
    <w:pPr>
      <w:ind w:firstLine="0"/>
    </w:pPr>
  </w:style>
  <w:style w:type="paragraph" w:styleId="ListContinue3">
    <w:name w:val="List Continue 3"/>
    <w:basedOn w:val="List3"/>
    <w:rsid w:val="0017162F"/>
    <w:pPr>
      <w:ind w:left="1021" w:firstLine="0"/>
    </w:pPr>
  </w:style>
  <w:style w:type="paragraph" w:styleId="ListContinue4">
    <w:name w:val="List Continue 4"/>
    <w:basedOn w:val="List4"/>
    <w:rsid w:val="0017162F"/>
    <w:pPr>
      <w:ind w:firstLine="0"/>
    </w:pPr>
  </w:style>
  <w:style w:type="paragraph" w:styleId="ListContinue5">
    <w:name w:val="List Continue 5"/>
    <w:basedOn w:val="List5"/>
    <w:rsid w:val="0017162F"/>
    <w:pPr>
      <w:ind w:firstLine="0"/>
    </w:pPr>
  </w:style>
  <w:style w:type="paragraph" w:styleId="ListNumber3">
    <w:name w:val="List Number 3"/>
    <w:basedOn w:val="List3"/>
    <w:rsid w:val="0017162F"/>
    <w:pPr>
      <w:numPr>
        <w:numId w:val="4"/>
      </w:numPr>
    </w:pPr>
  </w:style>
  <w:style w:type="paragraph" w:styleId="ListNumber4">
    <w:name w:val="List Number 4"/>
    <w:basedOn w:val="List4"/>
    <w:rsid w:val="0017162F"/>
    <w:pPr>
      <w:numPr>
        <w:numId w:val="5"/>
      </w:numPr>
    </w:pPr>
  </w:style>
  <w:style w:type="paragraph" w:styleId="ListNumber5">
    <w:name w:val="List Number 5"/>
    <w:basedOn w:val="List5"/>
    <w:rsid w:val="0017162F"/>
    <w:pPr>
      <w:numPr>
        <w:numId w:val="6"/>
      </w:numPr>
    </w:pPr>
  </w:style>
  <w:style w:type="paragraph" w:styleId="BlockText">
    <w:name w:val="Block Text"/>
    <w:basedOn w:val="Normal"/>
    <w:rsid w:val="00171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62F"/>
    <w:rPr>
      <w:sz w:val="16"/>
      <w:vertAlign w:val="superscript"/>
    </w:rPr>
  </w:style>
  <w:style w:type="character" w:customStyle="1" w:styleId="Symbols">
    <w:name w:val="Symbols"/>
    <w:basedOn w:val="DefaultParagraphFont"/>
    <w:rsid w:val="0017162F"/>
    <w:rPr>
      <w:rFonts w:ascii="Symbol" w:hAnsi="Symbol"/>
    </w:rPr>
  </w:style>
  <w:style w:type="character" w:customStyle="1" w:styleId="MenuOptions">
    <w:name w:val="Menu Options"/>
    <w:basedOn w:val="DefaultParagraphFont"/>
    <w:rsid w:val="00171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62F"/>
    <w:rPr>
      <w:b/>
    </w:rPr>
  </w:style>
  <w:style w:type="character" w:customStyle="1" w:styleId="Underlined">
    <w:name w:val="Underlined"/>
    <w:basedOn w:val="DefaultParagraphFont"/>
    <w:rsid w:val="0017162F"/>
    <w:rPr>
      <w:u w:val="single"/>
    </w:rPr>
  </w:style>
  <w:style w:type="paragraph" w:customStyle="1" w:styleId="TableBodyTextRight">
    <w:name w:val="Table Body Text Right"/>
    <w:basedOn w:val="TableBodyText"/>
    <w:rsid w:val="00171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62F"/>
    <w:rPr>
      <w:sz w:val="18"/>
    </w:rPr>
  </w:style>
  <w:style w:type="paragraph" w:customStyle="1" w:styleId="BodySmallRight">
    <w:name w:val="Body Small Right"/>
    <w:basedOn w:val="BodyTextRight"/>
    <w:rsid w:val="0017162F"/>
    <w:rPr>
      <w:sz w:val="18"/>
      <w:szCs w:val="18"/>
    </w:rPr>
  </w:style>
  <w:style w:type="paragraph" w:customStyle="1" w:styleId="MarginEdition">
    <w:name w:val="Margin Edition"/>
    <w:basedOn w:val="MarginNote"/>
    <w:rsid w:val="00171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62F"/>
    <w:rPr>
      <w:sz w:val="2"/>
      <w:szCs w:val="2"/>
    </w:rPr>
  </w:style>
  <w:style w:type="character" w:customStyle="1" w:styleId="Small">
    <w:name w:val="Small"/>
    <w:basedOn w:val="DefaultParagraphFont"/>
    <w:rsid w:val="0017162F"/>
    <w:rPr>
      <w:sz w:val="16"/>
    </w:rPr>
  </w:style>
  <w:style w:type="paragraph" w:customStyle="1" w:styleId="WideTable">
    <w:name w:val="Wide Table"/>
    <w:basedOn w:val="Normal"/>
    <w:rsid w:val="00171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62F"/>
  </w:style>
  <w:style w:type="paragraph" w:styleId="Quote">
    <w:name w:val="Quote"/>
    <w:basedOn w:val="Heading1"/>
    <w:link w:val="QuoteChar"/>
    <w:qFormat/>
    <w:rsid w:val="00171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62F"/>
    <w:pPr>
      <w:pageBreakBefore/>
    </w:pPr>
  </w:style>
  <w:style w:type="paragraph" w:customStyle="1" w:styleId="Border">
    <w:name w:val="Border"/>
    <w:basedOn w:val="Normal"/>
    <w:qFormat/>
    <w:rsid w:val="00171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62F"/>
    <w:rPr>
      <w:u w:val="single"/>
    </w:rPr>
  </w:style>
  <w:style w:type="character" w:customStyle="1" w:styleId="BoldandItalics">
    <w:name w:val="Bold and Italics"/>
    <w:qFormat/>
    <w:rsid w:val="0017162F"/>
    <w:rPr>
      <w:b/>
      <w:i/>
      <w:u w:val="none"/>
    </w:rPr>
  </w:style>
  <w:style w:type="paragraph" w:styleId="BalloonText">
    <w:name w:val="Balloon Text"/>
    <w:basedOn w:val="Normal"/>
    <w:link w:val="BalloonTextChar"/>
    <w:rsid w:val="00171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62F"/>
    <w:pPr>
      <w:spacing w:before="0" w:after="0"/>
    </w:pPr>
  </w:style>
  <w:style w:type="paragraph" w:customStyle="1" w:styleId="BodyTextBold">
    <w:name w:val="Body Text Bold"/>
    <w:basedOn w:val="BodyText"/>
    <w:qFormat/>
    <w:rsid w:val="0017162F"/>
    <w:rPr>
      <w:b/>
    </w:rPr>
  </w:style>
  <w:style w:type="character" w:styleId="Hyperlink">
    <w:name w:val="Hyperlink"/>
    <w:basedOn w:val="DefaultParagraphFont"/>
    <w:uiPriority w:val="99"/>
    <w:unhideWhenUsed/>
    <w:rsid w:val="00C10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6316</Characters>
  <Application>Microsoft Office Word</Application>
  <DocSecurity>0</DocSecurity>
  <Lines>210</Lines>
  <Paragraphs>117</Paragraphs>
  <ScaleCrop>false</ScaleCrop>
  <Company>Author-it Software Corporation Ltd.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TLIX0078 Provide specialist materiel logistics advice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