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09D0" w:rsidP="006209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TLIX0077 Provide specialist configuration management advice</w:t>
      </w:r>
      <w:r>
        <w:fldChar w:fldCharType="end"/>
      </w:r>
    </w:p>
    <w:p w:rsidR="006209D0" w:rsidP="006209D0">
      <w:pPr>
        <w:pStyle w:val="Version"/>
        <w:sectPr w:rsidSect="006955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5573" w:rsidP="00695573">
      <w:pPr>
        <w:pStyle w:val="SuperHeading"/>
      </w:pPr>
      <w:r w:rsidRPr="00695573">
        <w:t>TLIX0077 Provide specialist configuration management advice</w:t>
      </w:r>
    </w:p>
    <w:p w:rsidR="00000000" w:rsidRPr="00695573" w:rsidP="00695573">
      <w:pPr>
        <w:pStyle w:val="Heading1"/>
      </w:pPr>
      <w:bookmarkStart w:id="1" w:name="O_1269306"/>
      <w:bookmarkEnd w:id="1"/>
      <w:r w:rsidRPr="0069557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5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73" w:rsidP="00695573">
            <w:pPr>
              <w:pStyle w:val="BodyText"/>
            </w:pPr>
            <w:r w:rsidRPr="00695573">
              <w:rPr>
                <w:rStyle w:val="SpecialBold"/>
              </w:rPr>
              <w:t xml:space="preserve">Release 1. </w:t>
            </w:r>
            <w:r w:rsidRPr="00695573">
              <w:t>This is the first release of this unit of competency in the TLI Transport and Logistics Training Package.</w:t>
            </w:r>
          </w:p>
        </w:tc>
      </w:tr>
    </w:tbl>
    <w:p w:rsidR="00000000" w:rsidRPr="00695573" w:rsidP="00695573">
      <w:pPr>
        <w:pStyle w:val="NoPaddingFontSize1"/>
      </w:pPr>
    </w:p>
    <w:p w:rsidR="00000000" w:rsidRPr="00695573" w:rsidP="00695573">
      <w:pPr>
        <w:pStyle w:val="AllowPageBreak"/>
      </w:pPr>
    </w:p>
    <w:p w:rsidR="00000000" w:rsidRPr="00695573" w:rsidP="00695573">
      <w:pPr>
        <w:pStyle w:val="Heading1"/>
      </w:pPr>
      <w:bookmarkStart w:id="2" w:name="O_1269307"/>
      <w:bookmarkEnd w:id="2"/>
      <w:r w:rsidRPr="0069557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5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73" w:rsidP="00695573">
            <w:pPr>
              <w:pStyle w:val="BodyText"/>
            </w:pPr>
            <w:r w:rsidRPr="00695573">
              <w:t>This unit involves the skills and knowledge required to provide spe</w:t>
            </w:r>
            <w:r w:rsidRPr="00695573">
              <w:t xml:space="preserve">cialist configuration management advice. </w:t>
            </w:r>
          </w:p>
          <w:p w:rsidR="00000000" w:rsidRPr="00695573" w:rsidP="00695573">
            <w:pPr>
              <w:pStyle w:val="BodyText"/>
            </w:pPr>
            <w:r w:rsidRPr="00695573">
              <w:t>It includes identifying and analysing issues, formulating options and providing specialist configuration management advice in accordance with relevant organisational policy and procedures.</w:t>
            </w:r>
          </w:p>
          <w:p w:rsidR="00000000" w:rsidRPr="00695573" w:rsidP="00695573">
            <w:pPr>
              <w:pStyle w:val="BodyText"/>
            </w:pPr>
            <w:r w:rsidRPr="00695573">
              <w:t>This unit of competency s</w:t>
            </w:r>
            <w:r w:rsidRPr="00695573">
              <w:t xml:space="preserve">pecifically addresses advice relevant to configuration management activity; it is not intended to cover technical advice provided in a broader context of the organisational endeavour or a professional discipline. </w:t>
            </w:r>
          </w:p>
          <w:p w:rsidR="00000000" w:rsidRPr="00695573" w:rsidP="00695573">
            <w:pPr>
              <w:pStyle w:val="BodyText"/>
            </w:pPr>
            <w:r w:rsidRPr="00695573">
              <w:t xml:space="preserve">This unit was developed for configuration </w:t>
            </w:r>
            <w:r w:rsidRPr="00695573">
              <w:t>management specialists working within materiel logistics but may be applicable to individuals in broader logistics roles.</w:t>
            </w:r>
          </w:p>
          <w:p w:rsidR="00000000" w:rsidRPr="00695573" w:rsidP="00695573">
            <w:pPr>
              <w:pStyle w:val="BodyText"/>
            </w:pPr>
            <w:r w:rsidRPr="00695573">
              <w:t>Individuals work independently or as part of a team under direct or indirect supervision, use discretion and judgement, and take respo</w:t>
            </w:r>
            <w:r w:rsidRPr="00695573">
              <w:t xml:space="preserve">nsibility for the quality of their outputs. </w:t>
            </w:r>
          </w:p>
          <w:p w:rsidR="00000000" w:rsidRPr="00695573" w:rsidP="00695573">
            <w:pPr>
              <w:pStyle w:val="BodyText"/>
            </w:pPr>
            <w:r w:rsidRPr="00695573">
              <w:t>No licensing, legislative or certification requirements apply to this unit at the time of publication.</w:t>
            </w:r>
          </w:p>
        </w:tc>
      </w:tr>
    </w:tbl>
    <w:p w:rsidR="00000000" w:rsidRPr="00695573" w:rsidP="00695573">
      <w:pPr>
        <w:pStyle w:val="NoPaddingFontSize1"/>
      </w:pPr>
    </w:p>
    <w:p w:rsidR="00000000" w:rsidRPr="00695573" w:rsidP="00695573">
      <w:pPr>
        <w:pStyle w:val="AllowPageBreak"/>
      </w:pPr>
    </w:p>
    <w:p w:rsidR="00000000" w:rsidRPr="00695573" w:rsidP="00695573">
      <w:pPr>
        <w:pStyle w:val="Heading1"/>
      </w:pPr>
      <w:bookmarkStart w:id="3" w:name="O_1269308"/>
      <w:bookmarkEnd w:id="3"/>
      <w:r w:rsidRPr="0069557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5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73" w:rsidP="00695573">
            <w:pPr>
              <w:pStyle w:val="BodyText"/>
            </w:pPr>
            <w:r w:rsidRPr="00695573">
              <w:t>Not applicable.</w:t>
            </w:r>
          </w:p>
        </w:tc>
      </w:tr>
    </w:tbl>
    <w:p w:rsidR="00000000" w:rsidRPr="00695573" w:rsidP="00695573">
      <w:pPr>
        <w:pStyle w:val="NoPaddingFontSize1"/>
      </w:pPr>
    </w:p>
    <w:p w:rsidR="00000000" w:rsidRPr="00695573" w:rsidP="00695573">
      <w:pPr>
        <w:pStyle w:val="AllowPageBreak"/>
      </w:pPr>
    </w:p>
    <w:p w:rsidR="00000000" w:rsidRPr="00695573" w:rsidP="00695573">
      <w:pPr>
        <w:pStyle w:val="Heading1"/>
      </w:pPr>
      <w:bookmarkStart w:id="4" w:name="O_1269309"/>
      <w:bookmarkEnd w:id="4"/>
      <w:r w:rsidRPr="0069557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5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73" w:rsidP="00695573">
            <w:pPr>
              <w:pStyle w:val="BodyText"/>
            </w:pPr>
            <w:r w:rsidRPr="00695573">
              <w:t>X – Logistics</w:t>
            </w:r>
          </w:p>
        </w:tc>
      </w:tr>
    </w:tbl>
    <w:p w:rsidR="00000000" w:rsidRPr="00695573" w:rsidP="00695573">
      <w:pPr>
        <w:pStyle w:val="NoPaddingFontSize1"/>
      </w:pPr>
    </w:p>
    <w:p w:rsidR="00000000" w:rsidRPr="00695573" w:rsidP="00695573">
      <w:pPr>
        <w:pStyle w:val="AllowPageBreak"/>
      </w:pPr>
    </w:p>
    <w:p w:rsidR="00000000" w:rsidRPr="00695573" w:rsidP="00695573">
      <w:pPr>
        <w:pStyle w:val="Heading1"/>
      </w:pPr>
      <w:bookmarkStart w:id="5" w:name="O_1269310"/>
      <w:bookmarkEnd w:id="5"/>
      <w:r w:rsidRPr="0069557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5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73" w:rsidP="00695573">
            <w:pPr>
              <w:pStyle w:val="BodyText"/>
            </w:pPr>
            <w:r w:rsidRPr="00695573">
              <w:t>Not applicable.</w:t>
            </w:r>
          </w:p>
        </w:tc>
      </w:tr>
    </w:tbl>
    <w:p w:rsidR="00000000" w:rsidRPr="00695573" w:rsidP="00695573">
      <w:pPr>
        <w:pStyle w:val="NoPaddingFontSize1"/>
      </w:pPr>
    </w:p>
    <w:p w:rsidR="00000000" w:rsidRPr="00695573" w:rsidP="00695573">
      <w:pPr>
        <w:pStyle w:val="AllowPageBreak"/>
      </w:pPr>
    </w:p>
    <w:p w:rsidR="00000000" w:rsidRPr="00695573" w:rsidP="00695573">
      <w:pPr>
        <w:pStyle w:val="Heading1"/>
      </w:pPr>
      <w:bookmarkStart w:id="6" w:name="O_1269311"/>
      <w:bookmarkEnd w:id="6"/>
      <w:r w:rsidRPr="0069557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12"/>
        <w:gridCol w:w="3178"/>
        <w:gridCol w:w="1371"/>
        <w:gridCol w:w="4236"/>
      </w:tblGrid>
      <w:tr w:rsidTr="00695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73">
            <w:pPr>
              <w:pStyle w:val="BodyText"/>
              <w:rPr>
                <w:lang w:val="en-NZ"/>
              </w:rPr>
            </w:pPr>
            <w:r w:rsidRPr="00695573">
              <w:t>Elements describe the essential outcomes.</w:t>
            </w:r>
          </w:p>
        </w:tc>
        <w:tc>
          <w:tcPr>
            <w:tcW w:w="56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73">
            <w:pPr>
              <w:pStyle w:val="BodyText"/>
              <w:rPr>
                <w:lang w:val="en-NZ"/>
              </w:rPr>
            </w:pPr>
            <w:r w:rsidRPr="00695573">
              <w:t>Performance criteria describe the performance needed to demonstrate achievement of the element.</w:t>
            </w:r>
          </w:p>
        </w:tc>
      </w:tr>
      <w:tr w:rsidTr="00695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73" w:rsidP="00695573">
            <w:pPr>
              <w:pStyle w:val="BodyText"/>
            </w:pPr>
            <w:r w:rsidRPr="00695573">
              <w:rPr>
                <w:rStyle w:val="SpecialBold"/>
              </w:rPr>
              <w:t>1</w:t>
            </w:r>
          </w:p>
        </w:tc>
        <w:tc>
          <w:tcPr>
            <w:tcW w:w="317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73" w:rsidP="00695573">
            <w:pPr>
              <w:pStyle w:val="BodyText"/>
            </w:pPr>
            <w:r w:rsidRPr="00695573">
              <w:rPr>
                <w:rStyle w:val="SpecialBold"/>
              </w:rPr>
              <w:t>Identify and analyse issues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73">
            <w:pPr>
              <w:pStyle w:val="BodyText"/>
              <w:rPr>
                <w:lang w:val="en-NZ"/>
              </w:rPr>
            </w:pPr>
            <w:r w:rsidRPr="00695573">
              <w:rPr>
                <w:rStyle w:val="SpecialBold"/>
              </w:rPr>
              <w:t>1.1</w:t>
            </w: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73">
            <w:pPr>
              <w:pStyle w:val="BodyText"/>
              <w:rPr>
                <w:lang w:val="en-NZ"/>
              </w:rPr>
            </w:pPr>
            <w:r w:rsidRPr="00695573">
              <w:t>Circumstances that require providing advice relating to configuration management are observed, received and clarified</w:t>
            </w:r>
          </w:p>
        </w:tc>
      </w:tr>
      <w:tr w:rsidTr="00695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73">
            <w:pPr>
              <w:pStyle w:val="BodyText"/>
              <w:keepLines w:val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73">
            <w:pPr>
              <w:pStyle w:val="BodyText"/>
              <w:rPr>
                <w:lang w:val="en-NZ"/>
              </w:rPr>
            </w:pPr>
            <w:r w:rsidRPr="00695573">
              <w:rPr>
                <w:rStyle w:val="SpecialBold"/>
              </w:rPr>
              <w:t>1.2</w:t>
            </w: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73">
            <w:pPr>
              <w:pStyle w:val="BodyText"/>
              <w:rPr>
                <w:lang w:val="en-NZ"/>
              </w:rPr>
            </w:pPr>
            <w:r w:rsidRPr="00695573">
              <w:t>Issues are identified and confirmed, as required, through consultation with relevant personnel</w:t>
            </w:r>
          </w:p>
        </w:tc>
      </w:tr>
      <w:tr w:rsidTr="00695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73">
            <w:pPr>
              <w:pStyle w:val="BodyText"/>
              <w:keepLines w:val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73">
            <w:pPr>
              <w:pStyle w:val="BodyText"/>
              <w:rPr>
                <w:lang w:val="en-NZ"/>
              </w:rPr>
            </w:pPr>
            <w:r w:rsidRPr="00695573">
              <w:rPr>
                <w:rStyle w:val="SpecialBold"/>
              </w:rPr>
              <w:t>1</w:t>
            </w:r>
            <w:r w:rsidRPr="00695573">
              <w:rPr>
                <w:rStyle w:val="SpecialBold"/>
              </w:rPr>
              <w:t>.3</w:t>
            </w: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73">
            <w:pPr>
              <w:pStyle w:val="BodyText"/>
              <w:rPr>
                <w:lang w:val="en-NZ"/>
              </w:rPr>
            </w:pPr>
            <w:r w:rsidRPr="00695573">
              <w:t>Circumstances are analysed and issues are interpreted and clearly defined</w:t>
            </w:r>
          </w:p>
        </w:tc>
      </w:tr>
      <w:tr w:rsidTr="00695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73">
            <w:pPr>
              <w:pStyle w:val="BodyText"/>
              <w:keepLines w:val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73">
            <w:pPr>
              <w:pStyle w:val="BodyText"/>
              <w:rPr>
                <w:lang w:val="en-NZ"/>
              </w:rPr>
            </w:pPr>
            <w:r w:rsidRPr="00695573">
              <w:rPr>
                <w:rStyle w:val="SpecialBold"/>
              </w:rPr>
              <w:t>1.4</w:t>
            </w: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73">
            <w:pPr>
              <w:pStyle w:val="BodyText"/>
              <w:rPr>
                <w:lang w:val="en-NZ"/>
              </w:rPr>
            </w:pPr>
            <w:r w:rsidRPr="00695573">
              <w:t>Research related to issues is conducted, information sourced, and advice of relevant personnel is sought to clarify unclear findings</w:t>
            </w:r>
          </w:p>
        </w:tc>
      </w:tr>
      <w:tr w:rsidTr="00695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73" w:rsidP="00695573">
            <w:pPr>
              <w:pStyle w:val="BodyText"/>
            </w:pPr>
            <w:r w:rsidRPr="00695573">
              <w:rPr>
                <w:rStyle w:val="SpecialBold"/>
              </w:rPr>
              <w:t>2</w:t>
            </w:r>
          </w:p>
        </w:tc>
        <w:tc>
          <w:tcPr>
            <w:tcW w:w="317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73" w:rsidP="00695573">
            <w:pPr>
              <w:pStyle w:val="BodyText"/>
            </w:pPr>
            <w:r w:rsidRPr="00695573">
              <w:rPr>
                <w:rStyle w:val="SpecialBold"/>
              </w:rPr>
              <w:t>Formulate options for configuration management advice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73">
            <w:pPr>
              <w:pStyle w:val="BodyText"/>
              <w:rPr>
                <w:lang w:val="en-NZ"/>
              </w:rPr>
            </w:pPr>
            <w:r w:rsidRPr="00695573">
              <w:rPr>
                <w:rStyle w:val="SpecialBold"/>
              </w:rPr>
              <w:t>2.1</w:t>
            </w: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73">
            <w:pPr>
              <w:pStyle w:val="BodyText"/>
              <w:rPr>
                <w:lang w:val="en-NZ"/>
              </w:rPr>
            </w:pPr>
            <w:r w:rsidRPr="00695573">
              <w:t>Options related to providing advice are identified and evaluated</w:t>
            </w:r>
          </w:p>
        </w:tc>
      </w:tr>
      <w:tr w:rsidTr="00695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73">
            <w:pPr>
              <w:pStyle w:val="BodyText"/>
              <w:keepLines w:val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73">
            <w:pPr>
              <w:pStyle w:val="BodyText"/>
              <w:rPr>
                <w:lang w:val="en-NZ"/>
              </w:rPr>
            </w:pPr>
            <w:r w:rsidRPr="00695573">
              <w:rPr>
                <w:rStyle w:val="SpecialBold"/>
              </w:rPr>
              <w:t>2.2</w:t>
            </w: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73">
            <w:pPr>
              <w:pStyle w:val="BodyText"/>
              <w:rPr>
                <w:lang w:val="en-NZ"/>
              </w:rPr>
            </w:pPr>
            <w:r w:rsidRPr="00695573">
              <w:t>Options are prioritised and preferred option/s is chosen</w:t>
            </w:r>
          </w:p>
        </w:tc>
      </w:tr>
      <w:tr w:rsidTr="00695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73" w:rsidP="00695573">
            <w:pPr>
              <w:pStyle w:val="BodyText"/>
            </w:pPr>
            <w:r w:rsidRPr="00695573">
              <w:rPr>
                <w:rStyle w:val="SpecialBold"/>
              </w:rPr>
              <w:t>3</w:t>
            </w:r>
          </w:p>
        </w:tc>
        <w:tc>
          <w:tcPr>
            <w:tcW w:w="317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73" w:rsidP="00695573">
            <w:pPr>
              <w:pStyle w:val="BodyText"/>
            </w:pPr>
            <w:r w:rsidRPr="00695573">
              <w:rPr>
                <w:rStyle w:val="SpecialBold"/>
              </w:rPr>
              <w:t>Provide specialist configuration management advice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73">
            <w:pPr>
              <w:pStyle w:val="BodyText"/>
              <w:rPr>
                <w:lang w:val="en-NZ"/>
              </w:rPr>
            </w:pPr>
            <w:r w:rsidRPr="00695573">
              <w:rPr>
                <w:rStyle w:val="SpecialBold"/>
              </w:rPr>
              <w:t>3.1</w:t>
            </w: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73">
            <w:pPr>
              <w:pStyle w:val="BodyText"/>
              <w:rPr>
                <w:lang w:val="en-NZ"/>
              </w:rPr>
            </w:pPr>
            <w:r w:rsidRPr="00695573">
              <w:t>Advice is formulated, discussed and communicated with stakeholders</w:t>
            </w:r>
          </w:p>
        </w:tc>
      </w:tr>
      <w:tr w:rsidTr="00695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73">
            <w:pPr>
              <w:pStyle w:val="BodyText"/>
              <w:keepLines w:val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73">
            <w:pPr>
              <w:pStyle w:val="BodyText"/>
              <w:rPr>
                <w:lang w:val="en-NZ"/>
              </w:rPr>
            </w:pPr>
            <w:r w:rsidRPr="00695573">
              <w:rPr>
                <w:rStyle w:val="SpecialBold"/>
              </w:rPr>
              <w:t>3.2</w:t>
            </w: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73">
            <w:pPr>
              <w:pStyle w:val="BodyText"/>
              <w:rPr>
                <w:lang w:val="en-NZ"/>
              </w:rPr>
            </w:pPr>
            <w:r w:rsidRPr="00695573">
              <w:t>Stakeholder requirements are negotiated, documented and incorporated in proposed advice</w:t>
            </w:r>
          </w:p>
        </w:tc>
      </w:tr>
      <w:tr w:rsidTr="00695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73">
            <w:pPr>
              <w:pStyle w:val="BodyText"/>
              <w:keepLines w:val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73">
            <w:pPr>
              <w:pStyle w:val="BodyText"/>
              <w:rPr>
                <w:lang w:val="en-NZ"/>
              </w:rPr>
            </w:pPr>
            <w:r w:rsidRPr="00695573">
              <w:rPr>
                <w:rStyle w:val="SpecialBold"/>
              </w:rPr>
              <w:t>3.3</w:t>
            </w: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73">
            <w:pPr>
              <w:pStyle w:val="BodyText"/>
              <w:rPr>
                <w:lang w:val="en-NZ"/>
              </w:rPr>
            </w:pPr>
            <w:r w:rsidRPr="00695573">
              <w:t>Concluding advice is provided in accordance with ethical and practical guidelines and i</w:t>
            </w:r>
            <w:r w:rsidRPr="00695573">
              <w:t>n specified resource constraints</w:t>
            </w:r>
          </w:p>
        </w:tc>
      </w:tr>
      <w:tr w:rsidTr="00695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73">
            <w:pPr>
              <w:pStyle w:val="BodyText"/>
              <w:keepLines w:val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73">
            <w:pPr>
              <w:pStyle w:val="BodyText"/>
              <w:rPr>
                <w:lang w:val="en-NZ"/>
              </w:rPr>
            </w:pPr>
            <w:r w:rsidRPr="00695573">
              <w:rPr>
                <w:rStyle w:val="SpecialBold"/>
              </w:rPr>
              <w:t>3.4</w:t>
            </w: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73" w:rsidP="00695573">
            <w:pPr>
              <w:pStyle w:val="BodyText"/>
            </w:pPr>
            <w:r w:rsidRPr="00695573">
              <w:t>Reports are formulated and findings presented to stakeholders via an appropriate medium</w:t>
            </w:r>
          </w:p>
        </w:tc>
      </w:tr>
    </w:tbl>
    <w:p w:rsidR="00000000" w:rsidRPr="00695573" w:rsidP="00695573">
      <w:pPr>
        <w:pStyle w:val="NoPaddingFontSize1"/>
      </w:pPr>
    </w:p>
    <w:p w:rsidR="00000000" w:rsidRPr="00695573" w:rsidP="00695573">
      <w:pPr>
        <w:pStyle w:val="AllowPageBreak"/>
      </w:pPr>
    </w:p>
    <w:p w:rsidR="00000000" w:rsidRPr="00695573" w:rsidP="00695573">
      <w:pPr>
        <w:pStyle w:val="Heading1"/>
      </w:pPr>
      <w:bookmarkStart w:id="7" w:name="O_1269312"/>
      <w:bookmarkEnd w:id="7"/>
      <w:r w:rsidRPr="0069557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5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73" w:rsidP="00695573">
            <w:pPr>
              <w:pStyle w:val="BodyText"/>
            </w:pPr>
            <w:r w:rsidRPr="00695573">
              <w:t>Foundation skills essential to performance are explicit in the performance criteria of this unit of competency.</w:t>
            </w:r>
          </w:p>
        </w:tc>
      </w:tr>
    </w:tbl>
    <w:p w:rsidR="00000000" w:rsidRPr="00695573" w:rsidP="00695573">
      <w:pPr>
        <w:pStyle w:val="NoPaddingFontSize1"/>
      </w:pPr>
    </w:p>
    <w:p w:rsidR="00000000" w:rsidRPr="00695573" w:rsidP="00695573">
      <w:pPr>
        <w:pStyle w:val="AllowPageBreak"/>
      </w:pPr>
    </w:p>
    <w:p w:rsidR="00000000" w:rsidRPr="00695573" w:rsidP="00695573">
      <w:pPr>
        <w:pStyle w:val="Heading1"/>
      </w:pPr>
      <w:bookmarkStart w:id="8" w:name="O_1269313"/>
      <w:bookmarkEnd w:id="8"/>
      <w:r w:rsidRPr="0069557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5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73" w:rsidP="00695573">
            <w:pPr>
              <w:pStyle w:val="BodyText"/>
            </w:pPr>
            <w:r w:rsidRPr="00695573">
              <w:t xml:space="preserve">Range is restricted to essential operating conditions and any other variables essential to the work </w:t>
            </w:r>
            <w:r w:rsidRPr="00695573">
              <w:t>env</w:t>
            </w:r>
            <w:r w:rsidRPr="00695573">
              <w:t>ironment.</w:t>
            </w:r>
          </w:p>
          <w:p w:rsidR="00000000" w:rsidRPr="00695573" w:rsidP="00695573">
            <w:pPr>
              <w:pStyle w:val="BodyText"/>
            </w:pPr>
            <w:r w:rsidRPr="00695573">
              <w:t>Non-essential conditions can be found in the Companion Volume Implementation Guide.</w:t>
            </w:r>
          </w:p>
        </w:tc>
      </w:tr>
    </w:tbl>
    <w:p w:rsidR="00000000" w:rsidRPr="00695573" w:rsidP="00695573">
      <w:pPr>
        <w:pStyle w:val="NoPaddingFontSize1"/>
      </w:pPr>
    </w:p>
    <w:p w:rsidR="00000000" w:rsidRPr="00695573" w:rsidP="00695573">
      <w:pPr>
        <w:pStyle w:val="AllowPageBreak"/>
      </w:pPr>
    </w:p>
    <w:p w:rsidR="00000000" w:rsidRPr="00695573" w:rsidP="00695573">
      <w:pPr>
        <w:pStyle w:val="Heading1"/>
      </w:pPr>
      <w:bookmarkStart w:id="9" w:name="O_1269314"/>
      <w:bookmarkEnd w:id="9"/>
      <w:r w:rsidRPr="0069557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5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73" w:rsidP="00695573">
            <w:pPr>
              <w:pStyle w:val="BodyText"/>
            </w:pPr>
            <w:r w:rsidRPr="00695573">
              <w:t>This unit replaces and is equivalent to TLIX5025 Provide specialist configuration management advice.</w:t>
            </w:r>
          </w:p>
        </w:tc>
      </w:tr>
    </w:tbl>
    <w:p w:rsidR="00000000" w:rsidRPr="00695573" w:rsidP="00695573">
      <w:pPr>
        <w:pStyle w:val="NoPaddingFontSize1"/>
      </w:pPr>
    </w:p>
    <w:p w:rsidR="00000000" w:rsidRPr="00695573" w:rsidP="00695573">
      <w:pPr>
        <w:pStyle w:val="AllowPageBreak"/>
      </w:pPr>
    </w:p>
    <w:p w:rsidR="00000000" w:rsidRPr="00695573" w:rsidP="00695573">
      <w:pPr>
        <w:pStyle w:val="Heading1"/>
      </w:pPr>
      <w:bookmarkStart w:id="10" w:name="O_1269321"/>
      <w:bookmarkEnd w:id="10"/>
      <w:r w:rsidRPr="00695573">
        <w:t>Links</w:t>
      </w:r>
    </w:p>
    <w:p w:rsidR="00000000" w:rsidRPr="00695573" w:rsidP="006209D0">
      <w:pPr>
        <w:pStyle w:val="BodyText"/>
      </w:pPr>
      <w:r w:rsidRPr="006955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6077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95573" w:rsidP="00695573"/>
    <w:sectPr w:rsidSect="006955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5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573" w:rsidRPr="006209D0" w:rsidP="006209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5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9D0" w:rsidP="006955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09D0" w:rsidP="006955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209D0" w:rsidP="006955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5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9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5573" w:rsidRPr="006209D0" w:rsidP="006209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5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9D0" w:rsidRPr="002D2AF8" w:rsidP="006955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TLIX0077 Provide specialist configuration management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209D0" w:rsidP="006955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5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55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55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55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55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55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55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55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55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55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55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5573"/>
  </w:style>
  <w:style w:type="character" w:customStyle="1" w:styleId="Heading1Char">
    <w:name w:val="Heading 1 Char"/>
    <w:basedOn w:val="DefaultParagraphFont"/>
    <w:link w:val="Heading1"/>
    <w:rsid w:val="006955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55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557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95573"/>
    <w:rPr>
      <w:b/>
      <w:spacing w:val="0"/>
    </w:rPr>
  </w:style>
  <w:style w:type="paragraph" w:customStyle="1" w:styleId="SuperHeading">
    <w:name w:val="SuperHeading"/>
    <w:basedOn w:val="Normal"/>
    <w:rsid w:val="006955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55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955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55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55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55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55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55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55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55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55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55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55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55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55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55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55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55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55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55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55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557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55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55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55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55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557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55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55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55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55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55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55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55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55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55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5573"/>
    <w:rPr>
      <w:i/>
    </w:rPr>
  </w:style>
  <w:style w:type="paragraph" w:styleId="Caption">
    <w:name w:val="caption"/>
    <w:basedOn w:val="BodyText"/>
    <w:next w:val="Normal"/>
    <w:qFormat/>
    <w:rsid w:val="006955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55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55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5573"/>
  </w:style>
  <w:style w:type="paragraph" w:styleId="TableofFigures">
    <w:name w:val="table of figures"/>
    <w:basedOn w:val="Normal"/>
    <w:next w:val="Normal"/>
    <w:semiHidden/>
    <w:rsid w:val="006955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557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95573"/>
    <w:rPr>
      <w:rFonts w:ascii="Wingdings" w:hAnsi="Wingdings"/>
    </w:rPr>
  </w:style>
  <w:style w:type="paragraph" w:customStyle="1" w:styleId="TableHeading">
    <w:name w:val="Table Heading"/>
    <w:basedOn w:val="HeadingBase"/>
    <w:rsid w:val="006955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5573"/>
    <w:rPr>
      <w:color w:val="0033CC"/>
      <w:u w:val="none"/>
    </w:rPr>
  </w:style>
  <w:style w:type="paragraph" w:customStyle="1" w:styleId="BodyTextRight">
    <w:name w:val="Body Text Right"/>
    <w:basedOn w:val="BodyText"/>
    <w:rsid w:val="006955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55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55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55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55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55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5573"/>
    <w:rPr>
      <w:sz w:val="32"/>
    </w:rPr>
  </w:style>
  <w:style w:type="paragraph" w:customStyle="1" w:styleId="HeadingProcedure">
    <w:name w:val="Heading Procedure"/>
    <w:basedOn w:val="HeadingBase"/>
    <w:next w:val="Normal"/>
    <w:rsid w:val="006955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5573"/>
    <w:pPr>
      <w:spacing w:before="60" w:after="60"/>
    </w:pPr>
  </w:style>
  <w:style w:type="paragraph" w:styleId="ListContinue">
    <w:name w:val="List Continue"/>
    <w:basedOn w:val="List"/>
    <w:rsid w:val="00695573"/>
    <w:pPr>
      <w:ind w:firstLine="0"/>
    </w:pPr>
  </w:style>
  <w:style w:type="paragraph" w:customStyle="1" w:styleId="ListNote">
    <w:name w:val="List Note"/>
    <w:basedOn w:val="List"/>
    <w:rsid w:val="006955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55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55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5573"/>
    <w:rPr>
      <w:rFonts w:ascii="Courier New" w:hAnsi="Courier New"/>
    </w:rPr>
  </w:style>
  <w:style w:type="paragraph" w:customStyle="1" w:styleId="NoteBullet">
    <w:name w:val="Note Bullet"/>
    <w:basedOn w:val="Note"/>
    <w:rsid w:val="006955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55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55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55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557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955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55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5573"/>
    <w:rPr>
      <w:b/>
      <w:smallCaps/>
    </w:rPr>
  </w:style>
  <w:style w:type="paragraph" w:customStyle="1" w:styleId="TableListNumber">
    <w:name w:val="Table List Number"/>
    <w:basedOn w:val="ListNumber"/>
    <w:rsid w:val="006955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55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5573"/>
    <w:pPr>
      <w:numPr>
        <w:numId w:val="7"/>
      </w:numPr>
    </w:pPr>
  </w:style>
  <w:style w:type="paragraph" w:customStyle="1" w:styleId="ListAlpha2">
    <w:name w:val="List Alpha 2"/>
    <w:basedOn w:val="List2"/>
    <w:rsid w:val="00695573"/>
    <w:pPr>
      <w:numPr>
        <w:numId w:val="6"/>
      </w:numPr>
    </w:pPr>
  </w:style>
  <w:style w:type="paragraph" w:styleId="List2">
    <w:name w:val="List 2"/>
    <w:basedOn w:val="BodyText"/>
    <w:rsid w:val="006955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55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55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55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557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557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95573"/>
    <w:pPr>
      <w:numPr>
        <w:numId w:val="2"/>
      </w:numPr>
    </w:pPr>
  </w:style>
  <w:style w:type="paragraph" w:styleId="ListContinue2">
    <w:name w:val="List Continue 2"/>
    <w:basedOn w:val="List2"/>
    <w:rsid w:val="00695573"/>
    <w:pPr>
      <w:ind w:firstLine="0"/>
    </w:pPr>
  </w:style>
  <w:style w:type="paragraph" w:styleId="ListContinue3">
    <w:name w:val="List Continue 3"/>
    <w:basedOn w:val="List3"/>
    <w:rsid w:val="00695573"/>
    <w:pPr>
      <w:ind w:left="1021" w:firstLine="0"/>
    </w:pPr>
  </w:style>
  <w:style w:type="paragraph" w:styleId="ListContinue4">
    <w:name w:val="List Continue 4"/>
    <w:basedOn w:val="List4"/>
    <w:rsid w:val="00695573"/>
    <w:pPr>
      <w:ind w:firstLine="0"/>
    </w:pPr>
  </w:style>
  <w:style w:type="paragraph" w:styleId="ListContinue5">
    <w:name w:val="List Continue 5"/>
    <w:basedOn w:val="List5"/>
    <w:rsid w:val="00695573"/>
    <w:pPr>
      <w:ind w:firstLine="0"/>
    </w:pPr>
  </w:style>
  <w:style w:type="paragraph" w:styleId="ListNumber3">
    <w:name w:val="List Number 3"/>
    <w:basedOn w:val="List3"/>
    <w:rsid w:val="00695573"/>
    <w:pPr>
      <w:numPr>
        <w:numId w:val="3"/>
      </w:numPr>
    </w:pPr>
  </w:style>
  <w:style w:type="paragraph" w:styleId="ListNumber4">
    <w:name w:val="List Number 4"/>
    <w:basedOn w:val="List4"/>
    <w:rsid w:val="00695573"/>
    <w:pPr>
      <w:numPr>
        <w:numId w:val="4"/>
      </w:numPr>
    </w:pPr>
  </w:style>
  <w:style w:type="paragraph" w:styleId="ListNumber5">
    <w:name w:val="List Number 5"/>
    <w:basedOn w:val="List5"/>
    <w:rsid w:val="00695573"/>
    <w:pPr>
      <w:numPr>
        <w:numId w:val="5"/>
      </w:numPr>
    </w:pPr>
  </w:style>
  <w:style w:type="paragraph" w:styleId="BlockText">
    <w:name w:val="Block Text"/>
    <w:basedOn w:val="Normal"/>
    <w:rsid w:val="006955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55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5573"/>
    <w:rPr>
      <w:sz w:val="16"/>
      <w:vertAlign w:val="superscript"/>
    </w:rPr>
  </w:style>
  <w:style w:type="character" w:customStyle="1" w:styleId="Symbols">
    <w:name w:val="Symbols"/>
    <w:basedOn w:val="DefaultParagraphFont"/>
    <w:rsid w:val="00695573"/>
    <w:rPr>
      <w:rFonts w:ascii="Symbol" w:hAnsi="Symbol"/>
    </w:rPr>
  </w:style>
  <w:style w:type="character" w:customStyle="1" w:styleId="MenuOptions">
    <w:name w:val="Menu Options"/>
    <w:basedOn w:val="DefaultParagraphFont"/>
    <w:rsid w:val="006955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5573"/>
    <w:rPr>
      <w:b/>
    </w:rPr>
  </w:style>
  <w:style w:type="character" w:customStyle="1" w:styleId="Underlined">
    <w:name w:val="Underlined"/>
    <w:basedOn w:val="DefaultParagraphFont"/>
    <w:rsid w:val="00695573"/>
    <w:rPr>
      <w:u w:val="single"/>
    </w:rPr>
  </w:style>
  <w:style w:type="paragraph" w:customStyle="1" w:styleId="TableBodyTextRight">
    <w:name w:val="Table Body Text Right"/>
    <w:basedOn w:val="TableBodyText"/>
    <w:rsid w:val="006955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5573"/>
    <w:rPr>
      <w:sz w:val="18"/>
    </w:rPr>
  </w:style>
  <w:style w:type="paragraph" w:customStyle="1" w:styleId="BodySmallRight">
    <w:name w:val="Body Small Right"/>
    <w:basedOn w:val="BodyTextRight"/>
    <w:rsid w:val="00695573"/>
    <w:rPr>
      <w:sz w:val="18"/>
      <w:szCs w:val="18"/>
    </w:rPr>
  </w:style>
  <w:style w:type="paragraph" w:customStyle="1" w:styleId="MarginEdition">
    <w:name w:val="Margin Edition"/>
    <w:basedOn w:val="MarginNote"/>
    <w:rsid w:val="006955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5573"/>
    <w:rPr>
      <w:sz w:val="2"/>
      <w:szCs w:val="2"/>
    </w:rPr>
  </w:style>
  <w:style w:type="character" w:customStyle="1" w:styleId="Small">
    <w:name w:val="Small"/>
    <w:basedOn w:val="DefaultParagraphFont"/>
    <w:rsid w:val="00695573"/>
    <w:rPr>
      <w:sz w:val="16"/>
    </w:rPr>
  </w:style>
  <w:style w:type="paragraph" w:customStyle="1" w:styleId="WideTable">
    <w:name w:val="Wide Table"/>
    <w:basedOn w:val="Normal"/>
    <w:rsid w:val="006955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5573"/>
  </w:style>
  <w:style w:type="paragraph" w:styleId="Quote">
    <w:name w:val="Quote"/>
    <w:basedOn w:val="Heading1"/>
    <w:link w:val="QuoteChar"/>
    <w:qFormat/>
    <w:rsid w:val="006955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55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5573"/>
    <w:pPr>
      <w:pageBreakBefore/>
    </w:pPr>
  </w:style>
  <w:style w:type="paragraph" w:customStyle="1" w:styleId="Border">
    <w:name w:val="Border"/>
    <w:basedOn w:val="Normal"/>
    <w:qFormat/>
    <w:rsid w:val="006955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55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5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5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55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55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55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55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55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5573"/>
    <w:rPr>
      <w:u w:val="single"/>
    </w:rPr>
  </w:style>
  <w:style w:type="character" w:customStyle="1" w:styleId="BoldandItalics">
    <w:name w:val="Bold and Italics"/>
    <w:qFormat/>
    <w:rsid w:val="00695573"/>
    <w:rPr>
      <w:b/>
      <w:i/>
      <w:u w:val="none"/>
    </w:rPr>
  </w:style>
  <w:style w:type="paragraph" w:styleId="BalloonText">
    <w:name w:val="Balloon Text"/>
    <w:basedOn w:val="Normal"/>
    <w:link w:val="BalloonTextChar"/>
    <w:rsid w:val="006955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55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55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55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55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55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5573"/>
    <w:pPr>
      <w:spacing w:before="0" w:after="0"/>
    </w:pPr>
  </w:style>
  <w:style w:type="paragraph" w:customStyle="1" w:styleId="BodyTextBold">
    <w:name w:val="Body Text Bold"/>
    <w:basedOn w:val="BodyText"/>
    <w:qFormat/>
    <w:rsid w:val="00695573"/>
    <w:rPr>
      <w:b/>
    </w:rPr>
  </w:style>
  <w:style w:type="character" w:styleId="Hyperlink">
    <w:name w:val="Hyperlink"/>
    <w:basedOn w:val="DefaultParagraphFont"/>
    <w:uiPriority w:val="99"/>
    <w:unhideWhenUsed/>
    <w:rsid w:val="006209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454</Words>
  <Characters>3007</Characters>
  <Application>Microsoft Office Word</Application>
  <DocSecurity>0</DocSecurity>
  <Lines>136</Lines>
  <Paragraphs>67</Paragraphs>
  <ScaleCrop>false</ScaleCrop>
  <Company>Author-it Software Corporation Ltd.</Company>
  <LinksUpToDate>false</LinksUpToDate>
  <CharactersWithSpaces>3394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TLIX0077 Provide specialist configuration management advice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2024-07-12T07:25:00Z</dcterms:created>
  <dcterms:modified xsi:type="dcterms:W3CDTF">2024-07-12T07:25:00Z</dcterms:modified>
</cp:coreProperties>
</file>