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36A" w:rsidP="00DB6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TLIX0073 Organise supply support on deployment</w:t>
      </w:r>
      <w:r>
        <w:fldChar w:fldCharType="end"/>
      </w:r>
    </w:p>
    <w:p w:rsidR="00DB636A" w:rsidP="00DB636A">
      <w:pPr>
        <w:pStyle w:val="Version"/>
        <w:sectPr w:rsidSect="00057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21C" w:rsidP="0005721C">
      <w:pPr>
        <w:pStyle w:val="SuperHeading"/>
      </w:pPr>
      <w:r w:rsidRPr="0005721C">
        <w:t>Assessment Requirements for TLIX0073 Organise supply support on deployment</w:t>
      </w:r>
    </w:p>
    <w:p w:rsidR="00000000" w:rsidRPr="0005721C" w:rsidP="0005721C">
      <w:pPr>
        <w:pStyle w:val="Heading1"/>
      </w:pPr>
      <w:bookmarkStart w:id="1" w:name="O_1269193"/>
      <w:bookmarkEnd w:id="1"/>
      <w:r w:rsidRPr="000572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1C" w:rsidP="0005721C">
            <w:pPr>
              <w:pStyle w:val="BodyText"/>
            </w:pPr>
            <w:r w:rsidRPr="0005721C">
              <w:rPr>
                <w:rStyle w:val="SpecialBold"/>
              </w:rPr>
              <w:t>Release 1.</w:t>
            </w:r>
            <w:r w:rsidRPr="0005721C">
              <w:t xml:space="preserve"> This is the first release of this unit of competency in the TLI Transport and Logistics Training Package.</w:t>
            </w:r>
          </w:p>
        </w:tc>
      </w:tr>
    </w:tbl>
    <w:p w:rsidR="00000000" w:rsidRPr="0005721C" w:rsidP="0005721C">
      <w:pPr>
        <w:pStyle w:val="NoPaddingFontSize1"/>
      </w:pPr>
    </w:p>
    <w:p w:rsidR="00000000" w:rsidRPr="0005721C" w:rsidP="0005721C">
      <w:pPr>
        <w:pStyle w:val="AllowPageBreak"/>
      </w:pPr>
    </w:p>
    <w:p w:rsidR="00000000" w:rsidRPr="0005721C" w:rsidP="0005721C">
      <w:pPr>
        <w:pStyle w:val="Heading1"/>
      </w:pPr>
      <w:bookmarkStart w:id="2" w:name="O_1269194"/>
      <w:bookmarkEnd w:id="2"/>
      <w:r w:rsidRPr="000572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1C">
            <w:pPr>
              <w:pStyle w:val="BodyText"/>
              <w:rPr>
                <w:lang w:val="en-NZ"/>
              </w:rPr>
            </w:pPr>
            <w:r w:rsidRPr="0005721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1C" w:rsidP="0005721C">
            <w:pPr>
              <w:pStyle w:val="ListBullet"/>
            </w:pPr>
            <w:r w:rsidRPr="0005721C">
              <w:t>analysing and validating information accurat</w:t>
            </w:r>
            <w:r w:rsidRPr="0005721C">
              <w:t>ely</w:t>
            </w:r>
          </w:p>
          <w:p w:rsidR="00000000" w:rsidRPr="0005721C" w:rsidP="0005721C">
            <w:pPr>
              <w:pStyle w:val="ListBullet"/>
            </w:pPr>
            <w:r w:rsidRPr="0005721C">
              <w:t>analysing task complexities such as limitations, freedoms, vulnerabilities, time limitations</w:t>
            </w:r>
          </w:p>
          <w:p w:rsidR="00000000" w:rsidRPr="0005721C" w:rsidP="0005721C">
            <w:pPr>
              <w:pStyle w:val="ListBullet"/>
            </w:pPr>
            <w:r w:rsidRPr="0005721C">
              <w:t>applying a broad range of problem-solving strategies</w:t>
            </w:r>
          </w:p>
          <w:p w:rsidR="00000000" w:rsidRPr="0005721C" w:rsidP="0005721C">
            <w:pPr>
              <w:pStyle w:val="ListBullet"/>
            </w:pPr>
            <w:r w:rsidRPr="0005721C">
              <w:t>applying supply support knowledge</w:t>
            </w:r>
          </w:p>
          <w:p w:rsidR="00000000" w:rsidRPr="0005721C" w:rsidP="0005721C">
            <w:pPr>
              <w:pStyle w:val="ListBullet"/>
            </w:pPr>
            <w:r w:rsidRPr="0005721C">
              <w:t>identifying potential solutions to problems or challenges to progress op</w:t>
            </w:r>
            <w:r w:rsidRPr="0005721C">
              <w:t>erations</w:t>
            </w:r>
          </w:p>
          <w:p w:rsidR="00000000" w:rsidRPr="0005721C" w:rsidP="0005721C">
            <w:pPr>
              <w:pStyle w:val="ListBullet"/>
            </w:pPr>
            <w:r w:rsidRPr="0005721C">
              <w:t>interpreting instructions and applying information to actions and tasks</w:t>
            </w:r>
          </w:p>
          <w:p w:rsidR="00000000" w:rsidRPr="0005721C" w:rsidP="0005721C">
            <w:pPr>
              <w:pStyle w:val="ListBullet"/>
            </w:pPr>
            <w:r w:rsidRPr="0005721C">
              <w:t>interpreting policies and procedures</w:t>
            </w:r>
          </w:p>
          <w:p w:rsidR="00000000" w:rsidRPr="0005721C" w:rsidP="0005721C">
            <w:pPr>
              <w:pStyle w:val="ListBullet"/>
            </w:pPr>
            <w:r w:rsidRPr="0005721C">
              <w:t>making decisive, informed decisions that align with organisational requirements</w:t>
            </w:r>
          </w:p>
          <w:p w:rsidR="00000000" w:rsidRPr="0005721C" w:rsidP="0005721C">
            <w:pPr>
              <w:pStyle w:val="ListBullet"/>
            </w:pPr>
            <w:r w:rsidRPr="0005721C">
              <w:t>managing own planning tasks in accordance with organisational requirements</w:t>
            </w:r>
          </w:p>
          <w:p w:rsidR="00000000" w:rsidRPr="0005721C" w:rsidP="0005721C">
            <w:pPr>
              <w:pStyle w:val="ListBullet"/>
            </w:pPr>
            <w:r w:rsidRPr="0005721C">
              <w:t>managing stock levels and storage</w:t>
            </w:r>
          </w:p>
          <w:p w:rsidR="00000000" w:rsidRPr="0005721C" w:rsidP="0005721C">
            <w:pPr>
              <w:pStyle w:val="ListBullet"/>
            </w:pPr>
            <w:r w:rsidRPr="0005721C">
              <w:t>preparing and issuing instructions that clearly communicate intent and operational tasks</w:t>
            </w:r>
          </w:p>
          <w:p w:rsidR="00000000" w:rsidRPr="0005721C" w:rsidP="0005721C">
            <w:pPr>
              <w:pStyle w:val="ListBullet"/>
            </w:pPr>
            <w:r w:rsidRPr="0005721C">
              <w:t>using appropriate information technology and software.</w:t>
            </w:r>
          </w:p>
        </w:tc>
      </w:tr>
    </w:tbl>
    <w:p w:rsidR="00000000" w:rsidRPr="0005721C" w:rsidP="0005721C">
      <w:pPr>
        <w:pStyle w:val="NoPaddingFontSize1"/>
      </w:pPr>
    </w:p>
    <w:p w:rsidR="00000000" w:rsidRPr="0005721C" w:rsidP="0005721C">
      <w:pPr>
        <w:pStyle w:val="AllowPageBreak"/>
      </w:pPr>
    </w:p>
    <w:p w:rsidR="00000000" w:rsidRPr="0005721C" w:rsidP="0005721C">
      <w:pPr>
        <w:pStyle w:val="Heading1"/>
      </w:pPr>
      <w:bookmarkStart w:id="3" w:name="O_1269195"/>
      <w:bookmarkEnd w:id="3"/>
      <w:r w:rsidRPr="000572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21C">
            <w:pPr>
              <w:pStyle w:val="BodyText"/>
              <w:rPr>
                <w:lang w:val="en-NZ"/>
              </w:rPr>
            </w:pPr>
            <w:r w:rsidRPr="0005721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1C" w:rsidP="0005721C">
            <w:pPr>
              <w:pStyle w:val="ListBullet"/>
            </w:pPr>
            <w:r w:rsidRPr="0005721C">
              <w:t>disposal processes</w:t>
            </w:r>
          </w:p>
          <w:p w:rsidR="00000000" w:rsidRPr="0005721C" w:rsidP="0005721C">
            <w:pPr>
              <w:pStyle w:val="ListBullet"/>
            </w:pPr>
            <w:r w:rsidRPr="0005721C">
              <w:t>environmental conside</w:t>
            </w:r>
            <w:r w:rsidRPr="0005721C">
              <w:t>rations for providing supply support</w:t>
            </w:r>
          </w:p>
          <w:p w:rsidR="00000000" w:rsidRPr="0005721C" w:rsidP="0005721C">
            <w:pPr>
              <w:pStyle w:val="ListBullet"/>
            </w:pPr>
            <w:r w:rsidRPr="0005721C">
              <w:t>financial delegation limits</w:t>
            </w:r>
          </w:p>
          <w:p w:rsidR="00000000" w:rsidRPr="0005721C" w:rsidP="0005721C">
            <w:pPr>
              <w:pStyle w:val="ListBullet"/>
            </w:pPr>
            <w:r w:rsidRPr="0005721C">
              <w:t>implementation of logistics information systems processes</w:t>
            </w:r>
          </w:p>
          <w:p w:rsidR="00000000" w:rsidRPr="0005721C" w:rsidP="0005721C">
            <w:pPr>
              <w:pStyle w:val="ListBullet"/>
            </w:pPr>
            <w:r w:rsidRPr="0005721C">
              <w:t>logistics support analysis principles and processes</w:t>
            </w:r>
          </w:p>
          <w:p w:rsidR="00000000" w:rsidRPr="0005721C" w:rsidP="0005721C">
            <w:pPr>
              <w:pStyle w:val="ListBullet"/>
            </w:pPr>
            <w:r w:rsidRPr="0005721C">
              <w:t>logistics support concepts</w:t>
            </w:r>
          </w:p>
          <w:p w:rsidR="00000000" w:rsidRPr="0005721C" w:rsidP="0005721C">
            <w:pPr>
              <w:pStyle w:val="ListBullet"/>
            </w:pPr>
            <w:r w:rsidRPr="0005721C">
              <w:t>organisation, its function and logistics su</w:t>
            </w:r>
            <w:r w:rsidRPr="0005721C">
              <w:t>pport capabilities</w:t>
            </w:r>
          </w:p>
          <w:p w:rsidR="00000000" w:rsidRPr="0005721C" w:rsidP="0005721C">
            <w:pPr>
              <w:pStyle w:val="ListBullet"/>
            </w:pPr>
            <w:r w:rsidRPr="0005721C">
              <w:t>organisational policy and procedures relevant to supply</w:t>
            </w:r>
          </w:p>
          <w:p w:rsidR="00000000" w:rsidRPr="0005721C" w:rsidP="0005721C">
            <w:pPr>
              <w:pStyle w:val="ListBullet"/>
            </w:pPr>
            <w:r w:rsidRPr="0005721C">
              <w:t>organisational role relevant to specialist logistics support</w:t>
            </w:r>
          </w:p>
          <w:p w:rsidR="00000000" w:rsidRPr="0005721C" w:rsidP="0005721C">
            <w:pPr>
              <w:pStyle w:val="ListBullet"/>
            </w:pPr>
            <w:r w:rsidRPr="0005721C">
              <w:t>organisational writing conventions</w:t>
            </w:r>
          </w:p>
          <w:p w:rsidR="00000000" w:rsidRPr="0005721C" w:rsidP="0005721C">
            <w:pPr>
              <w:pStyle w:val="ListBullet"/>
            </w:pPr>
            <w:r w:rsidRPr="0005721C">
              <w:t>planning and sustainment processes</w:t>
            </w:r>
          </w:p>
          <w:p w:rsidR="00000000" w:rsidRPr="0005721C" w:rsidP="0005721C">
            <w:pPr>
              <w:pStyle w:val="ListBullet"/>
            </w:pPr>
            <w:r w:rsidRPr="0005721C">
              <w:t>salvage, return and recycling processes for reduci</w:t>
            </w:r>
            <w:r w:rsidRPr="0005721C">
              <w:t>ng waste</w:t>
            </w:r>
          </w:p>
          <w:p w:rsidR="00000000" w:rsidRPr="0005721C" w:rsidP="0005721C">
            <w:pPr>
              <w:pStyle w:val="ListBullet"/>
            </w:pPr>
            <w:r w:rsidRPr="0005721C">
              <w:t>warehousing procedures for hazardous stocks, segregation, dispersion requirements and stock compatibility</w:t>
            </w:r>
          </w:p>
          <w:p w:rsidR="00000000" w:rsidRPr="0005721C" w:rsidP="0005721C">
            <w:pPr>
              <w:pStyle w:val="ListBullet"/>
            </w:pPr>
            <w:r w:rsidRPr="0005721C">
              <w:t>warehousing procedures for receipts and issues</w:t>
            </w:r>
          </w:p>
          <w:p w:rsidR="00000000" w:rsidRPr="0005721C" w:rsidP="0005721C">
            <w:pPr>
              <w:pStyle w:val="ListBullet"/>
            </w:pPr>
            <w:r w:rsidRPr="0005721C">
              <w:t>work, health and safety (WHS)/occupational health and safety (OHS) requirements.</w:t>
            </w:r>
          </w:p>
        </w:tc>
      </w:tr>
    </w:tbl>
    <w:p w:rsidR="00000000" w:rsidRPr="0005721C" w:rsidP="0005721C">
      <w:pPr>
        <w:pStyle w:val="NoPaddingFontSize1"/>
      </w:pPr>
    </w:p>
    <w:p w:rsidR="00000000" w:rsidRPr="0005721C" w:rsidP="0005721C">
      <w:pPr>
        <w:pStyle w:val="AllowPageBreak"/>
      </w:pPr>
    </w:p>
    <w:p w:rsidR="00000000" w:rsidRPr="0005721C" w:rsidP="0005721C">
      <w:pPr>
        <w:pStyle w:val="Heading1"/>
      </w:pPr>
      <w:bookmarkStart w:id="4" w:name="O_1269196"/>
      <w:bookmarkEnd w:id="4"/>
      <w:r w:rsidRPr="000572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72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21C" w:rsidP="0005721C">
            <w:pPr>
              <w:pStyle w:val="BodyText"/>
            </w:pPr>
            <w:r w:rsidRPr="0005721C">
              <w:t xml:space="preserve">Assessors must hold credentials specified within the Standards for Registered Training Organisations current at the time of assessment. </w:t>
            </w:r>
          </w:p>
          <w:p w:rsidR="00000000" w:rsidRPr="0005721C" w:rsidP="0005721C">
            <w:pPr>
              <w:pStyle w:val="BodyText"/>
            </w:pPr>
            <w:r w:rsidRPr="0005721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5721C" w:rsidP="0005721C">
            <w:pPr>
              <w:pStyle w:val="BodyText"/>
            </w:pPr>
            <w:r w:rsidRPr="0005721C">
              <w:t>Assessment must occur in workplace operational</w:t>
            </w:r>
            <w:r w:rsidRPr="0005721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5721C" w:rsidP="0005721C">
            <w:pPr>
              <w:pStyle w:val="BodyText"/>
            </w:pPr>
            <w:r w:rsidRPr="0005721C">
              <w:t>Assessment processes and techniques must be appropriate to the language, l</w:t>
            </w:r>
            <w:r w:rsidRPr="0005721C">
              <w:t>iteracy and numeracy requirements of the work being performed and the needs of the candidate.</w:t>
            </w:r>
          </w:p>
          <w:p w:rsidR="00000000" w:rsidRPr="0005721C" w:rsidP="0005721C">
            <w:pPr>
              <w:pStyle w:val="BodyText"/>
            </w:pPr>
            <w:r w:rsidRPr="0005721C">
              <w:t>Resources for assessment must include access to:</w:t>
            </w:r>
          </w:p>
          <w:p w:rsidR="00000000" w:rsidRPr="0005721C" w:rsidP="0005721C">
            <w:pPr>
              <w:pStyle w:val="ListBullet"/>
            </w:pPr>
            <w:r w:rsidRPr="0005721C">
              <w:t>relevant and appropriate materials, tools, equipment and personal protective equipment currently used in industr</w:t>
            </w:r>
            <w:r w:rsidRPr="0005721C">
              <w:t>y</w:t>
            </w:r>
          </w:p>
          <w:p w:rsidR="00000000" w:rsidRPr="0005721C" w:rsidP="0005721C">
            <w:pPr>
              <w:pStyle w:val="ListBullet"/>
            </w:pPr>
            <w:r w:rsidRPr="0005721C">
              <w:t>applicable documentation including legislation, regulations, codes of practice, workplace procedures and operation manuals.</w:t>
            </w:r>
          </w:p>
        </w:tc>
      </w:tr>
    </w:tbl>
    <w:p w:rsidR="00000000" w:rsidRPr="0005721C" w:rsidP="0005721C">
      <w:pPr>
        <w:pStyle w:val="NoPaddingFontSize1"/>
      </w:pPr>
    </w:p>
    <w:p w:rsidR="00000000" w:rsidRPr="0005721C" w:rsidP="0005721C">
      <w:pPr>
        <w:pStyle w:val="AllowPageBreak"/>
      </w:pPr>
    </w:p>
    <w:p w:rsidR="00000000" w:rsidRPr="0005721C" w:rsidP="0005721C">
      <w:pPr>
        <w:pStyle w:val="Heading1"/>
      </w:pPr>
      <w:bookmarkStart w:id="5" w:name="O_1269203"/>
      <w:bookmarkEnd w:id="5"/>
      <w:r w:rsidRPr="0005721C">
        <w:t>Links</w:t>
      </w:r>
    </w:p>
    <w:p w:rsidR="00000000" w:rsidRPr="0005721C" w:rsidP="00DB636A">
      <w:pPr>
        <w:pStyle w:val="BodyText"/>
      </w:pPr>
      <w:r w:rsidRPr="00057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F307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721C" w:rsidP="0005721C"/>
    <w:sectPr w:rsidSect="00057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1C" w:rsidRPr="00DB636A" w:rsidP="00DB6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6A" w:rsidP="00057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36A" w:rsidP="00057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B636A" w:rsidP="00057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21C" w:rsidRPr="00DB636A" w:rsidP="00DB6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36A" w:rsidRPr="002D2AF8" w:rsidP="00057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TLIX0073 Organise supply support on deployment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B636A" w:rsidP="00057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A27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F832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21C"/>
  </w:style>
  <w:style w:type="character" w:customStyle="1" w:styleId="Heading1Char">
    <w:name w:val="Heading 1 Char"/>
    <w:basedOn w:val="DefaultParagraphFont"/>
    <w:link w:val="Heading1"/>
    <w:rsid w:val="00057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7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721C"/>
    <w:rPr>
      <w:b/>
      <w:spacing w:val="0"/>
    </w:rPr>
  </w:style>
  <w:style w:type="paragraph" w:customStyle="1" w:styleId="SuperHeading">
    <w:name w:val="SuperHeading"/>
    <w:basedOn w:val="Normal"/>
    <w:rsid w:val="00057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7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7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21C"/>
    <w:rPr>
      <w:i/>
    </w:rPr>
  </w:style>
  <w:style w:type="paragraph" w:styleId="Caption">
    <w:name w:val="caption"/>
    <w:basedOn w:val="BodyText"/>
    <w:next w:val="Normal"/>
    <w:qFormat/>
    <w:rsid w:val="00057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21C"/>
  </w:style>
  <w:style w:type="paragraph" w:styleId="TableofFigures">
    <w:name w:val="table of figures"/>
    <w:basedOn w:val="Normal"/>
    <w:next w:val="Normal"/>
    <w:semiHidden/>
    <w:rsid w:val="00057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721C"/>
    <w:rPr>
      <w:rFonts w:ascii="Wingdings" w:hAnsi="Wingdings"/>
    </w:rPr>
  </w:style>
  <w:style w:type="paragraph" w:customStyle="1" w:styleId="TableHeading">
    <w:name w:val="Table Heading"/>
    <w:basedOn w:val="HeadingBase"/>
    <w:rsid w:val="00057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21C"/>
    <w:rPr>
      <w:color w:val="0033CC"/>
      <w:u w:val="none"/>
    </w:rPr>
  </w:style>
  <w:style w:type="paragraph" w:customStyle="1" w:styleId="BodyTextRight">
    <w:name w:val="Body Text Right"/>
    <w:basedOn w:val="BodyText"/>
    <w:rsid w:val="00057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21C"/>
    <w:rPr>
      <w:sz w:val="32"/>
    </w:rPr>
  </w:style>
  <w:style w:type="paragraph" w:customStyle="1" w:styleId="HeadingProcedure">
    <w:name w:val="Heading Procedure"/>
    <w:basedOn w:val="HeadingBase"/>
    <w:next w:val="Normal"/>
    <w:rsid w:val="00057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21C"/>
    <w:pPr>
      <w:spacing w:before="60" w:after="60"/>
    </w:pPr>
  </w:style>
  <w:style w:type="paragraph" w:styleId="ListContinue">
    <w:name w:val="List Continue"/>
    <w:basedOn w:val="List"/>
    <w:rsid w:val="0005721C"/>
    <w:pPr>
      <w:ind w:firstLine="0"/>
    </w:pPr>
  </w:style>
  <w:style w:type="paragraph" w:customStyle="1" w:styleId="ListNote">
    <w:name w:val="List Note"/>
    <w:basedOn w:val="List"/>
    <w:rsid w:val="00057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21C"/>
    <w:rPr>
      <w:rFonts w:ascii="Courier New" w:hAnsi="Courier New"/>
    </w:rPr>
  </w:style>
  <w:style w:type="paragraph" w:customStyle="1" w:styleId="NoteBullet">
    <w:name w:val="Note Bullet"/>
    <w:basedOn w:val="Note"/>
    <w:rsid w:val="00057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7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21C"/>
    <w:rPr>
      <w:b/>
      <w:smallCaps/>
    </w:rPr>
  </w:style>
  <w:style w:type="paragraph" w:customStyle="1" w:styleId="TableListNumber">
    <w:name w:val="Table List Number"/>
    <w:basedOn w:val="ListNumber"/>
    <w:rsid w:val="00057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21C"/>
    <w:pPr>
      <w:numPr>
        <w:numId w:val="8"/>
      </w:numPr>
    </w:pPr>
  </w:style>
  <w:style w:type="paragraph" w:customStyle="1" w:styleId="ListAlpha2">
    <w:name w:val="List Alpha 2"/>
    <w:basedOn w:val="List2"/>
    <w:rsid w:val="0005721C"/>
    <w:pPr>
      <w:numPr>
        <w:numId w:val="7"/>
      </w:numPr>
    </w:pPr>
  </w:style>
  <w:style w:type="paragraph" w:styleId="List2">
    <w:name w:val="List 2"/>
    <w:basedOn w:val="BodyText"/>
    <w:rsid w:val="00057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721C"/>
    <w:pPr>
      <w:numPr>
        <w:numId w:val="3"/>
      </w:numPr>
    </w:pPr>
  </w:style>
  <w:style w:type="paragraph" w:styleId="ListContinue2">
    <w:name w:val="List Continue 2"/>
    <w:basedOn w:val="List2"/>
    <w:rsid w:val="0005721C"/>
    <w:pPr>
      <w:ind w:firstLine="0"/>
    </w:pPr>
  </w:style>
  <w:style w:type="paragraph" w:styleId="ListContinue3">
    <w:name w:val="List Continue 3"/>
    <w:basedOn w:val="List3"/>
    <w:rsid w:val="0005721C"/>
    <w:pPr>
      <w:ind w:left="1021" w:firstLine="0"/>
    </w:pPr>
  </w:style>
  <w:style w:type="paragraph" w:styleId="ListContinue4">
    <w:name w:val="List Continue 4"/>
    <w:basedOn w:val="List4"/>
    <w:rsid w:val="0005721C"/>
    <w:pPr>
      <w:ind w:firstLine="0"/>
    </w:pPr>
  </w:style>
  <w:style w:type="paragraph" w:styleId="ListContinue5">
    <w:name w:val="List Continue 5"/>
    <w:basedOn w:val="List5"/>
    <w:rsid w:val="0005721C"/>
    <w:pPr>
      <w:ind w:firstLine="0"/>
    </w:pPr>
  </w:style>
  <w:style w:type="paragraph" w:styleId="ListNumber3">
    <w:name w:val="List Number 3"/>
    <w:basedOn w:val="List3"/>
    <w:rsid w:val="0005721C"/>
    <w:pPr>
      <w:numPr>
        <w:numId w:val="4"/>
      </w:numPr>
    </w:pPr>
  </w:style>
  <w:style w:type="paragraph" w:styleId="ListNumber4">
    <w:name w:val="List Number 4"/>
    <w:basedOn w:val="List4"/>
    <w:rsid w:val="0005721C"/>
    <w:pPr>
      <w:numPr>
        <w:numId w:val="5"/>
      </w:numPr>
    </w:pPr>
  </w:style>
  <w:style w:type="paragraph" w:styleId="ListNumber5">
    <w:name w:val="List Number 5"/>
    <w:basedOn w:val="List5"/>
    <w:rsid w:val="0005721C"/>
    <w:pPr>
      <w:numPr>
        <w:numId w:val="6"/>
      </w:numPr>
    </w:pPr>
  </w:style>
  <w:style w:type="paragraph" w:styleId="BlockText">
    <w:name w:val="Block Text"/>
    <w:basedOn w:val="Normal"/>
    <w:rsid w:val="00057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21C"/>
    <w:rPr>
      <w:sz w:val="16"/>
      <w:vertAlign w:val="superscript"/>
    </w:rPr>
  </w:style>
  <w:style w:type="character" w:customStyle="1" w:styleId="Symbols">
    <w:name w:val="Symbols"/>
    <w:basedOn w:val="DefaultParagraphFont"/>
    <w:rsid w:val="0005721C"/>
    <w:rPr>
      <w:rFonts w:ascii="Symbol" w:hAnsi="Symbol"/>
    </w:rPr>
  </w:style>
  <w:style w:type="character" w:customStyle="1" w:styleId="MenuOptions">
    <w:name w:val="Menu Options"/>
    <w:basedOn w:val="DefaultParagraphFont"/>
    <w:rsid w:val="00057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21C"/>
    <w:rPr>
      <w:b/>
    </w:rPr>
  </w:style>
  <w:style w:type="character" w:customStyle="1" w:styleId="Underlined">
    <w:name w:val="Underlined"/>
    <w:basedOn w:val="DefaultParagraphFont"/>
    <w:rsid w:val="0005721C"/>
    <w:rPr>
      <w:u w:val="single"/>
    </w:rPr>
  </w:style>
  <w:style w:type="paragraph" w:customStyle="1" w:styleId="TableBodyTextRight">
    <w:name w:val="Table Body Text Right"/>
    <w:basedOn w:val="TableBodyText"/>
    <w:rsid w:val="00057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21C"/>
    <w:rPr>
      <w:sz w:val="18"/>
    </w:rPr>
  </w:style>
  <w:style w:type="paragraph" w:customStyle="1" w:styleId="BodySmallRight">
    <w:name w:val="Body Small Right"/>
    <w:basedOn w:val="BodyTextRight"/>
    <w:rsid w:val="0005721C"/>
    <w:rPr>
      <w:sz w:val="18"/>
      <w:szCs w:val="18"/>
    </w:rPr>
  </w:style>
  <w:style w:type="paragraph" w:customStyle="1" w:styleId="MarginEdition">
    <w:name w:val="Margin Edition"/>
    <w:basedOn w:val="MarginNote"/>
    <w:rsid w:val="00057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21C"/>
    <w:rPr>
      <w:sz w:val="2"/>
      <w:szCs w:val="2"/>
    </w:rPr>
  </w:style>
  <w:style w:type="character" w:customStyle="1" w:styleId="Small">
    <w:name w:val="Small"/>
    <w:basedOn w:val="DefaultParagraphFont"/>
    <w:rsid w:val="0005721C"/>
    <w:rPr>
      <w:sz w:val="16"/>
    </w:rPr>
  </w:style>
  <w:style w:type="paragraph" w:customStyle="1" w:styleId="WideTable">
    <w:name w:val="Wide Table"/>
    <w:basedOn w:val="Normal"/>
    <w:rsid w:val="00057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21C"/>
  </w:style>
  <w:style w:type="paragraph" w:styleId="Quote">
    <w:name w:val="Quote"/>
    <w:basedOn w:val="Heading1"/>
    <w:link w:val="QuoteChar"/>
    <w:qFormat/>
    <w:rsid w:val="00057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21C"/>
    <w:pPr>
      <w:pageBreakBefore/>
    </w:pPr>
  </w:style>
  <w:style w:type="paragraph" w:customStyle="1" w:styleId="Border">
    <w:name w:val="Border"/>
    <w:basedOn w:val="Normal"/>
    <w:qFormat/>
    <w:rsid w:val="00057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21C"/>
    <w:rPr>
      <w:u w:val="single"/>
    </w:rPr>
  </w:style>
  <w:style w:type="character" w:customStyle="1" w:styleId="BoldandItalics">
    <w:name w:val="Bold and Italics"/>
    <w:qFormat/>
    <w:rsid w:val="0005721C"/>
    <w:rPr>
      <w:b/>
      <w:i/>
      <w:u w:val="none"/>
    </w:rPr>
  </w:style>
  <w:style w:type="paragraph" w:styleId="BalloonText">
    <w:name w:val="Balloon Text"/>
    <w:basedOn w:val="Normal"/>
    <w:link w:val="BalloonTextChar"/>
    <w:rsid w:val="00057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21C"/>
    <w:pPr>
      <w:spacing w:before="0" w:after="0"/>
    </w:pPr>
  </w:style>
  <w:style w:type="paragraph" w:customStyle="1" w:styleId="BodyTextBold">
    <w:name w:val="Body Text Bold"/>
    <w:basedOn w:val="BodyText"/>
    <w:qFormat/>
    <w:rsid w:val="0005721C"/>
    <w:rPr>
      <w:b/>
    </w:rPr>
  </w:style>
  <w:style w:type="character" w:styleId="Hyperlink">
    <w:name w:val="Hyperlink"/>
    <w:basedOn w:val="DefaultParagraphFont"/>
    <w:uiPriority w:val="99"/>
    <w:unhideWhenUsed/>
    <w:rsid w:val="00DB6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3179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TLIX0073 Organise supply support on deployment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