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35B" w:rsidP="00533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TLIX0072 Organise health support operations</w:t>
      </w:r>
      <w:r>
        <w:fldChar w:fldCharType="end"/>
      </w:r>
    </w:p>
    <w:p w:rsidR="0053335B" w:rsidP="0053335B">
      <w:pPr>
        <w:pStyle w:val="Version"/>
        <w:sectPr w:rsidSect="00C76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467" w:rsidP="00C76467">
      <w:pPr>
        <w:pStyle w:val="SuperHeading"/>
      </w:pPr>
      <w:r w:rsidRPr="00C76467">
        <w:t>Assessment Requirements for TLIX0072 Organise health support operations</w:t>
      </w:r>
    </w:p>
    <w:p w:rsidR="00000000" w:rsidRPr="00C76467" w:rsidP="00C76467">
      <w:pPr>
        <w:pStyle w:val="Heading1"/>
      </w:pPr>
      <w:bookmarkStart w:id="1" w:name="O_1269150"/>
      <w:bookmarkEnd w:id="1"/>
      <w:r w:rsidRPr="00C764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467" w:rsidP="00C76467">
            <w:pPr>
              <w:pStyle w:val="BodyText"/>
            </w:pPr>
            <w:r w:rsidRPr="00C76467">
              <w:rPr>
                <w:rStyle w:val="SpecialBold"/>
              </w:rPr>
              <w:t>Release 1.</w:t>
            </w:r>
            <w:r w:rsidRPr="00C76467">
              <w:t xml:space="preserve"> This is the first release of this unit of competency in the TLI Transport and Logistics Training Package.</w:t>
            </w:r>
          </w:p>
        </w:tc>
      </w:tr>
    </w:tbl>
    <w:p w:rsidR="00000000" w:rsidRPr="00C76467" w:rsidP="00C76467">
      <w:pPr>
        <w:pStyle w:val="NoPaddingFontSize1"/>
      </w:pPr>
    </w:p>
    <w:p w:rsidR="00000000" w:rsidRPr="00C76467" w:rsidP="00C76467">
      <w:pPr>
        <w:pStyle w:val="AllowPageBreak"/>
      </w:pPr>
    </w:p>
    <w:p w:rsidR="00000000" w:rsidRPr="00C76467" w:rsidP="00C76467">
      <w:pPr>
        <w:pStyle w:val="Heading1"/>
      </w:pPr>
      <w:bookmarkStart w:id="2" w:name="O_1269152"/>
      <w:bookmarkEnd w:id="2"/>
      <w:r w:rsidRPr="00C764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467">
            <w:pPr>
              <w:pStyle w:val="BodyText"/>
              <w:rPr>
                <w:lang w:val="en-NZ"/>
              </w:rPr>
            </w:pPr>
            <w:r w:rsidRPr="00C7646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76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467" w:rsidP="00C76467">
            <w:pPr>
              <w:pStyle w:val="ListBullet"/>
            </w:pPr>
            <w:r w:rsidRPr="00C76467">
              <w:t>applying knowledge of health planning and co</w:t>
            </w:r>
            <w:r w:rsidRPr="00C76467">
              <w:t>ordination</w:t>
            </w:r>
          </w:p>
          <w:p w:rsidR="00000000" w:rsidRPr="00C76467" w:rsidP="00C76467">
            <w:pPr>
              <w:pStyle w:val="ListBullet"/>
            </w:pPr>
            <w:r w:rsidRPr="00C76467">
              <w:t>applying health planning tools to inform health planning</w:t>
            </w:r>
          </w:p>
          <w:p w:rsidR="00000000" w:rsidRPr="00C76467" w:rsidP="00C76467">
            <w:pPr>
              <w:pStyle w:val="ListBullet"/>
            </w:pPr>
            <w:r w:rsidRPr="00C76467">
              <w:t>consulting with health care clinicians and providers</w:t>
            </w:r>
          </w:p>
          <w:p w:rsidR="00000000" w:rsidRPr="00C76467" w:rsidP="00C76467">
            <w:pPr>
              <w:pStyle w:val="ListBullet"/>
            </w:pPr>
            <w:r w:rsidRPr="00C76467">
              <w:t>delivering clear, concise, accurate and authoritative instructions</w:t>
            </w:r>
          </w:p>
          <w:p w:rsidR="00000000" w:rsidRPr="00C76467" w:rsidP="00C76467">
            <w:pPr>
              <w:pStyle w:val="ListBullet"/>
            </w:pPr>
            <w:r w:rsidRPr="00C76467">
              <w:t>identifying relationships between organisational goals and recognisi</w:t>
            </w:r>
            <w:r w:rsidRPr="00C76467">
              <w:t>ng how own planning contributes to achieving these goals</w:t>
            </w:r>
          </w:p>
          <w:p w:rsidR="00000000" w:rsidRPr="00C76467" w:rsidP="00C76467">
            <w:pPr>
              <w:pStyle w:val="ListBullet"/>
            </w:pPr>
            <w:r w:rsidRPr="00C76467">
              <w:t>leading clinicians</w:t>
            </w:r>
          </w:p>
          <w:p w:rsidR="00000000" w:rsidRPr="00C76467" w:rsidP="00C76467">
            <w:pPr>
              <w:pStyle w:val="ListBullet"/>
            </w:pPr>
            <w:r w:rsidRPr="00C76467">
              <w:t>liaising with external agencies to coordinate health support</w:t>
            </w:r>
          </w:p>
          <w:p w:rsidR="00000000" w:rsidRPr="00C76467" w:rsidP="00C76467">
            <w:pPr>
              <w:pStyle w:val="ListBullet"/>
            </w:pPr>
            <w:r w:rsidRPr="00C76467">
              <w:t>preparing health related reports and returns</w:t>
            </w:r>
          </w:p>
          <w:p w:rsidR="00000000" w:rsidRPr="00C76467" w:rsidP="00C76467">
            <w:pPr>
              <w:pStyle w:val="ListBullet"/>
            </w:pPr>
            <w:r w:rsidRPr="00C76467">
              <w:t>supervising health care workers</w:t>
            </w:r>
          </w:p>
          <w:p w:rsidR="00000000" w:rsidRPr="00C76467" w:rsidP="00C76467">
            <w:pPr>
              <w:pStyle w:val="ListBullet"/>
            </w:pPr>
            <w:r w:rsidRPr="00C76467">
              <w:t>using information management systems</w:t>
            </w:r>
          </w:p>
          <w:p w:rsidR="00000000" w:rsidRPr="00C76467" w:rsidP="00C76467">
            <w:pPr>
              <w:pStyle w:val="ListBullet"/>
            </w:pPr>
            <w:r w:rsidRPr="00C76467">
              <w:t>working closely with a senior clinical officer to coordinate health support.</w:t>
            </w:r>
          </w:p>
        </w:tc>
      </w:tr>
    </w:tbl>
    <w:p w:rsidR="00000000" w:rsidRPr="00C76467" w:rsidP="00C76467">
      <w:pPr>
        <w:pStyle w:val="NoPaddingFontSize1"/>
      </w:pPr>
    </w:p>
    <w:p w:rsidR="00000000" w:rsidRPr="00C76467" w:rsidP="00C76467">
      <w:pPr>
        <w:pStyle w:val="AllowPageBreak"/>
      </w:pPr>
    </w:p>
    <w:p w:rsidR="00000000" w:rsidRPr="00C76467" w:rsidP="00C76467">
      <w:pPr>
        <w:pStyle w:val="Heading1"/>
      </w:pPr>
      <w:bookmarkStart w:id="3" w:name="O_1269154"/>
      <w:bookmarkEnd w:id="3"/>
      <w:r w:rsidRPr="00C764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467">
            <w:pPr>
              <w:pStyle w:val="BodyText"/>
              <w:rPr>
                <w:lang w:val="en-NZ"/>
              </w:rPr>
            </w:pPr>
            <w:r w:rsidRPr="00C76467">
              <w:t>Evidence required to demonstrate competence in this unit must be relevant to and satisfy all the requirements of the elements and performan</w:t>
            </w:r>
            <w:r w:rsidRPr="00C76467">
              <w:t>ce criteria and include knowledge of:</w:t>
            </w:r>
          </w:p>
        </w:tc>
      </w:tr>
      <w:tr w:rsidTr="00C76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467" w:rsidP="00C76467">
            <w:pPr>
              <w:pStyle w:val="ListBullet"/>
            </w:pPr>
            <w:r w:rsidRPr="00C76467">
              <w:t>health stores and equipment resupply systems and procedures</w:t>
            </w:r>
          </w:p>
          <w:p w:rsidR="00000000" w:rsidRPr="00C76467" w:rsidP="00C76467">
            <w:pPr>
              <w:pStyle w:val="ListBullet"/>
            </w:pPr>
            <w:r w:rsidRPr="00C76467">
              <w:t>legislative and regulatory environment as it relates to materiel logistics</w:t>
            </w:r>
          </w:p>
          <w:p w:rsidR="00000000" w:rsidRPr="00C76467" w:rsidP="00C76467">
            <w:pPr>
              <w:pStyle w:val="ListBullet"/>
            </w:pPr>
            <w:r w:rsidRPr="00C76467">
              <w:t>logistics support analysis principles and processes</w:t>
            </w:r>
          </w:p>
          <w:p w:rsidR="00000000" w:rsidRPr="00C76467" w:rsidP="00C76467">
            <w:pPr>
              <w:pStyle w:val="ListBullet"/>
            </w:pPr>
            <w:r w:rsidRPr="00C76467">
              <w:t>organisational policy and pro</w:t>
            </w:r>
            <w:r w:rsidRPr="00C76467">
              <w:t>cedures</w:t>
            </w:r>
          </w:p>
          <w:p w:rsidR="00000000" w:rsidRPr="00C76467" w:rsidP="00C76467">
            <w:pPr>
              <w:pStyle w:val="ListBullet"/>
            </w:pPr>
            <w:r w:rsidRPr="00C76467">
              <w:t>organisational role relevant to specialist logistic support</w:t>
            </w:r>
          </w:p>
          <w:p w:rsidR="00000000" w:rsidRPr="00C76467" w:rsidP="00C76467">
            <w:pPr>
              <w:pStyle w:val="ListBullet"/>
            </w:pPr>
            <w:r w:rsidRPr="00C76467">
              <w:t>patient tracking and administration</w:t>
            </w:r>
          </w:p>
          <w:p w:rsidR="00000000" w:rsidRPr="00C76467" w:rsidP="00C76467">
            <w:pPr>
              <w:pStyle w:val="ListBullet"/>
            </w:pPr>
            <w:r w:rsidRPr="00C76467">
              <w:t>planning processes for health support operations</w:t>
            </w:r>
          </w:p>
          <w:p w:rsidR="00000000" w:rsidRPr="00C76467" w:rsidP="00C76467">
            <w:pPr>
              <w:pStyle w:val="ListBullet"/>
            </w:pPr>
            <w:r w:rsidRPr="00C76467">
              <w:t>policy and procedures relating to evacuation</w:t>
            </w:r>
          </w:p>
          <w:p w:rsidR="00000000" w:rsidRPr="00C76467" w:rsidP="00C76467">
            <w:pPr>
              <w:pStyle w:val="ListBullet"/>
            </w:pPr>
            <w:r w:rsidRPr="00C76467">
              <w:t>preparedness requirements of health care workers</w:t>
            </w:r>
          </w:p>
          <w:p w:rsidR="00000000" w:rsidRPr="00C76467" w:rsidP="00C76467">
            <w:pPr>
              <w:pStyle w:val="ListBullet"/>
            </w:pPr>
            <w:r w:rsidRPr="00C76467">
              <w:t xml:space="preserve">principles of health support </w:t>
            </w:r>
          </w:p>
          <w:p w:rsidR="00000000" w:rsidRPr="00C76467" w:rsidP="00C76467">
            <w:pPr>
              <w:pStyle w:val="ListBullet"/>
            </w:pPr>
            <w:r w:rsidRPr="00C76467">
              <w:t>requirements relating to managing health waste</w:t>
            </w:r>
          </w:p>
          <w:p w:rsidR="00000000" w:rsidRPr="00C76467" w:rsidP="00C76467">
            <w:pPr>
              <w:pStyle w:val="ListBullet"/>
            </w:pPr>
            <w:r w:rsidRPr="00C76467">
              <w:t>supplying, handling and storing medical and health products</w:t>
            </w:r>
          </w:p>
          <w:p w:rsidR="00000000" w:rsidRPr="00C76467" w:rsidP="00C76467">
            <w:pPr>
              <w:pStyle w:val="ListBullet"/>
            </w:pPr>
            <w:r w:rsidRPr="00C76467">
              <w:t>tasks and composition of health elements and their points of interaction.</w:t>
            </w:r>
          </w:p>
        </w:tc>
      </w:tr>
    </w:tbl>
    <w:p w:rsidR="00000000" w:rsidRPr="00C76467" w:rsidP="00C76467">
      <w:pPr>
        <w:pStyle w:val="NoPaddingFontSize1"/>
      </w:pPr>
    </w:p>
    <w:p w:rsidR="00000000" w:rsidRPr="00C76467" w:rsidP="00C76467">
      <w:pPr>
        <w:pStyle w:val="AllowPageBreak"/>
      </w:pPr>
    </w:p>
    <w:p w:rsidR="00000000" w:rsidRPr="00C76467" w:rsidP="00C76467">
      <w:pPr>
        <w:pStyle w:val="Heading1"/>
      </w:pPr>
      <w:bookmarkStart w:id="4" w:name="O_1269155"/>
      <w:bookmarkEnd w:id="4"/>
      <w:r w:rsidRPr="00C764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467" w:rsidP="00C76467">
            <w:pPr>
              <w:pStyle w:val="BodyText"/>
            </w:pPr>
            <w:r w:rsidRPr="00C76467">
              <w:t>As</w:t>
            </w:r>
            <w:r w:rsidRPr="00C76467">
              <w:t xml:space="preserve">sessors must hold credentials specified within the Standards for Registered Training Organisations current at the time of assessment. </w:t>
            </w:r>
          </w:p>
          <w:p w:rsidR="00000000" w:rsidRPr="00C76467" w:rsidP="00C76467">
            <w:pPr>
              <w:pStyle w:val="BodyText"/>
            </w:pPr>
            <w:r w:rsidRPr="00C76467">
              <w:t>Assessment must satisfy the Principles of Assessment and Rules of Evidence and all regulatory requirements included withi</w:t>
            </w:r>
            <w:r w:rsidRPr="00C76467">
              <w:t>n the Standards for Registered Training Organisations current at the time of assessment.</w:t>
            </w:r>
          </w:p>
          <w:p w:rsidR="00000000" w:rsidRPr="00C76467" w:rsidP="00C76467">
            <w:pPr>
              <w:pStyle w:val="BodyText"/>
            </w:pPr>
            <w:r w:rsidRPr="00C76467">
              <w:t xml:space="preserve">Assessment must occur in workplace operational situations where it is appropriate to do so; where this is not appropriate, assessment must </w:t>
            </w:r>
            <w:r w:rsidRPr="00C76467">
              <w:t>occur in simulated workplace operational situations that replicate workplace conditions.</w:t>
            </w:r>
          </w:p>
          <w:p w:rsidR="00000000" w:rsidRPr="00C76467" w:rsidP="00C76467">
            <w:pPr>
              <w:pStyle w:val="BodyText"/>
            </w:pPr>
            <w:r w:rsidRPr="00C764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76467" w:rsidP="00C76467">
            <w:pPr>
              <w:pStyle w:val="BodyText"/>
            </w:pPr>
            <w:r w:rsidRPr="00C76467">
              <w:t>Resources for assessment must include access to:</w:t>
            </w:r>
          </w:p>
          <w:p w:rsidR="00000000" w:rsidRPr="00C76467" w:rsidP="00C76467">
            <w:pPr>
              <w:pStyle w:val="ListBullet"/>
            </w:pPr>
            <w:r w:rsidRPr="00C76467">
              <w:t>relevant and appropriate materials, tools, equipment and personal protective equipment currently used in industry</w:t>
            </w:r>
          </w:p>
          <w:p w:rsidR="00000000" w:rsidRPr="00C76467" w:rsidP="00C76467">
            <w:pPr>
              <w:pStyle w:val="ListBullet"/>
            </w:pPr>
            <w:r w:rsidRPr="00C76467">
              <w:t>applicable documentation including legislation, regulations, codes of practice, workplace p</w:t>
            </w:r>
            <w:r w:rsidRPr="00C76467">
              <w:t>rocedures and operation manuals.</w:t>
            </w:r>
          </w:p>
        </w:tc>
      </w:tr>
    </w:tbl>
    <w:p w:rsidR="00000000" w:rsidRPr="00C76467" w:rsidP="00C76467">
      <w:pPr>
        <w:pStyle w:val="NoPaddingFontSize1"/>
      </w:pPr>
    </w:p>
    <w:p w:rsidR="00000000" w:rsidRPr="00C76467" w:rsidP="00C76467">
      <w:pPr>
        <w:pStyle w:val="AllowPageBreak"/>
      </w:pPr>
    </w:p>
    <w:p w:rsidR="00000000" w:rsidRPr="00C76467" w:rsidP="00C76467">
      <w:pPr>
        <w:pStyle w:val="Heading1"/>
      </w:pPr>
      <w:bookmarkStart w:id="5" w:name="O_1269160"/>
      <w:bookmarkEnd w:id="5"/>
      <w:r w:rsidRPr="00C76467">
        <w:t>Links</w:t>
      </w:r>
    </w:p>
    <w:p w:rsidR="00000000" w:rsidRPr="00C76467" w:rsidP="0053335B">
      <w:pPr>
        <w:pStyle w:val="BodyText"/>
      </w:pPr>
      <w:r w:rsidRPr="00C76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424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76467" w:rsidP="00C76467"/>
    <w:sectPr w:rsidSect="00C764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67" w:rsidRPr="0053335B" w:rsidP="00533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5B" w:rsidP="00C76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35B" w:rsidP="00C76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335B" w:rsidP="00C76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467" w:rsidRPr="0053335B" w:rsidP="00533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5B" w:rsidRPr="002D2AF8" w:rsidP="00C76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TLIX0072 Organise health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335B" w:rsidP="00C76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4C7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EE2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467"/>
  </w:style>
  <w:style w:type="character" w:customStyle="1" w:styleId="Heading1Char">
    <w:name w:val="Heading 1 Char"/>
    <w:basedOn w:val="DefaultParagraphFont"/>
    <w:link w:val="Heading1"/>
    <w:rsid w:val="00C76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4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6467"/>
    <w:rPr>
      <w:b/>
      <w:spacing w:val="0"/>
    </w:rPr>
  </w:style>
  <w:style w:type="paragraph" w:customStyle="1" w:styleId="SuperHeading">
    <w:name w:val="SuperHeading"/>
    <w:basedOn w:val="Normal"/>
    <w:rsid w:val="00C76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6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4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467"/>
    <w:rPr>
      <w:i/>
    </w:rPr>
  </w:style>
  <w:style w:type="paragraph" w:styleId="Caption">
    <w:name w:val="caption"/>
    <w:basedOn w:val="BodyText"/>
    <w:next w:val="Normal"/>
    <w:qFormat/>
    <w:rsid w:val="00C76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467"/>
  </w:style>
  <w:style w:type="paragraph" w:styleId="TableofFigures">
    <w:name w:val="table of figures"/>
    <w:basedOn w:val="Normal"/>
    <w:next w:val="Normal"/>
    <w:semiHidden/>
    <w:rsid w:val="00C76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4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6467"/>
    <w:rPr>
      <w:rFonts w:ascii="Wingdings" w:hAnsi="Wingdings"/>
    </w:rPr>
  </w:style>
  <w:style w:type="paragraph" w:customStyle="1" w:styleId="TableHeading">
    <w:name w:val="Table Heading"/>
    <w:basedOn w:val="HeadingBase"/>
    <w:rsid w:val="00C76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467"/>
    <w:rPr>
      <w:color w:val="0033CC"/>
      <w:u w:val="none"/>
    </w:rPr>
  </w:style>
  <w:style w:type="paragraph" w:customStyle="1" w:styleId="BodyTextRight">
    <w:name w:val="Body Text Right"/>
    <w:basedOn w:val="BodyText"/>
    <w:rsid w:val="00C76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467"/>
    <w:rPr>
      <w:sz w:val="32"/>
    </w:rPr>
  </w:style>
  <w:style w:type="paragraph" w:customStyle="1" w:styleId="HeadingProcedure">
    <w:name w:val="Heading Procedure"/>
    <w:basedOn w:val="HeadingBase"/>
    <w:next w:val="Normal"/>
    <w:rsid w:val="00C76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467"/>
    <w:pPr>
      <w:spacing w:before="60" w:after="60"/>
    </w:pPr>
  </w:style>
  <w:style w:type="paragraph" w:styleId="ListContinue">
    <w:name w:val="List Continue"/>
    <w:basedOn w:val="List"/>
    <w:rsid w:val="00C76467"/>
    <w:pPr>
      <w:ind w:firstLine="0"/>
    </w:pPr>
  </w:style>
  <w:style w:type="paragraph" w:customStyle="1" w:styleId="ListNote">
    <w:name w:val="List Note"/>
    <w:basedOn w:val="List"/>
    <w:rsid w:val="00C76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467"/>
    <w:rPr>
      <w:rFonts w:ascii="Courier New" w:hAnsi="Courier New"/>
    </w:rPr>
  </w:style>
  <w:style w:type="paragraph" w:customStyle="1" w:styleId="NoteBullet">
    <w:name w:val="Note Bullet"/>
    <w:basedOn w:val="Note"/>
    <w:rsid w:val="00C76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4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6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467"/>
    <w:rPr>
      <w:b/>
      <w:smallCaps/>
    </w:rPr>
  </w:style>
  <w:style w:type="paragraph" w:customStyle="1" w:styleId="TableListNumber">
    <w:name w:val="Table List Number"/>
    <w:basedOn w:val="ListNumber"/>
    <w:rsid w:val="00C76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467"/>
    <w:pPr>
      <w:numPr>
        <w:numId w:val="8"/>
      </w:numPr>
    </w:pPr>
  </w:style>
  <w:style w:type="paragraph" w:customStyle="1" w:styleId="ListAlpha2">
    <w:name w:val="List Alpha 2"/>
    <w:basedOn w:val="List2"/>
    <w:rsid w:val="00C76467"/>
    <w:pPr>
      <w:numPr>
        <w:numId w:val="7"/>
      </w:numPr>
    </w:pPr>
  </w:style>
  <w:style w:type="paragraph" w:styleId="List2">
    <w:name w:val="List 2"/>
    <w:basedOn w:val="BodyText"/>
    <w:rsid w:val="00C76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4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4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6467"/>
    <w:pPr>
      <w:numPr>
        <w:numId w:val="3"/>
      </w:numPr>
    </w:pPr>
  </w:style>
  <w:style w:type="paragraph" w:styleId="ListContinue2">
    <w:name w:val="List Continue 2"/>
    <w:basedOn w:val="List2"/>
    <w:rsid w:val="00C76467"/>
    <w:pPr>
      <w:ind w:firstLine="0"/>
    </w:pPr>
  </w:style>
  <w:style w:type="paragraph" w:styleId="ListContinue3">
    <w:name w:val="List Continue 3"/>
    <w:basedOn w:val="List3"/>
    <w:rsid w:val="00C76467"/>
    <w:pPr>
      <w:ind w:left="1021" w:firstLine="0"/>
    </w:pPr>
  </w:style>
  <w:style w:type="paragraph" w:styleId="ListContinue4">
    <w:name w:val="List Continue 4"/>
    <w:basedOn w:val="List4"/>
    <w:rsid w:val="00C76467"/>
    <w:pPr>
      <w:ind w:firstLine="0"/>
    </w:pPr>
  </w:style>
  <w:style w:type="paragraph" w:styleId="ListContinue5">
    <w:name w:val="List Continue 5"/>
    <w:basedOn w:val="List5"/>
    <w:rsid w:val="00C76467"/>
    <w:pPr>
      <w:ind w:firstLine="0"/>
    </w:pPr>
  </w:style>
  <w:style w:type="paragraph" w:styleId="ListNumber3">
    <w:name w:val="List Number 3"/>
    <w:basedOn w:val="List3"/>
    <w:rsid w:val="00C76467"/>
    <w:pPr>
      <w:numPr>
        <w:numId w:val="4"/>
      </w:numPr>
    </w:pPr>
  </w:style>
  <w:style w:type="paragraph" w:styleId="ListNumber4">
    <w:name w:val="List Number 4"/>
    <w:basedOn w:val="List4"/>
    <w:rsid w:val="00C76467"/>
    <w:pPr>
      <w:numPr>
        <w:numId w:val="5"/>
      </w:numPr>
    </w:pPr>
  </w:style>
  <w:style w:type="paragraph" w:styleId="ListNumber5">
    <w:name w:val="List Number 5"/>
    <w:basedOn w:val="List5"/>
    <w:rsid w:val="00C76467"/>
    <w:pPr>
      <w:numPr>
        <w:numId w:val="6"/>
      </w:numPr>
    </w:pPr>
  </w:style>
  <w:style w:type="paragraph" w:styleId="BlockText">
    <w:name w:val="Block Text"/>
    <w:basedOn w:val="Normal"/>
    <w:rsid w:val="00C76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467"/>
    <w:rPr>
      <w:sz w:val="16"/>
      <w:vertAlign w:val="superscript"/>
    </w:rPr>
  </w:style>
  <w:style w:type="character" w:customStyle="1" w:styleId="Symbols">
    <w:name w:val="Symbols"/>
    <w:basedOn w:val="DefaultParagraphFont"/>
    <w:rsid w:val="00C76467"/>
    <w:rPr>
      <w:rFonts w:ascii="Symbol" w:hAnsi="Symbol"/>
    </w:rPr>
  </w:style>
  <w:style w:type="character" w:customStyle="1" w:styleId="MenuOptions">
    <w:name w:val="Menu Options"/>
    <w:basedOn w:val="DefaultParagraphFont"/>
    <w:rsid w:val="00C76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467"/>
    <w:rPr>
      <w:b/>
    </w:rPr>
  </w:style>
  <w:style w:type="character" w:customStyle="1" w:styleId="Underlined">
    <w:name w:val="Underlined"/>
    <w:basedOn w:val="DefaultParagraphFont"/>
    <w:rsid w:val="00C76467"/>
    <w:rPr>
      <w:u w:val="single"/>
    </w:rPr>
  </w:style>
  <w:style w:type="paragraph" w:customStyle="1" w:styleId="TableBodyTextRight">
    <w:name w:val="Table Body Text Right"/>
    <w:basedOn w:val="TableBodyText"/>
    <w:rsid w:val="00C76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467"/>
    <w:rPr>
      <w:sz w:val="18"/>
    </w:rPr>
  </w:style>
  <w:style w:type="paragraph" w:customStyle="1" w:styleId="BodySmallRight">
    <w:name w:val="Body Small Right"/>
    <w:basedOn w:val="BodyTextRight"/>
    <w:rsid w:val="00C76467"/>
    <w:rPr>
      <w:sz w:val="18"/>
      <w:szCs w:val="18"/>
    </w:rPr>
  </w:style>
  <w:style w:type="paragraph" w:customStyle="1" w:styleId="MarginEdition">
    <w:name w:val="Margin Edition"/>
    <w:basedOn w:val="MarginNote"/>
    <w:rsid w:val="00C76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467"/>
    <w:rPr>
      <w:sz w:val="2"/>
      <w:szCs w:val="2"/>
    </w:rPr>
  </w:style>
  <w:style w:type="character" w:customStyle="1" w:styleId="Small">
    <w:name w:val="Small"/>
    <w:basedOn w:val="DefaultParagraphFont"/>
    <w:rsid w:val="00C76467"/>
    <w:rPr>
      <w:sz w:val="16"/>
    </w:rPr>
  </w:style>
  <w:style w:type="paragraph" w:customStyle="1" w:styleId="WideTable">
    <w:name w:val="Wide Table"/>
    <w:basedOn w:val="Normal"/>
    <w:rsid w:val="00C76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467"/>
  </w:style>
  <w:style w:type="paragraph" w:styleId="Quote">
    <w:name w:val="Quote"/>
    <w:basedOn w:val="Heading1"/>
    <w:link w:val="QuoteChar"/>
    <w:qFormat/>
    <w:rsid w:val="00C76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467"/>
    <w:pPr>
      <w:pageBreakBefore/>
    </w:pPr>
  </w:style>
  <w:style w:type="paragraph" w:customStyle="1" w:styleId="Border">
    <w:name w:val="Border"/>
    <w:basedOn w:val="Normal"/>
    <w:qFormat/>
    <w:rsid w:val="00C76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467"/>
    <w:rPr>
      <w:u w:val="single"/>
    </w:rPr>
  </w:style>
  <w:style w:type="character" w:customStyle="1" w:styleId="BoldandItalics">
    <w:name w:val="Bold and Italics"/>
    <w:qFormat/>
    <w:rsid w:val="00C76467"/>
    <w:rPr>
      <w:b/>
      <w:i/>
      <w:u w:val="none"/>
    </w:rPr>
  </w:style>
  <w:style w:type="paragraph" w:styleId="BalloonText">
    <w:name w:val="Balloon Text"/>
    <w:basedOn w:val="Normal"/>
    <w:link w:val="BalloonTextChar"/>
    <w:rsid w:val="00C76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467"/>
    <w:pPr>
      <w:spacing w:before="0" w:after="0"/>
    </w:pPr>
  </w:style>
  <w:style w:type="paragraph" w:customStyle="1" w:styleId="BodyTextBold">
    <w:name w:val="Body Text Bold"/>
    <w:basedOn w:val="BodyText"/>
    <w:qFormat/>
    <w:rsid w:val="00C76467"/>
    <w:rPr>
      <w:b/>
    </w:rPr>
  </w:style>
  <w:style w:type="character" w:styleId="Hyperlink">
    <w:name w:val="Hyperlink"/>
    <w:basedOn w:val="DefaultParagraphFont"/>
    <w:uiPriority w:val="99"/>
    <w:unhideWhenUsed/>
    <w:rsid w:val="00533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2954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TLIX0072 Organise health support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