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CEA" w:rsidP="00192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TLIX0068 Manage configuration management processes</w:t>
      </w:r>
      <w:r>
        <w:fldChar w:fldCharType="end"/>
      </w:r>
    </w:p>
    <w:p w:rsidR="00192CEA" w:rsidP="00192CEA">
      <w:pPr>
        <w:pStyle w:val="Version"/>
        <w:sectPr w:rsidSect="00573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446" w:rsidP="00573446">
      <w:pPr>
        <w:pStyle w:val="SuperHeading"/>
      </w:pPr>
      <w:r w:rsidRPr="00573446">
        <w:t>Assessment Requirements for TLIX0068 Manage configuration management processes</w:t>
      </w:r>
    </w:p>
    <w:p w:rsidR="00000000" w:rsidRPr="00573446" w:rsidP="00573446">
      <w:pPr>
        <w:pStyle w:val="Heading1"/>
      </w:pPr>
      <w:bookmarkStart w:id="1" w:name="O_1269068"/>
      <w:bookmarkEnd w:id="1"/>
      <w:r w:rsidRPr="005734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46" w:rsidP="00573446">
            <w:pPr>
              <w:pStyle w:val="BodyText"/>
            </w:pPr>
            <w:r w:rsidRPr="00573446">
              <w:rPr>
                <w:rStyle w:val="SpecialBold"/>
              </w:rPr>
              <w:t>Release 1.</w:t>
            </w:r>
            <w:r w:rsidRPr="00573446">
              <w:t xml:space="preserve"> This is the first release of this unit of competency in the TLI Transport and Logistics Training Package.</w:t>
            </w:r>
          </w:p>
        </w:tc>
      </w:tr>
    </w:tbl>
    <w:p w:rsidR="00000000" w:rsidRPr="00573446" w:rsidP="00573446">
      <w:pPr>
        <w:pStyle w:val="NoPaddingFontSize1"/>
      </w:pPr>
    </w:p>
    <w:p w:rsidR="00000000" w:rsidRPr="00573446" w:rsidP="00573446">
      <w:pPr>
        <w:pStyle w:val="AllowPageBreak"/>
      </w:pPr>
    </w:p>
    <w:p w:rsidR="00000000" w:rsidRPr="00573446" w:rsidP="00573446">
      <w:pPr>
        <w:pStyle w:val="Heading1"/>
      </w:pPr>
      <w:bookmarkStart w:id="2" w:name="O_1269069"/>
      <w:bookmarkEnd w:id="2"/>
      <w:r w:rsidRPr="005734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46">
            <w:pPr>
              <w:pStyle w:val="BodyText"/>
              <w:rPr>
                <w:lang w:val="en-NZ"/>
              </w:rPr>
            </w:pPr>
            <w:r w:rsidRPr="0057344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46" w:rsidP="00573446">
            <w:pPr>
              <w:pStyle w:val="ListBullet"/>
            </w:pPr>
            <w:r w:rsidRPr="00573446">
              <w:t>adhering to relevant work health an</w:t>
            </w:r>
            <w:r w:rsidRPr="00573446">
              <w:t>d safety (WHS)/occupational health and safety (OHS) requirements</w:t>
            </w:r>
          </w:p>
          <w:p w:rsidR="00000000" w:rsidRPr="00573446" w:rsidP="00573446">
            <w:pPr>
              <w:pStyle w:val="ListBullet"/>
            </w:pPr>
            <w:r w:rsidRPr="00573446">
              <w:t>applying configuration management and project management knowledge relevant to configuration management processes</w:t>
            </w:r>
          </w:p>
          <w:p w:rsidR="00000000" w:rsidRPr="00573446" w:rsidP="00573446">
            <w:pPr>
              <w:pStyle w:val="ListBullet"/>
            </w:pPr>
            <w:r w:rsidRPr="00573446">
              <w:t>focusing on clearly communicating configuration management processes, present</w:t>
            </w:r>
            <w:r w:rsidRPr="00573446">
              <w:t>ing information accurately and selecting appropriate medium for communication to a range of audiences</w:t>
            </w:r>
          </w:p>
          <w:p w:rsidR="00000000" w:rsidRPr="00573446" w:rsidP="00573446">
            <w:pPr>
              <w:pStyle w:val="ListBullet"/>
            </w:pPr>
            <w:r w:rsidRPr="00573446">
              <w:t>identifying and establishing configuration management operation processes</w:t>
            </w:r>
          </w:p>
          <w:p w:rsidR="00000000" w:rsidRPr="00573446" w:rsidP="00573446">
            <w:pPr>
              <w:pStyle w:val="ListBullet"/>
            </w:pPr>
            <w:r w:rsidRPr="00573446">
              <w:t>identifying, acquiring and adjusting resources as required to ensure effective a</w:t>
            </w:r>
            <w:r w:rsidRPr="00573446">
              <w:t>nd efficient performance of processes</w:t>
            </w:r>
          </w:p>
          <w:p w:rsidR="00000000" w:rsidRPr="00573446" w:rsidP="00573446">
            <w:pPr>
              <w:pStyle w:val="ListBullet"/>
            </w:pPr>
            <w:r w:rsidRPr="00573446">
              <w:t>identifying, reviewing and analysing information that may impact on configuration management processes, or may be impacted by configuration management processes</w:t>
            </w:r>
          </w:p>
          <w:p w:rsidR="00000000" w:rsidRPr="00573446" w:rsidP="00573446">
            <w:pPr>
              <w:pStyle w:val="ListBullet"/>
            </w:pPr>
            <w:r w:rsidRPr="00573446">
              <w:t>incorporating feedback and analysis of information to overcome challenges or setbacks</w:t>
            </w:r>
          </w:p>
          <w:p w:rsidR="00000000" w:rsidRPr="00573446" w:rsidP="00573446">
            <w:pPr>
              <w:pStyle w:val="ListBullet"/>
            </w:pPr>
            <w:r w:rsidRPr="00573446">
              <w:t>initiating and efficiently monitoring processes</w:t>
            </w:r>
          </w:p>
          <w:p w:rsidR="00000000" w:rsidRPr="00573446" w:rsidP="00573446">
            <w:pPr>
              <w:pStyle w:val="ListBullet"/>
            </w:pPr>
            <w:r w:rsidRPr="00573446">
              <w:t>initiating any remedial action required</w:t>
            </w:r>
          </w:p>
          <w:p w:rsidR="00000000" w:rsidRPr="00573446" w:rsidP="00573446">
            <w:pPr>
              <w:pStyle w:val="ListBullet"/>
            </w:pPr>
            <w:r w:rsidRPr="00573446">
              <w:t>managing configuration management processes effectively and efficiently</w:t>
            </w:r>
          </w:p>
          <w:p w:rsidR="00000000" w:rsidRPr="00573446" w:rsidP="00573446">
            <w:pPr>
              <w:pStyle w:val="ListBullet"/>
            </w:pPr>
            <w:r w:rsidRPr="00573446">
              <w:t>negotiatin</w:t>
            </w:r>
            <w:r w:rsidRPr="00573446">
              <w:t>g and communicating effectively with key internal and external stakeholders and resolving potential areas of conflict or concern to ensure overall configuration management objectives are achieved</w:t>
            </w:r>
          </w:p>
          <w:p w:rsidR="00000000" w:rsidRPr="00573446" w:rsidP="00573446">
            <w:pPr>
              <w:pStyle w:val="ListBullet"/>
            </w:pPr>
            <w:r w:rsidRPr="00573446">
              <w:t>undertaking research and analysis to identify and develop co</w:t>
            </w:r>
            <w:r w:rsidRPr="00573446">
              <w:t>nfiguration management processes</w:t>
            </w:r>
          </w:p>
          <w:p w:rsidR="00000000" w:rsidRPr="00573446" w:rsidP="00573446">
            <w:pPr>
              <w:pStyle w:val="ListBullet"/>
            </w:pPr>
            <w:r w:rsidRPr="00573446">
              <w:t>using appropriate information management systems</w:t>
            </w:r>
          </w:p>
          <w:p w:rsidR="00000000" w:rsidRPr="00573446" w:rsidP="00573446">
            <w:pPr>
              <w:pStyle w:val="ListBullet"/>
            </w:pPr>
            <w:r w:rsidRPr="00573446">
              <w:t>using organisational strategic objectives to identify and assess potential alliances and effective strategies.</w:t>
            </w:r>
          </w:p>
        </w:tc>
      </w:tr>
    </w:tbl>
    <w:p w:rsidR="00000000" w:rsidRPr="00573446" w:rsidP="00573446">
      <w:pPr>
        <w:pStyle w:val="NoPaddingFontSize1"/>
      </w:pPr>
    </w:p>
    <w:p w:rsidR="00000000" w:rsidRPr="00573446" w:rsidP="00573446">
      <w:pPr>
        <w:pStyle w:val="AllowPageBreak"/>
      </w:pPr>
    </w:p>
    <w:p w:rsidR="00000000" w:rsidRPr="00573446" w:rsidP="00573446">
      <w:pPr>
        <w:pStyle w:val="Heading1"/>
      </w:pPr>
      <w:bookmarkStart w:id="3" w:name="O_1269070"/>
      <w:bookmarkEnd w:id="3"/>
      <w:r w:rsidRPr="005734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446">
            <w:pPr>
              <w:pStyle w:val="BodyText"/>
              <w:rPr>
                <w:lang w:val="en-NZ"/>
              </w:rPr>
            </w:pPr>
            <w:r w:rsidRPr="00573446">
              <w:t>Evidence required to de</w:t>
            </w:r>
            <w:r w:rsidRPr="00573446">
              <w:t>monstrate competence in this unit must be relevant to and satisfy all the requirements of the elements and performance criteria and include knowledge of:</w:t>
            </w:r>
          </w:p>
        </w:tc>
      </w:tr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46" w:rsidP="00573446">
            <w:pPr>
              <w:pStyle w:val="ListBullet"/>
            </w:pPr>
            <w:r w:rsidRPr="00573446">
              <w:t>codification and cataloguing processes</w:t>
            </w:r>
          </w:p>
          <w:p w:rsidR="00000000" w:rsidRPr="00573446" w:rsidP="00573446">
            <w:pPr>
              <w:pStyle w:val="ListBullet"/>
            </w:pPr>
            <w:r w:rsidRPr="00573446">
              <w:t>configuration management principles and processes</w:t>
            </w:r>
          </w:p>
          <w:p w:rsidR="00000000" w:rsidRPr="00573446" w:rsidP="00573446">
            <w:pPr>
              <w:pStyle w:val="ListBullet"/>
            </w:pPr>
            <w:r w:rsidRPr="00573446">
              <w:t>industrial base capability</w:t>
            </w:r>
          </w:p>
          <w:p w:rsidR="00000000" w:rsidRPr="00573446" w:rsidP="00573446">
            <w:pPr>
              <w:pStyle w:val="ListBullet"/>
            </w:pPr>
            <w:r w:rsidRPr="00573446">
              <w:t xml:space="preserve">legislative and regulatory environment, including relevant environmental and sustainability issues </w:t>
            </w:r>
          </w:p>
          <w:p w:rsidR="00000000" w:rsidRPr="00573446" w:rsidP="00573446">
            <w:pPr>
              <w:pStyle w:val="ListBullet"/>
            </w:pPr>
            <w:r w:rsidRPr="00573446">
              <w:t>logistics governance</w:t>
            </w:r>
          </w:p>
          <w:p w:rsidR="00000000" w:rsidRPr="00573446" w:rsidP="00573446">
            <w:pPr>
              <w:pStyle w:val="ListBullet"/>
            </w:pPr>
            <w:r w:rsidRPr="00573446">
              <w:t>management processes relevant to configuration management</w:t>
            </w:r>
          </w:p>
          <w:p w:rsidR="00000000" w:rsidRPr="00573446" w:rsidP="00573446">
            <w:pPr>
              <w:pStyle w:val="ListBullet"/>
            </w:pPr>
            <w:r w:rsidRPr="00573446">
              <w:t>organisational policy and procedures</w:t>
            </w:r>
          </w:p>
          <w:p w:rsidR="00000000" w:rsidRPr="00573446" w:rsidP="00573446">
            <w:pPr>
              <w:pStyle w:val="ListBullet"/>
            </w:pPr>
            <w:r w:rsidRPr="00573446">
              <w:t>organisationa</w:t>
            </w:r>
            <w:r w:rsidRPr="00573446">
              <w:t>l role relevant to configuration management</w:t>
            </w:r>
          </w:p>
          <w:p w:rsidR="00000000" w:rsidRPr="00573446" w:rsidP="00573446">
            <w:pPr>
              <w:pStyle w:val="ListBullet"/>
            </w:pPr>
            <w:r w:rsidRPr="00573446">
              <w:t>product knowledge related to systems in service in the organisation</w:t>
            </w:r>
          </w:p>
          <w:p w:rsidR="00000000" w:rsidRPr="00573446" w:rsidP="00573446">
            <w:pPr>
              <w:pStyle w:val="ListBullet"/>
            </w:pPr>
            <w:r w:rsidRPr="00573446">
              <w:t>safety, legislative and statutory requirements, including relevant environmental and sustainability issues.</w:t>
            </w:r>
          </w:p>
        </w:tc>
      </w:tr>
    </w:tbl>
    <w:p w:rsidR="00000000" w:rsidRPr="00573446" w:rsidP="00573446">
      <w:pPr>
        <w:pStyle w:val="NoPaddingFontSize1"/>
      </w:pPr>
    </w:p>
    <w:p w:rsidR="00000000" w:rsidRPr="00573446" w:rsidP="00573446">
      <w:pPr>
        <w:pStyle w:val="AllowPageBreak"/>
      </w:pPr>
    </w:p>
    <w:p w:rsidR="00000000" w:rsidRPr="00573446" w:rsidP="00573446">
      <w:pPr>
        <w:pStyle w:val="Heading1"/>
      </w:pPr>
      <w:bookmarkStart w:id="4" w:name="O_1269071"/>
      <w:bookmarkEnd w:id="4"/>
      <w:r w:rsidRPr="00573446">
        <w:t>Assessment Cond</w:t>
      </w:r>
      <w:r w:rsidRPr="00573446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4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446" w:rsidP="00573446">
            <w:pPr>
              <w:pStyle w:val="BodyText"/>
            </w:pPr>
            <w:r w:rsidRPr="00573446">
              <w:t xml:space="preserve">Assessors must hold credentials specified within the Standards for Registered Training Organisations current at the time of assessment. </w:t>
            </w:r>
          </w:p>
          <w:p w:rsidR="00000000" w:rsidRPr="00573446" w:rsidP="00573446">
            <w:pPr>
              <w:pStyle w:val="BodyText"/>
            </w:pPr>
            <w:r w:rsidRPr="00573446">
              <w:t>Assessment must satisfy the Principles of Assessment and Rules of Evidence and all regulatory requirements inclu</w:t>
            </w:r>
            <w:r w:rsidRPr="00573446">
              <w:t>ded within the Standards for Registered Training Organisations current at the time of assessment.</w:t>
            </w:r>
          </w:p>
          <w:p w:rsidR="00000000" w:rsidRPr="00573446" w:rsidP="00573446">
            <w:pPr>
              <w:pStyle w:val="BodyText"/>
            </w:pPr>
            <w:r w:rsidRPr="00573446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73446" w:rsidP="00573446">
            <w:pPr>
              <w:pStyle w:val="BodyText"/>
            </w:pPr>
            <w:r w:rsidRPr="00573446">
              <w:t>Assessment processes and tec</w:t>
            </w:r>
            <w:r w:rsidRPr="00573446">
              <w:t>hniques must be appropriate to the language, literacy and numeracy requirements of the work being performed and the needs of the candidate.</w:t>
            </w:r>
          </w:p>
          <w:p w:rsidR="00000000" w:rsidRPr="00573446" w:rsidP="00573446">
            <w:pPr>
              <w:pStyle w:val="BodyText"/>
            </w:pPr>
            <w:r w:rsidRPr="00573446">
              <w:t>Resources for assessment must include access to:</w:t>
            </w:r>
          </w:p>
          <w:p w:rsidR="00000000" w:rsidRPr="00573446" w:rsidP="00573446">
            <w:pPr>
              <w:pStyle w:val="ListBullet"/>
            </w:pPr>
            <w:r w:rsidRPr="00573446">
              <w:t xml:space="preserve">relevant and appropriate materials, tools, equipment and personal </w:t>
            </w:r>
            <w:r w:rsidRPr="00573446">
              <w:t>protective equipment currently used in industry</w:t>
            </w:r>
          </w:p>
          <w:p w:rsidR="00000000" w:rsidRPr="00573446" w:rsidP="00573446">
            <w:pPr>
              <w:pStyle w:val="ListBullet"/>
            </w:pPr>
            <w:r w:rsidRPr="00573446">
              <w:t>applicable documentation including legislation, regulations, codes of practice, workplace procedures and operation manuals.</w:t>
            </w:r>
          </w:p>
        </w:tc>
      </w:tr>
    </w:tbl>
    <w:p w:rsidR="00000000" w:rsidRPr="00573446" w:rsidP="00573446">
      <w:pPr>
        <w:pStyle w:val="NoPaddingFontSize1"/>
      </w:pPr>
    </w:p>
    <w:p w:rsidR="00000000" w:rsidRPr="00573446" w:rsidP="00573446">
      <w:pPr>
        <w:pStyle w:val="AllowPageBreak"/>
      </w:pPr>
    </w:p>
    <w:p w:rsidR="00000000" w:rsidRPr="00573446" w:rsidP="00573446">
      <w:pPr>
        <w:pStyle w:val="Heading1"/>
      </w:pPr>
      <w:bookmarkStart w:id="5" w:name="O_1269074"/>
      <w:bookmarkEnd w:id="5"/>
      <w:r w:rsidRPr="00573446">
        <w:t>Links</w:t>
      </w:r>
    </w:p>
    <w:p w:rsidR="00000000" w:rsidRPr="00573446" w:rsidP="00192CEA">
      <w:pPr>
        <w:pStyle w:val="BodyText"/>
      </w:pPr>
      <w:r w:rsidRPr="00573446">
        <w:t>Companion Volume Implementation Guides are found in VETNe</w:t>
      </w:r>
      <w:r w:rsidRPr="00573446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31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3446" w:rsidP="00573446"/>
    <w:sectPr w:rsidSect="00573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46" w:rsidRPr="00192CEA" w:rsidP="00192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EA" w:rsidP="00573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CEA" w:rsidP="00573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92CEA" w:rsidP="00573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446" w:rsidRPr="00192CEA" w:rsidP="00192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CEA" w:rsidRPr="002D2AF8" w:rsidP="00573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TLIX0068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92CEA" w:rsidP="00573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06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985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446"/>
  </w:style>
  <w:style w:type="character" w:customStyle="1" w:styleId="Heading1Char">
    <w:name w:val="Heading 1 Char"/>
    <w:basedOn w:val="DefaultParagraphFont"/>
    <w:link w:val="Heading1"/>
    <w:rsid w:val="00573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4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446"/>
    <w:rPr>
      <w:b/>
      <w:spacing w:val="0"/>
    </w:rPr>
  </w:style>
  <w:style w:type="paragraph" w:customStyle="1" w:styleId="SuperHeading">
    <w:name w:val="SuperHeading"/>
    <w:basedOn w:val="Normal"/>
    <w:rsid w:val="00573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4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446"/>
    <w:rPr>
      <w:i/>
    </w:rPr>
  </w:style>
  <w:style w:type="paragraph" w:styleId="Caption">
    <w:name w:val="caption"/>
    <w:basedOn w:val="BodyText"/>
    <w:next w:val="Normal"/>
    <w:qFormat/>
    <w:rsid w:val="00573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446"/>
  </w:style>
  <w:style w:type="paragraph" w:styleId="TableofFigures">
    <w:name w:val="table of figures"/>
    <w:basedOn w:val="Normal"/>
    <w:next w:val="Normal"/>
    <w:semiHidden/>
    <w:rsid w:val="00573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4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446"/>
    <w:rPr>
      <w:rFonts w:ascii="Wingdings" w:hAnsi="Wingdings"/>
    </w:rPr>
  </w:style>
  <w:style w:type="paragraph" w:customStyle="1" w:styleId="TableHeading">
    <w:name w:val="Table Heading"/>
    <w:basedOn w:val="HeadingBase"/>
    <w:rsid w:val="00573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446"/>
    <w:rPr>
      <w:color w:val="0033CC"/>
      <w:u w:val="none"/>
    </w:rPr>
  </w:style>
  <w:style w:type="paragraph" w:customStyle="1" w:styleId="BodyTextRight">
    <w:name w:val="Body Text Right"/>
    <w:basedOn w:val="BodyText"/>
    <w:rsid w:val="00573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4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446"/>
    <w:rPr>
      <w:sz w:val="32"/>
    </w:rPr>
  </w:style>
  <w:style w:type="paragraph" w:customStyle="1" w:styleId="HeadingProcedure">
    <w:name w:val="Heading Procedure"/>
    <w:basedOn w:val="HeadingBase"/>
    <w:next w:val="Normal"/>
    <w:rsid w:val="00573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446"/>
    <w:pPr>
      <w:spacing w:before="60" w:after="60"/>
    </w:pPr>
  </w:style>
  <w:style w:type="paragraph" w:styleId="ListContinue">
    <w:name w:val="List Continue"/>
    <w:basedOn w:val="List"/>
    <w:rsid w:val="00573446"/>
    <w:pPr>
      <w:ind w:firstLine="0"/>
    </w:pPr>
  </w:style>
  <w:style w:type="paragraph" w:customStyle="1" w:styleId="ListNote">
    <w:name w:val="List Note"/>
    <w:basedOn w:val="List"/>
    <w:rsid w:val="00573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446"/>
    <w:rPr>
      <w:rFonts w:ascii="Courier New" w:hAnsi="Courier New"/>
    </w:rPr>
  </w:style>
  <w:style w:type="paragraph" w:customStyle="1" w:styleId="NoteBullet">
    <w:name w:val="Note Bullet"/>
    <w:basedOn w:val="Note"/>
    <w:rsid w:val="00573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4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446"/>
    <w:rPr>
      <w:b/>
      <w:smallCaps/>
    </w:rPr>
  </w:style>
  <w:style w:type="paragraph" w:customStyle="1" w:styleId="TableListNumber">
    <w:name w:val="Table List Number"/>
    <w:basedOn w:val="ListNumber"/>
    <w:rsid w:val="00573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446"/>
    <w:pPr>
      <w:numPr>
        <w:numId w:val="8"/>
      </w:numPr>
    </w:pPr>
  </w:style>
  <w:style w:type="paragraph" w:customStyle="1" w:styleId="ListAlpha2">
    <w:name w:val="List Alpha 2"/>
    <w:basedOn w:val="List2"/>
    <w:rsid w:val="00573446"/>
    <w:pPr>
      <w:numPr>
        <w:numId w:val="7"/>
      </w:numPr>
    </w:pPr>
  </w:style>
  <w:style w:type="paragraph" w:styleId="List2">
    <w:name w:val="List 2"/>
    <w:basedOn w:val="BodyText"/>
    <w:rsid w:val="00573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4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4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446"/>
    <w:pPr>
      <w:numPr>
        <w:numId w:val="3"/>
      </w:numPr>
    </w:pPr>
  </w:style>
  <w:style w:type="paragraph" w:styleId="ListContinue2">
    <w:name w:val="List Continue 2"/>
    <w:basedOn w:val="List2"/>
    <w:rsid w:val="00573446"/>
    <w:pPr>
      <w:ind w:firstLine="0"/>
    </w:pPr>
  </w:style>
  <w:style w:type="paragraph" w:styleId="ListContinue3">
    <w:name w:val="List Continue 3"/>
    <w:basedOn w:val="List3"/>
    <w:rsid w:val="00573446"/>
    <w:pPr>
      <w:ind w:left="1021" w:firstLine="0"/>
    </w:pPr>
  </w:style>
  <w:style w:type="paragraph" w:styleId="ListContinue4">
    <w:name w:val="List Continue 4"/>
    <w:basedOn w:val="List4"/>
    <w:rsid w:val="00573446"/>
    <w:pPr>
      <w:ind w:firstLine="0"/>
    </w:pPr>
  </w:style>
  <w:style w:type="paragraph" w:styleId="ListContinue5">
    <w:name w:val="List Continue 5"/>
    <w:basedOn w:val="List5"/>
    <w:rsid w:val="00573446"/>
    <w:pPr>
      <w:ind w:firstLine="0"/>
    </w:pPr>
  </w:style>
  <w:style w:type="paragraph" w:styleId="ListNumber3">
    <w:name w:val="List Number 3"/>
    <w:basedOn w:val="List3"/>
    <w:rsid w:val="00573446"/>
    <w:pPr>
      <w:numPr>
        <w:numId w:val="4"/>
      </w:numPr>
    </w:pPr>
  </w:style>
  <w:style w:type="paragraph" w:styleId="ListNumber4">
    <w:name w:val="List Number 4"/>
    <w:basedOn w:val="List4"/>
    <w:rsid w:val="00573446"/>
    <w:pPr>
      <w:numPr>
        <w:numId w:val="5"/>
      </w:numPr>
    </w:pPr>
  </w:style>
  <w:style w:type="paragraph" w:styleId="ListNumber5">
    <w:name w:val="List Number 5"/>
    <w:basedOn w:val="List5"/>
    <w:rsid w:val="00573446"/>
    <w:pPr>
      <w:numPr>
        <w:numId w:val="6"/>
      </w:numPr>
    </w:pPr>
  </w:style>
  <w:style w:type="paragraph" w:styleId="BlockText">
    <w:name w:val="Block Text"/>
    <w:basedOn w:val="Normal"/>
    <w:rsid w:val="00573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446"/>
    <w:rPr>
      <w:sz w:val="16"/>
      <w:vertAlign w:val="superscript"/>
    </w:rPr>
  </w:style>
  <w:style w:type="character" w:customStyle="1" w:styleId="Symbols">
    <w:name w:val="Symbols"/>
    <w:basedOn w:val="DefaultParagraphFont"/>
    <w:rsid w:val="00573446"/>
    <w:rPr>
      <w:rFonts w:ascii="Symbol" w:hAnsi="Symbol"/>
    </w:rPr>
  </w:style>
  <w:style w:type="character" w:customStyle="1" w:styleId="MenuOptions">
    <w:name w:val="Menu Options"/>
    <w:basedOn w:val="DefaultParagraphFont"/>
    <w:rsid w:val="00573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446"/>
    <w:rPr>
      <w:b/>
    </w:rPr>
  </w:style>
  <w:style w:type="character" w:customStyle="1" w:styleId="Underlined">
    <w:name w:val="Underlined"/>
    <w:basedOn w:val="DefaultParagraphFont"/>
    <w:rsid w:val="00573446"/>
    <w:rPr>
      <w:u w:val="single"/>
    </w:rPr>
  </w:style>
  <w:style w:type="paragraph" w:customStyle="1" w:styleId="TableBodyTextRight">
    <w:name w:val="Table Body Text Right"/>
    <w:basedOn w:val="TableBodyText"/>
    <w:rsid w:val="00573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446"/>
    <w:rPr>
      <w:sz w:val="18"/>
    </w:rPr>
  </w:style>
  <w:style w:type="paragraph" w:customStyle="1" w:styleId="BodySmallRight">
    <w:name w:val="Body Small Right"/>
    <w:basedOn w:val="BodyTextRight"/>
    <w:rsid w:val="00573446"/>
    <w:rPr>
      <w:sz w:val="18"/>
      <w:szCs w:val="18"/>
    </w:rPr>
  </w:style>
  <w:style w:type="paragraph" w:customStyle="1" w:styleId="MarginEdition">
    <w:name w:val="Margin Edition"/>
    <w:basedOn w:val="MarginNote"/>
    <w:rsid w:val="00573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446"/>
    <w:rPr>
      <w:sz w:val="2"/>
      <w:szCs w:val="2"/>
    </w:rPr>
  </w:style>
  <w:style w:type="character" w:customStyle="1" w:styleId="Small">
    <w:name w:val="Small"/>
    <w:basedOn w:val="DefaultParagraphFont"/>
    <w:rsid w:val="00573446"/>
    <w:rPr>
      <w:sz w:val="16"/>
    </w:rPr>
  </w:style>
  <w:style w:type="paragraph" w:customStyle="1" w:styleId="WideTable">
    <w:name w:val="Wide Table"/>
    <w:basedOn w:val="Normal"/>
    <w:rsid w:val="00573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446"/>
  </w:style>
  <w:style w:type="paragraph" w:styleId="Quote">
    <w:name w:val="Quote"/>
    <w:basedOn w:val="Heading1"/>
    <w:link w:val="QuoteChar"/>
    <w:qFormat/>
    <w:rsid w:val="00573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446"/>
    <w:pPr>
      <w:pageBreakBefore/>
    </w:pPr>
  </w:style>
  <w:style w:type="paragraph" w:customStyle="1" w:styleId="Border">
    <w:name w:val="Border"/>
    <w:basedOn w:val="Normal"/>
    <w:qFormat/>
    <w:rsid w:val="00573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446"/>
    <w:rPr>
      <w:u w:val="single"/>
    </w:rPr>
  </w:style>
  <w:style w:type="character" w:customStyle="1" w:styleId="BoldandItalics">
    <w:name w:val="Bold and Italics"/>
    <w:qFormat/>
    <w:rsid w:val="00573446"/>
    <w:rPr>
      <w:b/>
      <w:i/>
      <w:u w:val="none"/>
    </w:rPr>
  </w:style>
  <w:style w:type="paragraph" w:styleId="BalloonText">
    <w:name w:val="Balloon Text"/>
    <w:basedOn w:val="Normal"/>
    <w:link w:val="BalloonTextChar"/>
    <w:rsid w:val="00573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446"/>
    <w:pPr>
      <w:spacing w:before="0" w:after="0"/>
    </w:pPr>
  </w:style>
  <w:style w:type="paragraph" w:customStyle="1" w:styleId="BodyTextBold">
    <w:name w:val="Body Text Bold"/>
    <w:basedOn w:val="BodyText"/>
    <w:qFormat/>
    <w:rsid w:val="00573446"/>
    <w:rPr>
      <w:b/>
    </w:rPr>
  </w:style>
  <w:style w:type="character" w:styleId="Hyperlink">
    <w:name w:val="Hyperlink"/>
    <w:basedOn w:val="DefaultParagraphFont"/>
    <w:uiPriority w:val="99"/>
    <w:unhideWhenUsed/>
    <w:rsid w:val="00192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3616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TLIX0068 Manage configuration management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