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7D1" w:rsidP="00BC7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TLIX0064 Implement and monitor materiel logistics plans</w:t>
      </w:r>
      <w:r>
        <w:fldChar w:fldCharType="end"/>
      </w:r>
    </w:p>
    <w:p w:rsidR="00BC77D1" w:rsidP="00BC77D1">
      <w:pPr>
        <w:pStyle w:val="Version"/>
        <w:sectPr w:rsidSect="00126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2DF" w:rsidP="001262DF">
      <w:pPr>
        <w:pStyle w:val="SuperHeading"/>
      </w:pPr>
      <w:r w:rsidRPr="001262DF">
        <w:t>TLIX0064 Implement and monitor materiel logistics plans</w:t>
      </w:r>
    </w:p>
    <w:p w:rsidR="00000000" w:rsidRPr="001262DF" w:rsidP="001262DF">
      <w:pPr>
        <w:pStyle w:val="Heading1"/>
      </w:pPr>
      <w:bookmarkStart w:id="1" w:name="O_1268952"/>
      <w:bookmarkEnd w:id="1"/>
      <w:r w:rsidRPr="001262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rPr>
                <w:rStyle w:val="SpecialBold"/>
              </w:rPr>
              <w:t>Release 1.</w:t>
            </w:r>
            <w:r w:rsidRPr="001262DF">
              <w:t xml:space="preserve"> This is the first release of this unit of competency in the TLI Transport and Logistics Training Package.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2" w:name="O_1268953"/>
      <w:bookmarkEnd w:id="2"/>
      <w:r w:rsidRPr="001262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This unit involves the skills and knowledge required to implement a</w:t>
            </w:r>
            <w:r w:rsidRPr="001262DF">
              <w:t xml:space="preserve">nd monitor materiel logistics plans and associated subordinate plans in accordance with relevant organisational policy and procedures. </w:t>
            </w:r>
          </w:p>
          <w:p w:rsidR="00000000" w:rsidRPr="001262DF" w:rsidP="001262DF">
            <w:pPr>
              <w:pStyle w:val="BodyText"/>
            </w:pPr>
            <w:r w:rsidRPr="001262DF">
              <w:t>It includes identifying requirements and implementing materiel logistics plans, and monitoring and reporting on materiel</w:t>
            </w:r>
            <w:r w:rsidRPr="001262DF">
              <w:t xml:space="preserve"> logistics plans implementation. </w:t>
            </w:r>
          </w:p>
          <w:p w:rsidR="00000000" w:rsidRPr="001262DF" w:rsidP="001262DF">
            <w:pPr>
              <w:pStyle w:val="BodyText"/>
            </w:pPr>
            <w:r w:rsidRPr="001262DF">
              <w:t>This unit was developed for materiel logistics specialists, working in either integrated logistics support or materiel sustainment roles, in a project or sustainment office. Activities may include implementing and monitori</w:t>
            </w:r>
            <w:r w:rsidRPr="001262DF">
              <w:t>ng logistics plans, determining how the organisation would plan to support a mission system or capability from concept phase, to acquisition, transition into service, through to sustainment and disposal.  This unit may be applicable to individuals in broad</w:t>
            </w:r>
            <w:r w:rsidRPr="001262DF">
              <w:t>er logistics roles.</w:t>
            </w:r>
          </w:p>
          <w:p w:rsidR="00000000" w:rsidRPr="001262DF" w:rsidP="001262DF">
            <w:pPr>
              <w:pStyle w:val="BodyText"/>
            </w:pPr>
            <w:r w:rsidRPr="001262DF">
              <w:t xml:space="preserve">Individuals work independently or as part of a team under direct or indirect supervision, use discretion and judgement, and take responsibility for the quality of their outputs. </w:t>
            </w:r>
          </w:p>
          <w:p w:rsidR="00000000" w:rsidRPr="001262DF" w:rsidP="001262DF">
            <w:pPr>
              <w:pStyle w:val="BodyText"/>
            </w:pPr>
            <w:r w:rsidRPr="001262DF">
              <w:t>No licensing, legislative or certification requirements a</w:t>
            </w:r>
            <w:r w:rsidRPr="001262DF">
              <w:t>pply to this unit at the time of publication.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3" w:name="O_1268954"/>
      <w:bookmarkEnd w:id="3"/>
      <w:r w:rsidRPr="001262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Not applicable.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4" w:name="O_1268955"/>
      <w:bookmarkEnd w:id="4"/>
      <w:r w:rsidRPr="001262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X – Logistics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5" w:name="O_1268956"/>
      <w:bookmarkEnd w:id="5"/>
      <w:r w:rsidRPr="001262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Not applicable.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6" w:name="O_1268957"/>
      <w:bookmarkEnd w:id="6"/>
      <w:r w:rsidRPr="001262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7"/>
        <w:gridCol w:w="3333"/>
        <w:gridCol w:w="1349"/>
        <w:gridCol w:w="4148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Elements describe the essential outcomes.</w:t>
            </w:r>
          </w:p>
        </w:tc>
        <w:tc>
          <w:tcPr>
            <w:tcW w:w="5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Performance criteria describe the performance needed to demonstrate achievement of the element.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rPr>
                <w:rStyle w:val="SpecialBold"/>
              </w:rPr>
              <w:t>1</w:t>
            </w:r>
          </w:p>
        </w:tc>
        <w:tc>
          <w:tcPr>
            <w:tcW w:w="3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rPr>
                <w:rStyle w:val="SpecialBold"/>
              </w:rPr>
              <w:t>Identify requirements for providing materiel logistics plans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1.1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Sources of information relevant to materiel logistics plans are identified and relevant information is obtained in accordance with organisational policy and procedures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1.2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Information is reviewed and documented and confirmed as current in accordance wit</w:t>
            </w:r>
            <w:r w:rsidRPr="001262DF">
              <w:t>h organisational policy and procedures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1.3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Materiel logistics plans are assessed against reviewed information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rPr>
                <w:rStyle w:val="SpecialBold"/>
              </w:rPr>
              <w:t>2</w:t>
            </w:r>
          </w:p>
        </w:tc>
        <w:tc>
          <w:tcPr>
            <w:tcW w:w="3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rPr>
                <w:rStyle w:val="SpecialBold"/>
              </w:rPr>
              <w:t>Implement materiel logistics plans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2.1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Performance indicators and other criteria for measuring achievement are developed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2.2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Materiel logistics risks and impacts relevant to the plan are identified, reported and managed across the life cycle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2.3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Materiel logistics plans are implemented in accordance with organisational policy and procedures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2.4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Participation and contribut</w:t>
            </w:r>
            <w:r w:rsidRPr="001262DF">
              <w:t>ion to materiel logistics activities is established and maintained in accordance with agreed plans and schedule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rPr>
                <w:rStyle w:val="SpecialBold"/>
              </w:rPr>
              <w:t>3</w:t>
            </w:r>
          </w:p>
        </w:tc>
        <w:tc>
          <w:tcPr>
            <w:tcW w:w="3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rPr>
                <w:rStyle w:val="SpecialBold"/>
              </w:rPr>
              <w:t>Monitor and report on the implementation of materiel logistics plans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3.1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Materiel logistics plans are monitored and regularly reviewed in acc</w:t>
            </w:r>
            <w:r w:rsidRPr="001262DF">
              <w:t>ordance with organisational policy and procedures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3.2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Plans are amended and documented in accordance with organisational policy and procedures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3.3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 xml:space="preserve">Performance measures are monitored to ensure they address all key aspects of organisational performance and meet stakeholder requirements 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3.4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t>Performance data is analysed on a regular and planned basis in terms of indicators and compliance with organisational policy and procedures</w:t>
            </w:r>
          </w:p>
        </w:tc>
      </w:tr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>
            <w:pPr>
              <w:pStyle w:val="BodyText"/>
              <w:keepLines w:val="0"/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2DF">
            <w:pPr>
              <w:pStyle w:val="BodyText"/>
              <w:rPr>
                <w:lang w:val="en-NZ"/>
              </w:rPr>
            </w:pPr>
            <w:r w:rsidRPr="001262DF">
              <w:rPr>
                <w:rStyle w:val="SpecialBold"/>
              </w:rPr>
              <w:t>3.5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Strategic performance is reported to all stakeholders in a transparent manner in accordance with compliance r</w:t>
            </w:r>
            <w:r w:rsidRPr="001262DF">
              <w:t>equirements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7" w:name="O_1268958"/>
      <w:bookmarkEnd w:id="7"/>
      <w:r w:rsidRPr="001262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Foundation skills essential to performance are explicit in the performance criteria of this unit of competency.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8" w:name="O_1268959"/>
      <w:bookmarkEnd w:id="8"/>
      <w:r w:rsidRPr="001262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Range is restricted to essential operating conditions and any other variables essential to the work environment.</w:t>
            </w:r>
          </w:p>
          <w:p w:rsidR="00000000" w:rsidRPr="001262DF" w:rsidP="001262DF">
            <w:pPr>
              <w:pStyle w:val="BodyText"/>
            </w:pPr>
            <w:r w:rsidRPr="001262DF">
              <w:t>Non-essential conditions can be found in the Companion Volume Implementation Guide.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9" w:name="O_1268960"/>
      <w:bookmarkEnd w:id="9"/>
      <w:r w:rsidRPr="001262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62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2DF" w:rsidP="001262DF">
            <w:pPr>
              <w:pStyle w:val="BodyText"/>
            </w:pPr>
            <w:r w:rsidRPr="001262DF">
              <w:t>This unit rep</w:t>
            </w:r>
            <w:r w:rsidRPr="001262DF">
              <w:t>laces but is not equivalent to TLIX4007 Implement and monitor integrated logistics support plans.</w:t>
            </w:r>
          </w:p>
          <w:p w:rsidR="00000000" w:rsidRPr="001262DF" w:rsidP="001262DF">
            <w:pPr>
              <w:pStyle w:val="BodyText"/>
            </w:pPr>
            <w:r w:rsidRPr="001262DF">
              <w:t>This unit replaces but is not equivalent to TLIX4016 Implement and monitor materiel sustainment plans.</w:t>
            </w:r>
          </w:p>
          <w:p w:rsidR="00000000" w:rsidRPr="001262DF" w:rsidP="001262DF">
            <w:pPr>
              <w:pStyle w:val="BodyText"/>
            </w:pPr>
            <w:r w:rsidRPr="001262DF">
              <w:t>This unit replaces but is not equivalent to TLIX4022 Im</w:t>
            </w:r>
            <w:r w:rsidRPr="001262DF">
              <w:t>plement and monitor configuration management plans.</w:t>
            </w:r>
          </w:p>
        </w:tc>
      </w:tr>
    </w:tbl>
    <w:p w:rsidR="00000000" w:rsidRPr="001262DF" w:rsidP="001262DF">
      <w:pPr>
        <w:pStyle w:val="NoPaddingFontSize1"/>
      </w:pPr>
    </w:p>
    <w:p w:rsidR="00000000" w:rsidRPr="001262DF" w:rsidP="001262DF">
      <w:pPr>
        <w:pStyle w:val="AllowPageBreak"/>
      </w:pPr>
    </w:p>
    <w:p w:rsidR="00000000" w:rsidRPr="001262DF" w:rsidP="001262DF">
      <w:pPr>
        <w:pStyle w:val="Heading1"/>
      </w:pPr>
      <w:bookmarkStart w:id="10" w:name="O_1268967"/>
      <w:bookmarkEnd w:id="10"/>
      <w:r w:rsidRPr="001262DF">
        <w:t>Links</w:t>
      </w:r>
    </w:p>
    <w:p w:rsidR="00000000" w:rsidRPr="001262DF" w:rsidP="00BC77D1">
      <w:pPr>
        <w:pStyle w:val="BodyText"/>
      </w:pPr>
      <w:r w:rsidRPr="00126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37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62DF" w:rsidP="001262DF"/>
    <w:sectPr w:rsidSect="00126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DF" w:rsidRPr="00BC77D1" w:rsidP="00BC7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7D1" w:rsidP="00126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7D1" w:rsidP="00126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C77D1" w:rsidP="00126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2DF" w:rsidRPr="00BC77D1" w:rsidP="00BC7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7D1" w:rsidRPr="002D2AF8" w:rsidP="00126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TLIX0064 Implement and monitor materiel logistics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C77D1" w:rsidP="00126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2DF"/>
  </w:style>
  <w:style w:type="character" w:customStyle="1" w:styleId="Heading1Char">
    <w:name w:val="Heading 1 Char"/>
    <w:basedOn w:val="DefaultParagraphFont"/>
    <w:link w:val="Heading1"/>
    <w:rsid w:val="00126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2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62DF"/>
    <w:rPr>
      <w:b/>
      <w:spacing w:val="0"/>
    </w:rPr>
  </w:style>
  <w:style w:type="paragraph" w:customStyle="1" w:styleId="SuperHeading">
    <w:name w:val="SuperHeading"/>
    <w:basedOn w:val="Normal"/>
    <w:rsid w:val="00126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6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2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2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6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2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2DF"/>
    <w:rPr>
      <w:i/>
    </w:rPr>
  </w:style>
  <w:style w:type="paragraph" w:styleId="Caption">
    <w:name w:val="caption"/>
    <w:basedOn w:val="BodyText"/>
    <w:next w:val="Normal"/>
    <w:qFormat/>
    <w:rsid w:val="00126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2DF"/>
  </w:style>
  <w:style w:type="paragraph" w:styleId="TableofFigures">
    <w:name w:val="table of figures"/>
    <w:basedOn w:val="Normal"/>
    <w:next w:val="Normal"/>
    <w:semiHidden/>
    <w:rsid w:val="00126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2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62DF"/>
    <w:rPr>
      <w:rFonts w:ascii="Wingdings" w:hAnsi="Wingdings"/>
    </w:rPr>
  </w:style>
  <w:style w:type="paragraph" w:customStyle="1" w:styleId="TableHeading">
    <w:name w:val="Table Heading"/>
    <w:basedOn w:val="HeadingBase"/>
    <w:rsid w:val="00126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2DF"/>
    <w:rPr>
      <w:color w:val="0033CC"/>
      <w:u w:val="none"/>
    </w:rPr>
  </w:style>
  <w:style w:type="paragraph" w:customStyle="1" w:styleId="BodyTextRight">
    <w:name w:val="Body Text Right"/>
    <w:basedOn w:val="BodyText"/>
    <w:rsid w:val="00126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2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2DF"/>
    <w:rPr>
      <w:sz w:val="32"/>
    </w:rPr>
  </w:style>
  <w:style w:type="paragraph" w:customStyle="1" w:styleId="HeadingProcedure">
    <w:name w:val="Heading Procedure"/>
    <w:basedOn w:val="HeadingBase"/>
    <w:next w:val="Normal"/>
    <w:rsid w:val="00126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2DF"/>
    <w:pPr>
      <w:spacing w:before="60" w:after="60"/>
    </w:pPr>
  </w:style>
  <w:style w:type="paragraph" w:styleId="ListContinue">
    <w:name w:val="List Continue"/>
    <w:basedOn w:val="List"/>
    <w:rsid w:val="001262DF"/>
    <w:pPr>
      <w:ind w:firstLine="0"/>
    </w:pPr>
  </w:style>
  <w:style w:type="paragraph" w:customStyle="1" w:styleId="ListNote">
    <w:name w:val="List Note"/>
    <w:basedOn w:val="List"/>
    <w:rsid w:val="00126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2DF"/>
    <w:rPr>
      <w:rFonts w:ascii="Courier New" w:hAnsi="Courier New"/>
    </w:rPr>
  </w:style>
  <w:style w:type="paragraph" w:customStyle="1" w:styleId="NoteBullet">
    <w:name w:val="Note Bullet"/>
    <w:basedOn w:val="Note"/>
    <w:rsid w:val="00126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2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6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2DF"/>
    <w:rPr>
      <w:b/>
      <w:smallCaps/>
    </w:rPr>
  </w:style>
  <w:style w:type="paragraph" w:customStyle="1" w:styleId="TableListNumber">
    <w:name w:val="Table List Number"/>
    <w:basedOn w:val="ListNumber"/>
    <w:rsid w:val="00126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2DF"/>
    <w:pPr>
      <w:numPr>
        <w:numId w:val="7"/>
      </w:numPr>
    </w:pPr>
  </w:style>
  <w:style w:type="paragraph" w:customStyle="1" w:styleId="ListAlpha2">
    <w:name w:val="List Alpha 2"/>
    <w:basedOn w:val="List2"/>
    <w:rsid w:val="001262DF"/>
    <w:pPr>
      <w:numPr>
        <w:numId w:val="6"/>
      </w:numPr>
    </w:pPr>
  </w:style>
  <w:style w:type="paragraph" w:styleId="List2">
    <w:name w:val="List 2"/>
    <w:basedOn w:val="BodyText"/>
    <w:rsid w:val="00126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2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2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62DF"/>
    <w:pPr>
      <w:numPr>
        <w:numId w:val="2"/>
      </w:numPr>
    </w:pPr>
  </w:style>
  <w:style w:type="paragraph" w:styleId="ListContinue2">
    <w:name w:val="List Continue 2"/>
    <w:basedOn w:val="List2"/>
    <w:rsid w:val="001262DF"/>
    <w:pPr>
      <w:ind w:firstLine="0"/>
    </w:pPr>
  </w:style>
  <w:style w:type="paragraph" w:styleId="ListContinue3">
    <w:name w:val="List Continue 3"/>
    <w:basedOn w:val="List3"/>
    <w:rsid w:val="001262DF"/>
    <w:pPr>
      <w:ind w:left="1021" w:firstLine="0"/>
    </w:pPr>
  </w:style>
  <w:style w:type="paragraph" w:styleId="ListContinue4">
    <w:name w:val="List Continue 4"/>
    <w:basedOn w:val="List4"/>
    <w:rsid w:val="001262DF"/>
    <w:pPr>
      <w:ind w:firstLine="0"/>
    </w:pPr>
  </w:style>
  <w:style w:type="paragraph" w:styleId="ListContinue5">
    <w:name w:val="List Continue 5"/>
    <w:basedOn w:val="List5"/>
    <w:rsid w:val="001262DF"/>
    <w:pPr>
      <w:ind w:firstLine="0"/>
    </w:pPr>
  </w:style>
  <w:style w:type="paragraph" w:styleId="ListNumber3">
    <w:name w:val="List Number 3"/>
    <w:basedOn w:val="List3"/>
    <w:rsid w:val="001262DF"/>
    <w:pPr>
      <w:numPr>
        <w:numId w:val="3"/>
      </w:numPr>
    </w:pPr>
  </w:style>
  <w:style w:type="paragraph" w:styleId="ListNumber4">
    <w:name w:val="List Number 4"/>
    <w:basedOn w:val="List4"/>
    <w:rsid w:val="001262DF"/>
    <w:pPr>
      <w:numPr>
        <w:numId w:val="4"/>
      </w:numPr>
    </w:pPr>
  </w:style>
  <w:style w:type="paragraph" w:styleId="ListNumber5">
    <w:name w:val="List Number 5"/>
    <w:basedOn w:val="List5"/>
    <w:rsid w:val="001262DF"/>
    <w:pPr>
      <w:numPr>
        <w:numId w:val="5"/>
      </w:numPr>
    </w:pPr>
  </w:style>
  <w:style w:type="paragraph" w:styleId="BlockText">
    <w:name w:val="Block Text"/>
    <w:basedOn w:val="Normal"/>
    <w:rsid w:val="00126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2DF"/>
    <w:rPr>
      <w:sz w:val="16"/>
      <w:vertAlign w:val="superscript"/>
    </w:rPr>
  </w:style>
  <w:style w:type="character" w:customStyle="1" w:styleId="Symbols">
    <w:name w:val="Symbols"/>
    <w:basedOn w:val="DefaultParagraphFont"/>
    <w:rsid w:val="001262DF"/>
    <w:rPr>
      <w:rFonts w:ascii="Symbol" w:hAnsi="Symbol"/>
    </w:rPr>
  </w:style>
  <w:style w:type="character" w:customStyle="1" w:styleId="MenuOptions">
    <w:name w:val="Menu Options"/>
    <w:basedOn w:val="DefaultParagraphFont"/>
    <w:rsid w:val="00126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2DF"/>
    <w:rPr>
      <w:b/>
    </w:rPr>
  </w:style>
  <w:style w:type="character" w:customStyle="1" w:styleId="Underlined">
    <w:name w:val="Underlined"/>
    <w:basedOn w:val="DefaultParagraphFont"/>
    <w:rsid w:val="001262DF"/>
    <w:rPr>
      <w:u w:val="single"/>
    </w:rPr>
  </w:style>
  <w:style w:type="paragraph" w:customStyle="1" w:styleId="TableBodyTextRight">
    <w:name w:val="Table Body Text Right"/>
    <w:basedOn w:val="TableBodyText"/>
    <w:rsid w:val="00126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2DF"/>
    <w:rPr>
      <w:sz w:val="18"/>
    </w:rPr>
  </w:style>
  <w:style w:type="paragraph" w:customStyle="1" w:styleId="BodySmallRight">
    <w:name w:val="Body Small Right"/>
    <w:basedOn w:val="BodyTextRight"/>
    <w:rsid w:val="001262DF"/>
    <w:rPr>
      <w:sz w:val="18"/>
      <w:szCs w:val="18"/>
    </w:rPr>
  </w:style>
  <w:style w:type="paragraph" w:customStyle="1" w:styleId="MarginEdition">
    <w:name w:val="Margin Edition"/>
    <w:basedOn w:val="MarginNote"/>
    <w:rsid w:val="00126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2DF"/>
    <w:rPr>
      <w:sz w:val="2"/>
      <w:szCs w:val="2"/>
    </w:rPr>
  </w:style>
  <w:style w:type="character" w:customStyle="1" w:styleId="Small">
    <w:name w:val="Small"/>
    <w:basedOn w:val="DefaultParagraphFont"/>
    <w:rsid w:val="001262DF"/>
    <w:rPr>
      <w:sz w:val="16"/>
    </w:rPr>
  </w:style>
  <w:style w:type="paragraph" w:customStyle="1" w:styleId="WideTable">
    <w:name w:val="Wide Table"/>
    <w:basedOn w:val="Normal"/>
    <w:rsid w:val="00126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2DF"/>
  </w:style>
  <w:style w:type="paragraph" w:styleId="Quote">
    <w:name w:val="Quote"/>
    <w:basedOn w:val="Heading1"/>
    <w:link w:val="QuoteChar"/>
    <w:qFormat/>
    <w:rsid w:val="00126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2DF"/>
    <w:pPr>
      <w:pageBreakBefore/>
    </w:pPr>
  </w:style>
  <w:style w:type="paragraph" w:customStyle="1" w:styleId="Border">
    <w:name w:val="Border"/>
    <w:basedOn w:val="Normal"/>
    <w:qFormat/>
    <w:rsid w:val="00126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2DF"/>
    <w:rPr>
      <w:u w:val="single"/>
    </w:rPr>
  </w:style>
  <w:style w:type="character" w:customStyle="1" w:styleId="BoldandItalics">
    <w:name w:val="Bold and Italics"/>
    <w:qFormat/>
    <w:rsid w:val="001262DF"/>
    <w:rPr>
      <w:b/>
      <w:i/>
      <w:u w:val="none"/>
    </w:rPr>
  </w:style>
  <w:style w:type="paragraph" w:styleId="BalloonText">
    <w:name w:val="Balloon Text"/>
    <w:basedOn w:val="Normal"/>
    <w:link w:val="BalloonTextChar"/>
    <w:rsid w:val="00126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2DF"/>
    <w:pPr>
      <w:spacing w:before="0" w:after="0"/>
    </w:pPr>
  </w:style>
  <w:style w:type="paragraph" w:customStyle="1" w:styleId="BodyTextBold">
    <w:name w:val="Body Text Bold"/>
    <w:basedOn w:val="BodyText"/>
    <w:qFormat/>
    <w:rsid w:val="001262DF"/>
    <w:rPr>
      <w:b/>
    </w:rPr>
  </w:style>
  <w:style w:type="character" w:styleId="Hyperlink">
    <w:name w:val="Hyperlink"/>
    <w:basedOn w:val="DefaultParagraphFont"/>
    <w:uiPriority w:val="99"/>
    <w:unhideWhenUsed/>
    <w:rsid w:val="00BC7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3776</Characters>
  <Application>Microsoft Office Word</Application>
  <DocSecurity>0</DocSecurity>
  <Lines>164</Lines>
  <Paragraphs>73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TLIX0064 Implement and monitor materiel logistics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