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AF5" w:rsidP="00206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TLIX0063 Formulate materiel logistics strategies</w:t>
      </w:r>
      <w:r>
        <w:fldChar w:fldCharType="end"/>
      </w:r>
    </w:p>
    <w:p w:rsidR="00206AF5" w:rsidP="00206AF5">
      <w:pPr>
        <w:pStyle w:val="Version"/>
        <w:sectPr w:rsidSect="008618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18CB" w:rsidP="008618CB">
      <w:pPr>
        <w:pStyle w:val="SuperHeading"/>
      </w:pPr>
      <w:r w:rsidRPr="008618CB">
        <w:t>TLIX0063 Formulate materiel logistics strategies</w:t>
      </w:r>
    </w:p>
    <w:p w:rsidR="00000000" w:rsidRPr="008618CB" w:rsidP="008618CB">
      <w:pPr>
        <w:pStyle w:val="Heading1"/>
      </w:pPr>
      <w:bookmarkStart w:id="1" w:name="O_1268933"/>
      <w:bookmarkEnd w:id="1"/>
      <w:r w:rsidRPr="008618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Release 1.</w:t>
            </w:r>
            <w:r w:rsidRPr="008618CB">
              <w:t xml:space="preserve"> This is the first release of this unit of competency in the TLI Transport and Logistics Training Package.</w:t>
            </w:r>
          </w:p>
        </w:tc>
      </w:tr>
    </w:tbl>
    <w:p w:rsidR="00000000" w:rsidRPr="008618CB" w:rsidP="008618CB">
      <w:pPr>
        <w:pStyle w:val="NoPaddingFontSize1"/>
      </w:pPr>
    </w:p>
    <w:p w:rsidR="00000000" w:rsidRPr="008618CB" w:rsidP="008618CB">
      <w:pPr>
        <w:pStyle w:val="AllowPageBreak"/>
      </w:pPr>
    </w:p>
    <w:p w:rsidR="00000000" w:rsidRPr="008618CB" w:rsidP="008618CB">
      <w:pPr>
        <w:pStyle w:val="Heading1"/>
      </w:pPr>
      <w:bookmarkStart w:id="2" w:name="O_1268934"/>
      <w:bookmarkEnd w:id="2"/>
      <w:r w:rsidRPr="008618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t>This unit involves the skills and knowledge required to formulate materiel l</w:t>
            </w:r>
            <w:r w:rsidRPr="008618CB">
              <w:t xml:space="preserve">ogistics strategies. </w:t>
            </w:r>
          </w:p>
          <w:p w:rsidR="00000000" w:rsidRPr="008618CB" w:rsidP="008618CB">
            <w:pPr>
              <w:pStyle w:val="BodyText"/>
            </w:pPr>
            <w:r w:rsidRPr="008618CB">
              <w:t>It includes analysing materiel logistics environments, developing materiel logistics strategies and establishing priorities for materiel logistics strategies.  It also includes communicating and evaluating materiel logistics strategie</w:t>
            </w:r>
            <w:r w:rsidRPr="008618CB">
              <w:t>s.</w:t>
            </w:r>
          </w:p>
          <w:p w:rsidR="00000000" w:rsidRPr="008618CB" w:rsidP="008618CB">
            <w:pPr>
              <w:pStyle w:val="BodyText"/>
            </w:pPr>
            <w:r w:rsidRPr="008618CB">
              <w:t>These strategies are formulated to ensure materiel and materiel systems meet their stated capability requirement.</w:t>
            </w:r>
          </w:p>
          <w:p w:rsidR="00000000" w:rsidRPr="008618CB" w:rsidP="008618CB">
            <w:pPr>
              <w:pStyle w:val="BodyText"/>
            </w:pPr>
            <w:r w:rsidRPr="008618CB">
              <w:t>This unit was developed for logistics specialists working within materiel logistics but is applicable to individuals in broader logistics r</w:t>
            </w:r>
            <w:r w:rsidRPr="008618CB">
              <w:t>oles.</w:t>
            </w:r>
          </w:p>
          <w:p w:rsidR="00000000" w:rsidRPr="008618CB" w:rsidP="008618CB">
            <w:pPr>
              <w:pStyle w:val="BodyText"/>
            </w:pPr>
            <w:r w:rsidRPr="008618CB">
              <w:t xml:space="preserve">Individuals work independently or as part of a team under direct or indirect supervision, use discretion and judgement, and take responsibility for the quality of their outputs. </w:t>
            </w:r>
          </w:p>
          <w:p w:rsidR="00000000" w:rsidRPr="008618CB" w:rsidP="008618CB">
            <w:pPr>
              <w:pStyle w:val="BodyText"/>
            </w:pPr>
            <w:r w:rsidRPr="008618CB">
              <w:t>This unit cannot be used in a qualification in which TLIX0059 Contribut</w:t>
            </w:r>
            <w:r w:rsidRPr="008618CB">
              <w:t>e to materiel logistics strategies has been used.</w:t>
            </w:r>
          </w:p>
          <w:p w:rsidR="00000000" w:rsidRPr="008618CB" w:rsidP="008618CB">
            <w:pPr>
              <w:pStyle w:val="BodyText"/>
            </w:pPr>
            <w:r w:rsidRPr="008618CB">
              <w:t>No licensing, legislative or certification requirements apply to this unit at the time of publication.</w:t>
            </w:r>
          </w:p>
        </w:tc>
      </w:tr>
    </w:tbl>
    <w:p w:rsidR="00000000" w:rsidRPr="008618CB" w:rsidP="008618CB">
      <w:pPr>
        <w:pStyle w:val="NoPaddingFontSize1"/>
      </w:pPr>
    </w:p>
    <w:p w:rsidR="00000000" w:rsidRPr="008618CB" w:rsidP="008618CB">
      <w:pPr>
        <w:pStyle w:val="AllowPageBreak"/>
      </w:pPr>
    </w:p>
    <w:p w:rsidR="00000000" w:rsidRPr="008618CB" w:rsidP="008618CB">
      <w:pPr>
        <w:pStyle w:val="Heading1"/>
      </w:pPr>
      <w:bookmarkStart w:id="3" w:name="O_1268935"/>
      <w:bookmarkEnd w:id="3"/>
      <w:r w:rsidRPr="008618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t>Not applicable.</w:t>
            </w:r>
          </w:p>
        </w:tc>
      </w:tr>
    </w:tbl>
    <w:p w:rsidR="00000000" w:rsidRPr="008618CB" w:rsidP="008618CB">
      <w:pPr>
        <w:pStyle w:val="NoPaddingFontSize1"/>
      </w:pPr>
    </w:p>
    <w:p w:rsidR="00000000" w:rsidRPr="008618CB" w:rsidP="008618CB">
      <w:pPr>
        <w:pStyle w:val="AllowPageBreak"/>
      </w:pPr>
    </w:p>
    <w:p w:rsidR="00000000" w:rsidRPr="008618CB" w:rsidP="008618CB">
      <w:pPr>
        <w:pStyle w:val="Heading1"/>
      </w:pPr>
      <w:bookmarkStart w:id="4" w:name="O_1268936"/>
      <w:bookmarkEnd w:id="4"/>
      <w:r w:rsidRPr="008618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t>X –</w:t>
            </w:r>
            <w:r w:rsidRPr="008618CB">
              <w:t xml:space="preserve"> Logistics</w:t>
            </w:r>
          </w:p>
        </w:tc>
      </w:tr>
    </w:tbl>
    <w:p w:rsidR="00000000" w:rsidRPr="008618CB" w:rsidP="008618CB">
      <w:pPr>
        <w:pStyle w:val="NoPaddingFontSize1"/>
      </w:pPr>
    </w:p>
    <w:p w:rsidR="00000000" w:rsidRPr="008618CB" w:rsidP="008618CB">
      <w:pPr>
        <w:pStyle w:val="AllowPageBreak"/>
      </w:pPr>
    </w:p>
    <w:p w:rsidR="00000000" w:rsidRPr="008618CB" w:rsidP="008618CB">
      <w:pPr>
        <w:pStyle w:val="Heading1"/>
      </w:pPr>
      <w:bookmarkStart w:id="5" w:name="O_1268937"/>
      <w:bookmarkEnd w:id="5"/>
      <w:r w:rsidRPr="008618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t>Not applicable.</w:t>
            </w:r>
          </w:p>
        </w:tc>
      </w:tr>
    </w:tbl>
    <w:p w:rsidR="00000000" w:rsidRPr="008618CB" w:rsidP="008618CB">
      <w:pPr>
        <w:pStyle w:val="NoPaddingFontSize1"/>
      </w:pPr>
    </w:p>
    <w:p w:rsidR="00000000" w:rsidRPr="008618CB" w:rsidP="008618CB">
      <w:pPr>
        <w:pStyle w:val="AllowPageBreak"/>
      </w:pPr>
    </w:p>
    <w:p w:rsidR="00000000" w:rsidRPr="008618CB" w:rsidP="008618CB">
      <w:pPr>
        <w:pStyle w:val="Heading1"/>
      </w:pPr>
      <w:bookmarkStart w:id="6" w:name="O_1268938"/>
      <w:bookmarkEnd w:id="6"/>
      <w:r w:rsidRPr="008618C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6"/>
        <w:gridCol w:w="3045"/>
        <w:gridCol w:w="1388"/>
        <w:gridCol w:w="4348"/>
      </w:tblGrid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Elements describe the essential outcomes.</w:t>
            </w:r>
          </w:p>
        </w:tc>
        <w:tc>
          <w:tcPr>
            <w:tcW w:w="57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Performance criteria describe the performance needed to demonstrate achievement of the element.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1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Analyse materiel logistics environment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1.1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Operational concepts of materiel and materiel systems are analysed, and key factors and issues are identified for consideration and response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>
            <w:pPr>
              <w:pStyle w:val="BodyText"/>
              <w:keepLines w:val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1.2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External and internal factors likely to impact on materiel logi</w:t>
            </w:r>
            <w:r w:rsidRPr="008618CB">
              <w:t>stics needs and capabilities are continually monitored and analysed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>
            <w:pPr>
              <w:pStyle w:val="BodyText"/>
              <w:keepLines w:val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1.3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Key stakeholders are identified and consulted on materiel and materiel systems needs and capabilities in accordance with organisational policy and procedures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>
            <w:pPr>
              <w:pStyle w:val="BodyText"/>
              <w:keepLines w:val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1.4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Legislation and organisational policy and procedures that may impact on materiel logistics activity are identified and analysed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>
            <w:pPr>
              <w:pStyle w:val="BodyText"/>
              <w:keepLines w:val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1.5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Work health and safety (WHS)/occupational health and safety (OHS) requirements, including those contained in organisation</w:t>
            </w:r>
            <w:r w:rsidRPr="008618CB">
              <w:t>al procedures, are applied throughout the operation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2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Develop materiel logistics strategies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2.1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Consultation and negotiation with key stakeholders is conducted in accordance with organisational policy and procedures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>
            <w:pPr>
              <w:pStyle w:val="BodyText"/>
              <w:keepLines w:val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2.2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Strategic objectives are defined and documented in materiel logistics strategies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>
            <w:pPr>
              <w:pStyle w:val="BodyText"/>
              <w:keepLines w:val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2.3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Costing analysis of strategic options is managed and documented in accordance with organisational policy and procedures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3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Establish priorities for materiel logistics s</w:t>
            </w:r>
            <w:r w:rsidRPr="008618CB">
              <w:rPr>
                <w:rStyle w:val="SpecialBold"/>
              </w:rPr>
              <w:t>trategies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3.1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Strategic priorities are developed and documented that support organisational materiel logistics objectives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>
            <w:pPr>
              <w:pStyle w:val="BodyText"/>
              <w:keepLines w:val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3.2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Strategic priorities are analysed to ensure they reflect key stakeholder capability requirements, in accordance with organisational policy and procedures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>
            <w:pPr>
              <w:pStyle w:val="BodyText"/>
              <w:keepLines w:val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3.3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Opportunities for strategic alliances and cooperative ventures are incorporated into strategies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4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Communicate materiel logistics strategies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4.1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Strategies are communicated and explained to key stakeholders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>
            <w:pPr>
              <w:pStyle w:val="BodyText"/>
              <w:keepLines w:val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4.2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Strategies are promoted across the organisation through a variety of communication channels, in accordance with organisational policy and procedures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5</w:t>
            </w:r>
          </w:p>
        </w:tc>
        <w:tc>
          <w:tcPr>
            <w:tcW w:w="304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rPr>
                <w:rStyle w:val="SpecialBold"/>
              </w:rPr>
              <w:t>Evaluate materiel logistics strategies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5.1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t>Materiel logistics strategies are regularly evaluated in acco</w:t>
            </w:r>
            <w:r w:rsidRPr="008618CB">
              <w:t>rdance with organisational policy and procedures</w:t>
            </w:r>
          </w:p>
        </w:tc>
      </w:tr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>
            <w:pPr>
              <w:pStyle w:val="BodyText"/>
              <w:keepLines w:val="0"/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18CB">
            <w:pPr>
              <w:pStyle w:val="BodyText"/>
              <w:rPr>
                <w:lang w:val="en-NZ"/>
              </w:rPr>
            </w:pPr>
            <w:r w:rsidRPr="008618CB">
              <w:rPr>
                <w:rStyle w:val="SpecialBold"/>
              </w:rPr>
              <w:t>5.2</w:t>
            </w:r>
          </w:p>
        </w:tc>
        <w:tc>
          <w:tcPr>
            <w:tcW w:w="4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t>Strategies are amended and documented in accordance with organisational policy and procedures</w:t>
            </w:r>
          </w:p>
        </w:tc>
      </w:tr>
    </w:tbl>
    <w:p w:rsidR="00000000" w:rsidRPr="008618CB" w:rsidP="008618CB">
      <w:pPr>
        <w:pStyle w:val="NoPaddingFontSize1"/>
      </w:pPr>
    </w:p>
    <w:p w:rsidR="00000000" w:rsidRPr="008618CB" w:rsidP="008618CB">
      <w:pPr>
        <w:pStyle w:val="AllowPageBreak"/>
      </w:pPr>
    </w:p>
    <w:p w:rsidR="00000000" w:rsidRPr="008618CB" w:rsidP="008618CB">
      <w:pPr>
        <w:pStyle w:val="Heading1"/>
      </w:pPr>
      <w:bookmarkStart w:id="7" w:name="O_1268939"/>
      <w:bookmarkEnd w:id="7"/>
      <w:r w:rsidRPr="008618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t>Foundation skills essential to performance are explicit in the performance criteria of this unit of competency.</w:t>
            </w:r>
          </w:p>
        </w:tc>
      </w:tr>
    </w:tbl>
    <w:p w:rsidR="00000000" w:rsidRPr="008618CB" w:rsidP="008618CB">
      <w:pPr>
        <w:pStyle w:val="NoPaddingFontSize1"/>
      </w:pPr>
    </w:p>
    <w:p w:rsidR="00000000" w:rsidRPr="008618CB" w:rsidP="008618CB">
      <w:pPr>
        <w:pStyle w:val="AllowPageBreak"/>
      </w:pPr>
    </w:p>
    <w:p w:rsidR="00000000" w:rsidRPr="008618CB" w:rsidP="008618CB">
      <w:pPr>
        <w:pStyle w:val="Heading1"/>
      </w:pPr>
      <w:bookmarkStart w:id="8" w:name="O_1268940"/>
      <w:bookmarkEnd w:id="8"/>
      <w:r w:rsidRPr="008618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t>Range is restricted to essential operating conditions and any other variables essential to the work env</w:t>
            </w:r>
            <w:r w:rsidRPr="008618CB">
              <w:t>ironment.</w:t>
            </w:r>
          </w:p>
          <w:p w:rsidR="00000000" w:rsidRPr="008618CB" w:rsidP="008618CB">
            <w:pPr>
              <w:pStyle w:val="BodyText"/>
            </w:pPr>
            <w:r w:rsidRPr="008618CB">
              <w:t>Non-essential conditions can be found in the Companion Volume Implementation Guide.</w:t>
            </w:r>
          </w:p>
        </w:tc>
      </w:tr>
    </w:tbl>
    <w:p w:rsidR="00000000" w:rsidRPr="008618CB" w:rsidP="008618CB">
      <w:pPr>
        <w:pStyle w:val="NoPaddingFontSize1"/>
      </w:pPr>
    </w:p>
    <w:p w:rsidR="00000000" w:rsidRPr="008618CB" w:rsidP="008618CB">
      <w:pPr>
        <w:pStyle w:val="AllowPageBreak"/>
      </w:pPr>
    </w:p>
    <w:p w:rsidR="00000000" w:rsidRPr="008618CB" w:rsidP="008618CB">
      <w:pPr>
        <w:pStyle w:val="Heading1"/>
      </w:pPr>
      <w:bookmarkStart w:id="9" w:name="O_1268941"/>
      <w:bookmarkEnd w:id="9"/>
      <w:r w:rsidRPr="008618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618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18CB" w:rsidP="008618CB">
            <w:pPr>
              <w:pStyle w:val="BodyText"/>
            </w:pPr>
            <w:r w:rsidRPr="008618CB">
              <w:t>This unit replaces and is equivalent to TLIX6001 Formulate materiel logistics strategies.</w:t>
            </w:r>
          </w:p>
        </w:tc>
      </w:tr>
    </w:tbl>
    <w:p w:rsidR="00000000" w:rsidRPr="008618CB" w:rsidP="008618CB">
      <w:pPr>
        <w:pStyle w:val="NoPaddingFontSize1"/>
      </w:pPr>
    </w:p>
    <w:p w:rsidR="00000000" w:rsidRPr="008618CB" w:rsidP="008618CB">
      <w:pPr>
        <w:pStyle w:val="AllowPageBreak"/>
      </w:pPr>
    </w:p>
    <w:p w:rsidR="00000000" w:rsidRPr="008618CB" w:rsidP="008618CB">
      <w:pPr>
        <w:pStyle w:val="Heading1"/>
      </w:pPr>
      <w:bookmarkStart w:id="10" w:name="O_1268948"/>
      <w:bookmarkEnd w:id="10"/>
      <w:r w:rsidRPr="008618CB">
        <w:t>Links</w:t>
      </w:r>
    </w:p>
    <w:p w:rsidR="00000000" w:rsidRPr="008618CB" w:rsidP="00206AF5">
      <w:pPr>
        <w:pStyle w:val="BodyText"/>
      </w:pPr>
      <w:r w:rsidRPr="008618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10D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618CB" w:rsidP="008618CB"/>
    <w:sectPr w:rsidSect="008618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CB" w:rsidRPr="00206AF5" w:rsidP="00206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F5" w:rsidP="008618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6AF5" w:rsidP="008618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06AF5" w:rsidP="008618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18CB" w:rsidRPr="00206AF5" w:rsidP="00206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F5" w:rsidRPr="002D2AF8" w:rsidP="008618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TLIX0063 Formulate materiel logistics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06AF5" w:rsidP="008618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8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18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18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18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18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18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18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18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18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18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18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18CB"/>
  </w:style>
  <w:style w:type="character" w:customStyle="1" w:styleId="Heading1Char">
    <w:name w:val="Heading 1 Char"/>
    <w:basedOn w:val="DefaultParagraphFont"/>
    <w:link w:val="Heading1"/>
    <w:rsid w:val="008618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18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18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618CB"/>
    <w:rPr>
      <w:b/>
      <w:spacing w:val="0"/>
    </w:rPr>
  </w:style>
  <w:style w:type="paragraph" w:customStyle="1" w:styleId="SuperHeading">
    <w:name w:val="SuperHeading"/>
    <w:basedOn w:val="Normal"/>
    <w:rsid w:val="008618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18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618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18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18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1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18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1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18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18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18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18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18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18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18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18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18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18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18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18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18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18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18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18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18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18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18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18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18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18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18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18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18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18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18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18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18CB"/>
    <w:rPr>
      <w:i/>
    </w:rPr>
  </w:style>
  <w:style w:type="paragraph" w:styleId="Caption">
    <w:name w:val="caption"/>
    <w:basedOn w:val="BodyText"/>
    <w:next w:val="Normal"/>
    <w:qFormat/>
    <w:rsid w:val="008618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18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18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18CB"/>
  </w:style>
  <w:style w:type="paragraph" w:styleId="TableofFigures">
    <w:name w:val="table of figures"/>
    <w:basedOn w:val="Normal"/>
    <w:next w:val="Normal"/>
    <w:semiHidden/>
    <w:rsid w:val="008618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18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18CB"/>
    <w:rPr>
      <w:rFonts w:ascii="Wingdings" w:hAnsi="Wingdings"/>
    </w:rPr>
  </w:style>
  <w:style w:type="paragraph" w:customStyle="1" w:styleId="TableHeading">
    <w:name w:val="Table Heading"/>
    <w:basedOn w:val="HeadingBase"/>
    <w:rsid w:val="008618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18CB"/>
    <w:rPr>
      <w:color w:val="0033CC"/>
      <w:u w:val="none"/>
    </w:rPr>
  </w:style>
  <w:style w:type="paragraph" w:customStyle="1" w:styleId="BodyTextRight">
    <w:name w:val="Body Text Right"/>
    <w:basedOn w:val="BodyText"/>
    <w:rsid w:val="008618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18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18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18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18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18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18CB"/>
    <w:rPr>
      <w:sz w:val="32"/>
    </w:rPr>
  </w:style>
  <w:style w:type="paragraph" w:customStyle="1" w:styleId="HeadingProcedure">
    <w:name w:val="Heading Procedure"/>
    <w:basedOn w:val="HeadingBase"/>
    <w:next w:val="Normal"/>
    <w:rsid w:val="008618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18CB"/>
    <w:pPr>
      <w:spacing w:before="60" w:after="60"/>
    </w:pPr>
  </w:style>
  <w:style w:type="paragraph" w:styleId="ListContinue">
    <w:name w:val="List Continue"/>
    <w:basedOn w:val="List"/>
    <w:rsid w:val="008618CB"/>
    <w:pPr>
      <w:ind w:firstLine="0"/>
    </w:pPr>
  </w:style>
  <w:style w:type="paragraph" w:customStyle="1" w:styleId="ListNote">
    <w:name w:val="List Note"/>
    <w:basedOn w:val="List"/>
    <w:rsid w:val="008618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18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18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18CB"/>
    <w:rPr>
      <w:rFonts w:ascii="Courier New" w:hAnsi="Courier New"/>
    </w:rPr>
  </w:style>
  <w:style w:type="paragraph" w:customStyle="1" w:styleId="NoteBullet">
    <w:name w:val="Note Bullet"/>
    <w:basedOn w:val="Note"/>
    <w:rsid w:val="008618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18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18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18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18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18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18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18CB"/>
    <w:rPr>
      <w:b/>
      <w:smallCaps/>
    </w:rPr>
  </w:style>
  <w:style w:type="paragraph" w:customStyle="1" w:styleId="TableListNumber">
    <w:name w:val="Table List Number"/>
    <w:basedOn w:val="ListNumber"/>
    <w:rsid w:val="008618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18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18CB"/>
    <w:pPr>
      <w:numPr>
        <w:numId w:val="7"/>
      </w:numPr>
    </w:pPr>
  </w:style>
  <w:style w:type="paragraph" w:customStyle="1" w:styleId="ListAlpha2">
    <w:name w:val="List Alpha 2"/>
    <w:basedOn w:val="List2"/>
    <w:rsid w:val="008618CB"/>
    <w:pPr>
      <w:numPr>
        <w:numId w:val="6"/>
      </w:numPr>
    </w:pPr>
  </w:style>
  <w:style w:type="paragraph" w:styleId="List2">
    <w:name w:val="List 2"/>
    <w:basedOn w:val="BodyText"/>
    <w:rsid w:val="008618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18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18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18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18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18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18CB"/>
    <w:pPr>
      <w:numPr>
        <w:numId w:val="2"/>
      </w:numPr>
    </w:pPr>
  </w:style>
  <w:style w:type="paragraph" w:styleId="ListContinue2">
    <w:name w:val="List Continue 2"/>
    <w:basedOn w:val="List2"/>
    <w:rsid w:val="008618CB"/>
    <w:pPr>
      <w:ind w:firstLine="0"/>
    </w:pPr>
  </w:style>
  <w:style w:type="paragraph" w:styleId="ListContinue3">
    <w:name w:val="List Continue 3"/>
    <w:basedOn w:val="List3"/>
    <w:rsid w:val="008618CB"/>
    <w:pPr>
      <w:ind w:left="1021" w:firstLine="0"/>
    </w:pPr>
  </w:style>
  <w:style w:type="paragraph" w:styleId="ListContinue4">
    <w:name w:val="List Continue 4"/>
    <w:basedOn w:val="List4"/>
    <w:rsid w:val="008618CB"/>
    <w:pPr>
      <w:ind w:firstLine="0"/>
    </w:pPr>
  </w:style>
  <w:style w:type="paragraph" w:styleId="ListContinue5">
    <w:name w:val="List Continue 5"/>
    <w:basedOn w:val="List5"/>
    <w:rsid w:val="008618CB"/>
    <w:pPr>
      <w:ind w:firstLine="0"/>
    </w:pPr>
  </w:style>
  <w:style w:type="paragraph" w:styleId="ListNumber3">
    <w:name w:val="List Number 3"/>
    <w:basedOn w:val="List3"/>
    <w:rsid w:val="008618CB"/>
    <w:pPr>
      <w:numPr>
        <w:numId w:val="3"/>
      </w:numPr>
    </w:pPr>
  </w:style>
  <w:style w:type="paragraph" w:styleId="ListNumber4">
    <w:name w:val="List Number 4"/>
    <w:basedOn w:val="List4"/>
    <w:rsid w:val="008618CB"/>
    <w:pPr>
      <w:numPr>
        <w:numId w:val="4"/>
      </w:numPr>
    </w:pPr>
  </w:style>
  <w:style w:type="paragraph" w:styleId="ListNumber5">
    <w:name w:val="List Number 5"/>
    <w:basedOn w:val="List5"/>
    <w:rsid w:val="008618CB"/>
    <w:pPr>
      <w:numPr>
        <w:numId w:val="5"/>
      </w:numPr>
    </w:pPr>
  </w:style>
  <w:style w:type="paragraph" w:styleId="BlockText">
    <w:name w:val="Block Text"/>
    <w:basedOn w:val="Normal"/>
    <w:rsid w:val="008618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18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18CB"/>
    <w:rPr>
      <w:sz w:val="16"/>
      <w:vertAlign w:val="superscript"/>
    </w:rPr>
  </w:style>
  <w:style w:type="character" w:customStyle="1" w:styleId="Symbols">
    <w:name w:val="Symbols"/>
    <w:basedOn w:val="DefaultParagraphFont"/>
    <w:rsid w:val="008618CB"/>
    <w:rPr>
      <w:rFonts w:ascii="Symbol" w:hAnsi="Symbol"/>
    </w:rPr>
  </w:style>
  <w:style w:type="character" w:customStyle="1" w:styleId="MenuOptions">
    <w:name w:val="Menu Options"/>
    <w:basedOn w:val="DefaultParagraphFont"/>
    <w:rsid w:val="008618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18CB"/>
    <w:rPr>
      <w:b/>
    </w:rPr>
  </w:style>
  <w:style w:type="character" w:customStyle="1" w:styleId="Underlined">
    <w:name w:val="Underlined"/>
    <w:basedOn w:val="DefaultParagraphFont"/>
    <w:rsid w:val="008618CB"/>
    <w:rPr>
      <w:u w:val="single"/>
    </w:rPr>
  </w:style>
  <w:style w:type="paragraph" w:customStyle="1" w:styleId="TableBodyTextRight">
    <w:name w:val="Table Body Text Right"/>
    <w:basedOn w:val="TableBodyText"/>
    <w:rsid w:val="008618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18CB"/>
    <w:rPr>
      <w:sz w:val="18"/>
    </w:rPr>
  </w:style>
  <w:style w:type="paragraph" w:customStyle="1" w:styleId="BodySmallRight">
    <w:name w:val="Body Small Right"/>
    <w:basedOn w:val="BodyTextRight"/>
    <w:rsid w:val="008618CB"/>
    <w:rPr>
      <w:sz w:val="18"/>
      <w:szCs w:val="18"/>
    </w:rPr>
  </w:style>
  <w:style w:type="paragraph" w:customStyle="1" w:styleId="MarginEdition">
    <w:name w:val="Margin Edition"/>
    <w:basedOn w:val="MarginNote"/>
    <w:rsid w:val="008618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18CB"/>
    <w:rPr>
      <w:sz w:val="2"/>
      <w:szCs w:val="2"/>
    </w:rPr>
  </w:style>
  <w:style w:type="character" w:customStyle="1" w:styleId="Small">
    <w:name w:val="Small"/>
    <w:basedOn w:val="DefaultParagraphFont"/>
    <w:rsid w:val="008618CB"/>
    <w:rPr>
      <w:sz w:val="16"/>
    </w:rPr>
  </w:style>
  <w:style w:type="paragraph" w:customStyle="1" w:styleId="WideTable">
    <w:name w:val="Wide Table"/>
    <w:basedOn w:val="Normal"/>
    <w:rsid w:val="008618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18CB"/>
  </w:style>
  <w:style w:type="paragraph" w:styleId="Quote">
    <w:name w:val="Quote"/>
    <w:basedOn w:val="Heading1"/>
    <w:link w:val="QuoteChar"/>
    <w:qFormat/>
    <w:rsid w:val="008618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18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18CB"/>
    <w:pPr>
      <w:pageBreakBefore/>
    </w:pPr>
  </w:style>
  <w:style w:type="paragraph" w:customStyle="1" w:styleId="Border">
    <w:name w:val="Border"/>
    <w:basedOn w:val="Normal"/>
    <w:qFormat/>
    <w:rsid w:val="008618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18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8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8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18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18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18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18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18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18CB"/>
    <w:rPr>
      <w:u w:val="single"/>
    </w:rPr>
  </w:style>
  <w:style w:type="character" w:customStyle="1" w:styleId="BoldandItalics">
    <w:name w:val="Bold and Italics"/>
    <w:qFormat/>
    <w:rsid w:val="008618CB"/>
    <w:rPr>
      <w:b/>
      <w:i/>
      <w:u w:val="none"/>
    </w:rPr>
  </w:style>
  <w:style w:type="paragraph" w:styleId="BalloonText">
    <w:name w:val="Balloon Text"/>
    <w:basedOn w:val="Normal"/>
    <w:link w:val="BalloonTextChar"/>
    <w:rsid w:val="00861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18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18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18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18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18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18CB"/>
    <w:pPr>
      <w:spacing w:before="0" w:after="0"/>
    </w:pPr>
  </w:style>
  <w:style w:type="paragraph" w:customStyle="1" w:styleId="BodyTextBold">
    <w:name w:val="Body Text Bold"/>
    <w:basedOn w:val="BodyText"/>
    <w:qFormat/>
    <w:rsid w:val="008618CB"/>
    <w:rPr>
      <w:b/>
    </w:rPr>
  </w:style>
  <w:style w:type="character" w:styleId="Hyperlink">
    <w:name w:val="Hyperlink"/>
    <w:basedOn w:val="DefaultParagraphFont"/>
    <w:uiPriority w:val="99"/>
    <w:unhideWhenUsed/>
    <w:rsid w:val="00206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3895</Characters>
  <Application>Microsoft Office Word</Application>
  <DocSecurity>0</DocSecurity>
  <Lines>177</Lines>
  <Paragraphs>86</Paragraphs>
  <ScaleCrop>false</ScaleCrop>
  <Company>Author-it Software Corporation Ltd.</Company>
  <LinksUpToDate>false</LinksUpToDate>
  <CharactersWithSpaces>4391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TLIX0063 Formulate materiel logistics strategies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2024-07-12T07:31:00Z</dcterms:created>
  <dcterms:modified xsi:type="dcterms:W3CDTF">2024-07-12T07:31:00Z</dcterms:modified>
</cp:coreProperties>
</file>