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872" w:rsidP="009E6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TLIX0061 Develop materiel logistics processes and procedures</w:t>
      </w:r>
      <w:r>
        <w:fldChar w:fldCharType="end"/>
      </w:r>
    </w:p>
    <w:p w:rsidR="009E6872" w:rsidP="009E6872">
      <w:pPr>
        <w:pStyle w:val="Version"/>
        <w:sectPr w:rsidSect="008C7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335" w:rsidP="008C7335">
      <w:pPr>
        <w:pStyle w:val="SuperHeading"/>
      </w:pPr>
      <w:r w:rsidRPr="008C7335">
        <w:t>TLIX0061 Develop materiel logistics processes and procedures</w:t>
      </w:r>
    </w:p>
    <w:p w:rsidR="00000000" w:rsidRPr="008C7335" w:rsidP="008C7335">
      <w:pPr>
        <w:pStyle w:val="Heading1"/>
      </w:pPr>
      <w:bookmarkStart w:id="1" w:name="O_1268689"/>
      <w:bookmarkEnd w:id="1"/>
      <w:r w:rsidRPr="008C73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Release 1.</w:t>
            </w:r>
            <w:r w:rsidRPr="008C7335">
              <w:t xml:space="preserve"> This is the first release of this unit of competency in the TLI Transport and Logistics Training Package.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2" w:name="O_1268690"/>
      <w:bookmarkEnd w:id="2"/>
      <w:r w:rsidRPr="008C73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This unit involves the skills and knowledge required to develop mat</w:t>
            </w:r>
            <w:r w:rsidRPr="008C7335">
              <w:t xml:space="preserve">eriel logistics processes and procedures in accordance with relevant organisational policy and procedures. </w:t>
            </w:r>
          </w:p>
          <w:p w:rsidR="00000000" w:rsidRPr="008C7335" w:rsidP="008C7335">
            <w:pPr>
              <w:pStyle w:val="BodyText"/>
            </w:pPr>
            <w:r w:rsidRPr="008C7335">
              <w:t>It includes anticipating and confirming the need for development, the development processes, gathering and analysing information, determining direct</w:t>
            </w:r>
            <w:r w:rsidRPr="008C7335">
              <w:t xml:space="preserve">ion, and drafting, releasing and promoting the processes. It also includes the initial development of procedures integral to the processes. </w:t>
            </w:r>
          </w:p>
          <w:p w:rsidR="00000000" w:rsidRPr="008C7335" w:rsidP="008C7335">
            <w:pPr>
              <w:pStyle w:val="BodyText"/>
            </w:pPr>
            <w:r w:rsidRPr="008C7335">
              <w:t>This unit was developed for materiel logistics specialists working in integrated logistics support roles and materi</w:t>
            </w:r>
            <w:r w:rsidRPr="008C7335">
              <w:t>el sustainment roles; but may be applicable to individuals in broader logistics roles.</w:t>
            </w:r>
          </w:p>
          <w:p w:rsidR="00000000" w:rsidRPr="008C7335" w:rsidP="008C7335">
            <w:pPr>
              <w:pStyle w:val="BodyText"/>
            </w:pPr>
            <w:r w:rsidRPr="008C7335">
              <w:t xml:space="preserve">Individuals work independently or as part of a team under direct or indirect supervision, use discretion and judgement, and take responsibility for the quality of their </w:t>
            </w:r>
            <w:r w:rsidRPr="008C7335">
              <w:t>outputs.</w:t>
            </w:r>
          </w:p>
          <w:p w:rsidR="00000000" w:rsidRPr="008C7335" w:rsidP="008C7335">
            <w:pPr>
              <w:pStyle w:val="BodyText"/>
            </w:pPr>
            <w:r w:rsidRPr="008C7335">
              <w:t>No licensing, legislative or certification requirements apply to this unit at the time of publication.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3" w:name="O_1268691"/>
      <w:bookmarkEnd w:id="3"/>
      <w:r w:rsidRPr="008C73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Not applicable.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4" w:name="O_1268692"/>
      <w:bookmarkEnd w:id="4"/>
      <w:r w:rsidRPr="008C73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X – Logistics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5" w:name="O_1268693"/>
      <w:bookmarkEnd w:id="5"/>
      <w:r w:rsidRPr="008C73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Not applicable.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6" w:name="O_1268694"/>
      <w:bookmarkEnd w:id="6"/>
      <w:r w:rsidRPr="008C73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5"/>
        <w:gridCol w:w="3227"/>
        <w:gridCol w:w="1371"/>
        <w:gridCol w:w="4194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Elements describe the essential outcomes.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Performance criteria describe the performance needed to demonstrate achievement of the element.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1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 xml:space="preserve">Analyse materiel logistics </w:t>
            </w:r>
            <w:r w:rsidRPr="008C7335">
              <w:rPr>
                <w:rStyle w:val="SpecialBold"/>
              </w:rPr>
              <w:t>environment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1.1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 xml:space="preserve">Operation of the materiel logistics environment is analysed, and key factors </w:t>
            </w:r>
            <w:r w:rsidRPr="008C7335">
              <w:t>and issues are identified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1.2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External and internal factors likely to impact on materiel logistics needs and capabilities are continually monitored and analysed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1.3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Stakeho</w:t>
            </w:r>
            <w:r w:rsidRPr="008C7335">
              <w:t>lders are identified and consulted on materiel and materiel systems needs and capabilities, in accordance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1.4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Legislation and organisational policy and procedures that may impact on integrated logistics activities are identified and analysed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2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Develop materiel logistics processes and procedures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2.1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Consultation and negotiation with stakeholders is conducted in ac</w:t>
            </w:r>
            <w:r w:rsidRPr="008C7335">
              <w:t>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2.2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Materiel logistics processes for materiel and materiel systems are developed and documented in accordance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2.3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Costing analysis of options is undertaken and documented in accordance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2.4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Procedures required to support materiel logistics processes are identified, developed and documented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2.5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Processes and procedures are</w:t>
            </w:r>
            <w:r w:rsidRPr="008C7335">
              <w:t xml:space="preserve"> approved in accordance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3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Communicate materiel logistics processes and procedures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3.1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Stakeholders are fully informed of outcomes, in accordance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3.2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Materiel logistics processes and procedures are promulgated in accordance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3.3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Policy and procedures are promoted in accordance with relevant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4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Review materiel logistics proc</w:t>
            </w:r>
            <w:r w:rsidRPr="008C7335">
              <w:rPr>
                <w:rStyle w:val="SpecialBold"/>
              </w:rPr>
              <w:t>esses and procedures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4.1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Performance systems are monitored and analysed to assess impact of processes and procedures in achieving plans and targets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4.2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Materiel logistics processes and procedures are reviewed in accordance with organisational policy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4.3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Required changes to materiel logistics processes and procedures are identified and prepared in accordance with relevant organisational p</w:t>
            </w:r>
            <w:r w:rsidRPr="008C7335">
              <w:t>olicy and procedures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>
            <w:pPr>
              <w:pStyle w:val="BodyText"/>
              <w:keepLines w:val="0"/>
              <w:spacing w:before="0" w:after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rPr>
                <w:rStyle w:val="SpecialBold"/>
              </w:rPr>
              <w:t>4.4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Amendments to materiel logistics policy and procedures are documented and promulgated to relevant stakeholders in accordance with relevant organisational policy and procedures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7" w:name="O_1268695"/>
      <w:bookmarkEnd w:id="7"/>
      <w:r w:rsidRPr="008C73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Foundation skills essential to performance are explicit in the performance criteria of this unit of competency.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8" w:name="O_1268696"/>
      <w:bookmarkEnd w:id="8"/>
      <w:r w:rsidRPr="008C73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Range is restricted to essential operating conditions and any other variables essential to the work env</w:t>
            </w:r>
            <w:r w:rsidRPr="008C7335">
              <w:t>ironment.</w:t>
            </w:r>
          </w:p>
          <w:p w:rsidR="00000000" w:rsidRPr="008C7335" w:rsidP="008C7335">
            <w:pPr>
              <w:pStyle w:val="BodyText"/>
            </w:pPr>
            <w:r w:rsidRPr="008C7335">
              <w:t>Non-essential conditions can be found in the Companion Volume Implementation Guide.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9" w:name="O_1268697"/>
      <w:bookmarkEnd w:id="9"/>
      <w:r w:rsidRPr="008C73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This unit replaces but is not equivalent to TLIX5004 Develop integrated logistics support processes and procedures.</w:t>
            </w:r>
          </w:p>
          <w:p w:rsidR="00000000" w:rsidRPr="008C7335" w:rsidP="008C7335">
            <w:pPr>
              <w:pStyle w:val="BodyText"/>
            </w:pPr>
            <w:r w:rsidRPr="008C7335">
              <w:t>This unit replaces but is not equivalent to TLIX5013 Develop materiel sustainment processes and procedures.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10" w:name="O_1268704"/>
      <w:bookmarkEnd w:id="10"/>
      <w:r w:rsidRPr="008C7335">
        <w:t>Links</w:t>
      </w:r>
    </w:p>
    <w:p w:rsidR="00000000" w:rsidRPr="008C7335" w:rsidP="009E6872">
      <w:pPr>
        <w:pStyle w:val="BodyText"/>
      </w:pPr>
      <w:r w:rsidRPr="008C73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19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7335" w:rsidP="009E6872">
      <w:pPr>
        <w:pStyle w:val="BodyText"/>
        <w:sectPr w:rsidSect="008C73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335" w:rsidP="008C7335">
      <w:pPr>
        <w:pStyle w:val="SuperHeading"/>
      </w:pPr>
      <w:r w:rsidRPr="008C7335">
        <w:t>Assessment Requirements for TLIX0061 Develop materiel logistics processes and procedures</w:t>
      </w:r>
    </w:p>
    <w:p w:rsidR="00000000" w:rsidRPr="008C7335" w:rsidP="008C7335">
      <w:pPr>
        <w:pStyle w:val="Heading1"/>
      </w:pPr>
      <w:bookmarkStart w:id="11" w:name="O_1268699"/>
      <w:bookmarkEnd w:id="11"/>
      <w:r w:rsidRPr="008C73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rPr>
                <w:rStyle w:val="SpecialBold"/>
              </w:rPr>
              <w:t>Release 1.</w:t>
            </w:r>
            <w:r w:rsidRPr="008C7335">
              <w:t xml:space="preserve"> This is the first release of this unit of com</w:t>
            </w:r>
            <w:r w:rsidRPr="008C7335">
              <w:t>petency in the TLI Transport and Logistics Training Package.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12" w:name="O_1268700"/>
      <w:bookmarkEnd w:id="12"/>
      <w:r w:rsidRPr="008C73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Evidence required to demonstrate competence in this unit must be relevant to and satisfy all the requirements of the elements and performance criteria on</w:t>
            </w:r>
            <w:r w:rsidRPr="008C7335">
              <w:t xml:space="preserve"> at least one occasion and include: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ListBullet"/>
            </w:pPr>
            <w:r w:rsidRPr="008C7335">
              <w:t>adhering to relevant work health and safety (WHS)/occupational health and safety (OHS) requirements</w:t>
            </w:r>
          </w:p>
          <w:p w:rsidR="00000000" w:rsidRPr="008C7335" w:rsidP="008C7335">
            <w:pPr>
              <w:pStyle w:val="ListBullet"/>
            </w:pPr>
            <w:r w:rsidRPr="008C7335">
              <w:t>analysing the materiel logistics environment</w:t>
            </w:r>
          </w:p>
          <w:p w:rsidR="00000000" w:rsidRPr="008C7335" w:rsidP="008C7335">
            <w:pPr>
              <w:pStyle w:val="ListBullet"/>
            </w:pPr>
            <w:r w:rsidRPr="008C7335">
              <w:t>applying materiel logistics and project management knowledge when developing processes and procedures</w:t>
            </w:r>
          </w:p>
          <w:p w:rsidR="00000000" w:rsidRPr="008C7335" w:rsidP="008C7335">
            <w:pPr>
              <w:pStyle w:val="ListBullet"/>
            </w:pPr>
            <w:r w:rsidRPr="008C7335">
              <w:t>consulting and negotiating with internal and external stakeholders and resolving potential areas of conflict or concern to ensure overall objectives are a</w:t>
            </w:r>
            <w:r w:rsidRPr="008C7335">
              <w:t>chieved</w:t>
            </w:r>
          </w:p>
          <w:p w:rsidR="00000000" w:rsidRPr="008C7335" w:rsidP="008C7335">
            <w:pPr>
              <w:pStyle w:val="ListBullet"/>
            </w:pPr>
            <w:r w:rsidRPr="008C7335">
              <w:t>developing processes and procedures that can be readily understood by users</w:t>
            </w:r>
          </w:p>
          <w:p w:rsidR="00000000" w:rsidRPr="008C7335" w:rsidP="008C7335">
            <w:pPr>
              <w:pStyle w:val="ListBullet"/>
            </w:pPr>
            <w:r w:rsidRPr="008C7335">
              <w:t>identifying relationships between organisational goals and recognising how own work contributes to achieving these goals</w:t>
            </w:r>
          </w:p>
          <w:p w:rsidR="00000000" w:rsidRPr="008C7335" w:rsidP="008C7335">
            <w:pPr>
              <w:pStyle w:val="ListBullet"/>
            </w:pPr>
            <w:r w:rsidRPr="008C7335">
              <w:t>identifying requirements for processes and procedur</w:t>
            </w:r>
            <w:r w:rsidRPr="008C7335">
              <w:t>es, and adjusting them as necessary to ensure effective and efficient performance of processes</w:t>
            </w:r>
          </w:p>
          <w:p w:rsidR="00000000" w:rsidRPr="008C7335" w:rsidP="008C7335">
            <w:pPr>
              <w:pStyle w:val="ListBullet"/>
            </w:pPr>
            <w:r w:rsidRPr="008C7335">
              <w:t>incorporating feedback and analysis of information to overcome challenges or setbacks</w:t>
            </w:r>
          </w:p>
          <w:p w:rsidR="00000000" w:rsidRPr="008C7335" w:rsidP="008C7335">
            <w:pPr>
              <w:pStyle w:val="ListBullet"/>
            </w:pPr>
            <w:r w:rsidRPr="008C7335">
              <w:t>initiating and efficiently monitoring processes</w:t>
            </w:r>
          </w:p>
          <w:p w:rsidR="00000000" w:rsidRPr="008C7335" w:rsidP="008C7335">
            <w:pPr>
              <w:pStyle w:val="ListBullet"/>
            </w:pPr>
            <w:r w:rsidRPr="008C7335">
              <w:t xml:space="preserve">initiating remedial action </w:t>
            </w:r>
            <w:r w:rsidRPr="008C7335">
              <w:t>required</w:t>
            </w:r>
          </w:p>
          <w:p w:rsidR="00000000" w:rsidRPr="008C7335" w:rsidP="008C7335">
            <w:pPr>
              <w:pStyle w:val="ListBullet"/>
            </w:pPr>
            <w:r w:rsidRPr="008C7335">
              <w:t>undertaking performance measurement to enable objectives to be measured against defined parameters</w:t>
            </w:r>
          </w:p>
          <w:p w:rsidR="00000000" w:rsidRPr="008C7335" w:rsidP="008C7335">
            <w:pPr>
              <w:pStyle w:val="ListBullet"/>
            </w:pPr>
            <w:r w:rsidRPr="008C7335">
              <w:t>undertaking research and analysis to determine where internal and external factors impact on materiel logistics processes and procedures, and adjust</w:t>
            </w:r>
            <w:r w:rsidRPr="008C7335">
              <w:t xml:space="preserve"> accordingly</w:t>
            </w:r>
          </w:p>
          <w:p w:rsidR="00000000" w:rsidRPr="008C7335" w:rsidP="008C7335">
            <w:pPr>
              <w:pStyle w:val="ListBullet"/>
            </w:pPr>
            <w:r w:rsidRPr="008C7335">
              <w:t>using appropriate information technology and software</w:t>
            </w:r>
          </w:p>
          <w:p w:rsidR="00000000" w:rsidRPr="008C7335" w:rsidP="008C7335">
            <w:pPr>
              <w:pStyle w:val="ListBullet"/>
            </w:pPr>
            <w:r w:rsidRPr="008C7335">
              <w:t>using organisational strategic objectives to identify long-term factors and external considerations for developing materiel logistics processes and procedures.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13" w:name="O_1268701"/>
      <w:bookmarkEnd w:id="13"/>
      <w:r w:rsidRPr="008C73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335">
            <w:pPr>
              <w:pStyle w:val="BodyText"/>
              <w:rPr>
                <w:lang w:val="en-NZ"/>
              </w:rPr>
            </w:pPr>
            <w:r w:rsidRPr="008C7335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ListBullet"/>
            </w:pPr>
            <w:r w:rsidRPr="008C7335">
              <w:t>codification and cataloguing processes</w:t>
            </w:r>
          </w:p>
          <w:p w:rsidR="00000000" w:rsidRPr="008C7335" w:rsidP="008C7335">
            <w:pPr>
              <w:pStyle w:val="ListBullet"/>
            </w:pPr>
            <w:r w:rsidRPr="008C7335">
              <w:t>contract management re</w:t>
            </w:r>
            <w:r w:rsidRPr="008C7335">
              <w:t>levant to materiel logistics</w:t>
            </w:r>
          </w:p>
          <w:p w:rsidR="00000000" w:rsidRPr="008C7335" w:rsidP="008C7335">
            <w:pPr>
              <w:pStyle w:val="ListBullet"/>
            </w:pPr>
            <w:r w:rsidRPr="008C7335">
              <w:t>integrated logistics support</w:t>
            </w:r>
          </w:p>
          <w:p w:rsidR="00000000" w:rsidRPr="008C7335" w:rsidP="008C7335">
            <w:pPr>
              <w:pStyle w:val="ListBullet"/>
            </w:pPr>
            <w:r w:rsidRPr="008C7335">
              <w:t>key international agreements relevant to materiel logistics</w:t>
            </w:r>
          </w:p>
          <w:p w:rsidR="00000000" w:rsidRPr="008C7335" w:rsidP="008C7335">
            <w:pPr>
              <w:pStyle w:val="ListBullet"/>
            </w:pPr>
            <w:r w:rsidRPr="008C7335">
              <w:t>concept of interoperability</w:t>
            </w:r>
          </w:p>
          <w:p w:rsidR="00000000" w:rsidRPr="008C7335" w:rsidP="008C7335">
            <w:pPr>
              <w:pStyle w:val="ListBullet"/>
            </w:pPr>
            <w:r w:rsidRPr="008C7335">
              <w:t>logistics support analysis principles and processes</w:t>
            </w:r>
          </w:p>
          <w:p w:rsidR="00000000" w:rsidRPr="008C7335" w:rsidP="008C7335">
            <w:pPr>
              <w:pStyle w:val="ListBullet"/>
            </w:pPr>
            <w:r w:rsidRPr="008C7335">
              <w:t>management processes</w:t>
            </w:r>
          </w:p>
          <w:p w:rsidR="00000000" w:rsidRPr="008C7335" w:rsidP="008C7335">
            <w:pPr>
              <w:pStyle w:val="ListBullet"/>
            </w:pPr>
            <w:r w:rsidRPr="008C7335">
              <w:t>materiel logistics policy and procedu</w:t>
            </w:r>
            <w:r w:rsidRPr="008C7335">
              <w:t>res</w:t>
            </w:r>
          </w:p>
          <w:p w:rsidR="00000000" w:rsidRPr="008C7335" w:rsidP="008C7335">
            <w:pPr>
              <w:pStyle w:val="ListBullet"/>
            </w:pPr>
            <w:r w:rsidRPr="008C7335">
              <w:t>materiel sustainment</w:t>
            </w:r>
          </w:p>
          <w:p w:rsidR="00000000" w:rsidRPr="008C7335" w:rsidP="008C7335">
            <w:pPr>
              <w:pStyle w:val="ListBullet"/>
            </w:pPr>
            <w:r w:rsidRPr="008C7335">
              <w:t>organisational policy and procedures</w:t>
            </w:r>
          </w:p>
          <w:p w:rsidR="00000000" w:rsidRPr="008C7335" w:rsidP="008C7335">
            <w:pPr>
              <w:pStyle w:val="ListBullet"/>
            </w:pPr>
            <w:r w:rsidRPr="008C7335">
              <w:t>organisational role relevant to materiel logistics</w:t>
            </w:r>
          </w:p>
          <w:p w:rsidR="00000000" w:rsidRPr="008C7335" w:rsidP="008C7335">
            <w:pPr>
              <w:pStyle w:val="ListBullet"/>
            </w:pPr>
            <w:r w:rsidRPr="008C7335">
              <w:t>performance measurement</w:t>
            </w:r>
          </w:p>
          <w:p w:rsidR="00000000" w:rsidRPr="008C7335" w:rsidP="008C7335">
            <w:pPr>
              <w:pStyle w:val="ListBullet"/>
            </w:pPr>
            <w:r w:rsidRPr="008C7335">
              <w:t>product knowledge related to systems and equipment in service in the organisation</w:t>
            </w:r>
          </w:p>
          <w:p w:rsidR="00000000" w:rsidRPr="008C7335" w:rsidP="008C7335">
            <w:pPr>
              <w:pStyle w:val="ListBullet"/>
            </w:pPr>
            <w:r w:rsidRPr="008C7335">
              <w:t>safety, legislative and statutory requirements relevant to materiel logistics including environmental and sustainability issues</w:t>
            </w:r>
          </w:p>
          <w:p w:rsidR="00000000" w:rsidRPr="008C7335" w:rsidP="008C7335">
            <w:pPr>
              <w:pStyle w:val="ListBullet"/>
            </w:pPr>
            <w:r w:rsidRPr="008C7335">
              <w:t>supply chain concepts.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14" w:name="O_1268702"/>
      <w:bookmarkEnd w:id="14"/>
      <w:r w:rsidRPr="008C73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3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335" w:rsidP="008C7335">
            <w:pPr>
              <w:pStyle w:val="BodyText"/>
            </w:pPr>
            <w:r w:rsidRPr="008C7335">
              <w:t>Assessors must hold credentials specified within the Standards</w:t>
            </w:r>
            <w:r w:rsidRPr="008C7335">
              <w:t xml:space="preserve"> for Registered Training Organisations current at the time of assessment. </w:t>
            </w:r>
          </w:p>
          <w:p w:rsidR="00000000" w:rsidRPr="008C7335" w:rsidP="008C7335">
            <w:pPr>
              <w:pStyle w:val="BodyText"/>
            </w:pPr>
            <w:r w:rsidRPr="008C7335">
              <w:t>Assessment must satisfy the Principles of Assessment and Rules of Evidence and all regulatory requirements included within the Standards for Registered Training Organisations curren</w:t>
            </w:r>
            <w:r w:rsidRPr="008C7335">
              <w:t>t at the time of assessment.</w:t>
            </w:r>
          </w:p>
          <w:p w:rsidR="00000000" w:rsidRPr="008C7335" w:rsidP="008C7335">
            <w:pPr>
              <w:pStyle w:val="BodyText"/>
            </w:pPr>
            <w:r w:rsidRPr="008C7335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8C7335" w:rsidP="008C7335">
            <w:pPr>
              <w:pStyle w:val="BodyText"/>
            </w:pPr>
            <w:r w:rsidRPr="008C73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C7335" w:rsidP="008C7335">
            <w:pPr>
              <w:pStyle w:val="BodyText"/>
            </w:pPr>
            <w:r w:rsidRPr="008C7335">
              <w:t>Resources for assessment must include access to:</w:t>
            </w:r>
          </w:p>
          <w:p w:rsidR="00000000" w:rsidRPr="008C7335" w:rsidP="008C7335">
            <w:pPr>
              <w:pStyle w:val="ListBullet"/>
            </w:pPr>
            <w:r w:rsidRPr="008C7335">
              <w:t>relevant and appropriate materials, tools, equipment and personal protective equipment currently used in industry</w:t>
            </w:r>
          </w:p>
          <w:p w:rsidR="00000000" w:rsidRPr="008C7335" w:rsidP="008C7335">
            <w:pPr>
              <w:pStyle w:val="ListBullet"/>
            </w:pPr>
            <w:r w:rsidRPr="008C7335">
              <w:t>applicable documentation including legislation, regulations, codes of practice, workplace procedures and operation manuals.</w:t>
            </w:r>
          </w:p>
        </w:tc>
      </w:tr>
    </w:tbl>
    <w:p w:rsidR="00000000" w:rsidRPr="008C7335" w:rsidP="008C7335">
      <w:pPr>
        <w:pStyle w:val="NoPaddingFontSize1"/>
      </w:pPr>
    </w:p>
    <w:p w:rsidR="00000000" w:rsidRPr="008C7335" w:rsidP="008C7335">
      <w:pPr>
        <w:pStyle w:val="AllowPageBreak"/>
      </w:pPr>
    </w:p>
    <w:p w:rsidR="00000000" w:rsidRPr="008C7335" w:rsidP="008C7335">
      <w:pPr>
        <w:pStyle w:val="Heading1"/>
      </w:pPr>
      <w:bookmarkStart w:id="15" w:name="O_1268705"/>
      <w:bookmarkEnd w:id="15"/>
      <w:r w:rsidRPr="008C7335">
        <w:t>Links</w:t>
      </w:r>
    </w:p>
    <w:p w:rsidR="00000000" w:rsidRPr="008C7335" w:rsidP="009E6872">
      <w:pPr>
        <w:pStyle w:val="BodyText"/>
      </w:pPr>
      <w:r w:rsidRPr="008C73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19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7335" w:rsidP="008C7335"/>
    <w:sectPr w:rsidSect="008C73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35" w:rsidRPr="009E6872" w:rsidP="009E6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72" w:rsidP="008C7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872" w:rsidP="008C7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6872" w:rsidP="008C73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35" w:rsidP="008C7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6872">
      <w:t>Approved</w:t>
    </w:r>
    <w:r w:rsidR="009E68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68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6872">
      <w:rPr>
        <w:noProof/>
      </w:rPr>
      <w:t>4</w:t>
    </w:r>
    <w:r>
      <w:rPr>
        <w:noProof/>
      </w:rPr>
      <w:fldChar w:fldCharType="end"/>
    </w:r>
  </w:p>
  <w:p w:rsidR="008C7335" w:rsidP="008C7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68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6872">
      <w:t>Industry Skills Australia</w:t>
    </w:r>
    <w:r w:rsidR="009E6872">
      <w:fldChar w:fldCharType="end"/>
    </w:r>
  </w:p>
  <w:p w:rsidR="008C7335" w:rsidP="008C73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335" w:rsidRPr="009E6872" w:rsidP="009E6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72" w:rsidRPr="002D2AF8" w:rsidP="008C7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TLIX0061 Develop materiel logistics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6872" w:rsidP="008C73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35" w:rsidRPr="002D2AF8" w:rsidP="008C7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6872">
      <w:t>TLIX0061 Develop materiel logistics processes and procedures</w:t>
    </w:r>
    <w:r w:rsidR="009E68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6872">
      <w:rPr>
        <w:noProof/>
      </w:rPr>
      <w:t>2 March 2025</w:t>
    </w:r>
    <w:r>
      <w:fldChar w:fldCharType="end"/>
    </w:r>
  </w:p>
  <w:p w:rsidR="008C7335" w:rsidP="008C7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F4B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87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335"/>
  </w:style>
  <w:style w:type="character" w:customStyle="1" w:styleId="Heading1Char">
    <w:name w:val="Heading 1 Char"/>
    <w:basedOn w:val="DefaultParagraphFont"/>
    <w:link w:val="Heading1"/>
    <w:rsid w:val="008C7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3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3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3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335"/>
    <w:rPr>
      <w:b/>
      <w:spacing w:val="0"/>
    </w:rPr>
  </w:style>
  <w:style w:type="paragraph" w:customStyle="1" w:styleId="SuperHeading">
    <w:name w:val="SuperHeading"/>
    <w:basedOn w:val="Normal"/>
    <w:rsid w:val="008C73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3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3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3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3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3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3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335"/>
    <w:rPr>
      <w:i/>
    </w:rPr>
  </w:style>
  <w:style w:type="paragraph" w:styleId="Caption">
    <w:name w:val="caption"/>
    <w:basedOn w:val="BodyText"/>
    <w:next w:val="Normal"/>
    <w:qFormat/>
    <w:rsid w:val="008C7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335"/>
  </w:style>
  <w:style w:type="paragraph" w:styleId="TableofFigures">
    <w:name w:val="table of figures"/>
    <w:basedOn w:val="Normal"/>
    <w:next w:val="Normal"/>
    <w:semiHidden/>
    <w:rsid w:val="008C7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3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7335"/>
    <w:rPr>
      <w:rFonts w:ascii="Wingdings" w:hAnsi="Wingdings"/>
    </w:rPr>
  </w:style>
  <w:style w:type="paragraph" w:customStyle="1" w:styleId="TableHeading">
    <w:name w:val="Table Heading"/>
    <w:basedOn w:val="HeadingBase"/>
    <w:rsid w:val="008C73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335"/>
    <w:rPr>
      <w:color w:val="0033CC"/>
      <w:u w:val="none"/>
    </w:rPr>
  </w:style>
  <w:style w:type="paragraph" w:customStyle="1" w:styleId="BodyTextRight">
    <w:name w:val="Body Text Right"/>
    <w:basedOn w:val="BodyText"/>
    <w:rsid w:val="008C7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3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335"/>
    <w:rPr>
      <w:sz w:val="32"/>
    </w:rPr>
  </w:style>
  <w:style w:type="paragraph" w:customStyle="1" w:styleId="HeadingProcedure">
    <w:name w:val="Heading Procedure"/>
    <w:basedOn w:val="HeadingBase"/>
    <w:next w:val="Normal"/>
    <w:rsid w:val="008C7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335"/>
    <w:pPr>
      <w:spacing w:before="60" w:after="60"/>
    </w:pPr>
  </w:style>
  <w:style w:type="paragraph" w:styleId="ListContinue">
    <w:name w:val="List Continue"/>
    <w:basedOn w:val="List"/>
    <w:rsid w:val="008C7335"/>
    <w:pPr>
      <w:ind w:firstLine="0"/>
    </w:pPr>
  </w:style>
  <w:style w:type="paragraph" w:customStyle="1" w:styleId="ListNote">
    <w:name w:val="List Note"/>
    <w:basedOn w:val="List"/>
    <w:rsid w:val="008C7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335"/>
    <w:rPr>
      <w:rFonts w:ascii="Courier New" w:hAnsi="Courier New"/>
    </w:rPr>
  </w:style>
  <w:style w:type="paragraph" w:customStyle="1" w:styleId="NoteBullet">
    <w:name w:val="Note Bullet"/>
    <w:basedOn w:val="Note"/>
    <w:rsid w:val="008C7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3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7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335"/>
    <w:rPr>
      <w:b/>
      <w:smallCaps/>
    </w:rPr>
  </w:style>
  <w:style w:type="paragraph" w:customStyle="1" w:styleId="TableListNumber">
    <w:name w:val="Table List Number"/>
    <w:basedOn w:val="ListNumber"/>
    <w:rsid w:val="008C7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335"/>
    <w:pPr>
      <w:numPr>
        <w:numId w:val="8"/>
      </w:numPr>
    </w:pPr>
  </w:style>
  <w:style w:type="paragraph" w:customStyle="1" w:styleId="ListAlpha2">
    <w:name w:val="List Alpha 2"/>
    <w:basedOn w:val="List2"/>
    <w:rsid w:val="008C7335"/>
    <w:pPr>
      <w:numPr>
        <w:numId w:val="7"/>
      </w:numPr>
    </w:pPr>
  </w:style>
  <w:style w:type="paragraph" w:styleId="List2">
    <w:name w:val="List 2"/>
    <w:basedOn w:val="BodyText"/>
    <w:rsid w:val="008C7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3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3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7335"/>
    <w:pPr>
      <w:numPr>
        <w:numId w:val="3"/>
      </w:numPr>
    </w:pPr>
  </w:style>
  <w:style w:type="paragraph" w:styleId="ListContinue2">
    <w:name w:val="List Continue 2"/>
    <w:basedOn w:val="List2"/>
    <w:rsid w:val="008C7335"/>
    <w:pPr>
      <w:ind w:firstLine="0"/>
    </w:pPr>
  </w:style>
  <w:style w:type="paragraph" w:styleId="ListContinue3">
    <w:name w:val="List Continue 3"/>
    <w:basedOn w:val="List3"/>
    <w:rsid w:val="008C7335"/>
    <w:pPr>
      <w:ind w:left="1021" w:firstLine="0"/>
    </w:pPr>
  </w:style>
  <w:style w:type="paragraph" w:styleId="ListContinue4">
    <w:name w:val="List Continue 4"/>
    <w:basedOn w:val="List4"/>
    <w:rsid w:val="008C7335"/>
    <w:pPr>
      <w:ind w:firstLine="0"/>
    </w:pPr>
  </w:style>
  <w:style w:type="paragraph" w:styleId="ListContinue5">
    <w:name w:val="List Continue 5"/>
    <w:basedOn w:val="List5"/>
    <w:rsid w:val="008C7335"/>
    <w:pPr>
      <w:ind w:firstLine="0"/>
    </w:pPr>
  </w:style>
  <w:style w:type="paragraph" w:styleId="ListNumber3">
    <w:name w:val="List Number 3"/>
    <w:basedOn w:val="List3"/>
    <w:rsid w:val="008C7335"/>
    <w:pPr>
      <w:numPr>
        <w:numId w:val="4"/>
      </w:numPr>
    </w:pPr>
  </w:style>
  <w:style w:type="paragraph" w:styleId="ListNumber4">
    <w:name w:val="List Number 4"/>
    <w:basedOn w:val="List4"/>
    <w:rsid w:val="008C7335"/>
    <w:pPr>
      <w:numPr>
        <w:numId w:val="5"/>
      </w:numPr>
    </w:pPr>
  </w:style>
  <w:style w:type="paragraph" w:styleId="ListNumber5">
    <w:name w:val="List Number 5"/>
    <w:basedOn w:val="List5"/>
    <w:rsid w:val="008C7335"/>
    <w:pPr>
      <w:numPr>
        <w:numId w:val="6"/>
      </w:numPr>
    </w:pPr>
  </w:style>
  <w:style w:type="paragraph" w:styleId="BlockText">
    <w:name w:val="Block Text"/>
    <w:basedOn w:val="Normal"/>
    <w:rsid w:val="008C7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335"/>
    <w:rPr>
      <w:sz w:val="16"/>
      <w:vertAlign w:val="superscript"/>
    </w:rPr>
  </w:style>
  <w:style w:type="character" w:customStyle="1" w:styleId="Symbols">
    <w:name w:val="Symbols"/>
    <w:basedOn w:val="DefaultParagraphFont"/>
    <w:rsid w:val="008C7335"/>
    <w:rPr>
      <w:rFonts w:ascii="Symbol" w:hAnsi="Symbol"/>
    </w:rPr>
  </w:style>
  <w:style w:type="character" w:customStyle="1" w:styleId="MenuOptions">
    <w:name w:val="Menu Options"/>
    <w:basedOn w:val="DefaultParagraphFont"/>
    <w:rsid w:val="008C7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335"/>
    <w:rPr>
      <w:b/>
    </w:rPr>
  </w:style>
  <w:style w:type="character" w:customStyle="1" w:styleId="Underlined">
    <w:name w:val="Underlined"/>
    <w:basedOn w:val="DefaultParagraphFont"/>
    <w:rsid w:val="008C7335"/>
    <w:rPr>
      <w:u w:val="single"/>
    </w:rPr>
  </w:style>
  <w:style w:type="paragraph" w:customStyle="1" w:styleId="TableBodyTextRight">
    <w:name w:val="Table Body Text Right"/>
    <w:basedOn w:val="TableBodyText"/>
    <w:rsid w:val="008C7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335"/>
    <w:rPr>
      <w:sz w:val="18"/>
    </w:rPr>
  </w:style>
  <w:style w:type="paragraph" w:customStyle="1" w:styleId="BodySmallRight">
    <w:name w:val="Body Small Right"/>
    <w:basedOn w:val="BodyTextRight"/>
    <w:rsid w:val="008C7335"/>
    <w:rPr>
      <w:sz w:val="18"/>
      <w:szCs w:val="18"/>
    </w:rPr>
  </w:style>
  <w:style w:type="paragraph" w:customStyle="1" w:styleId="MarginEdition">
    <w:name w:val="Margin Edition"/>
    <w:basedOn w:val="MarginNote"/>
    <w:rsid w:val="008C7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335"/>
    <w:rPr>
      <w:sz w:val="2"/>
      <w:szCs w:val="2"/>
    </w:rPr>
  </w:style>
  <w:style w:type="character" w:customStyle="1" w:styleId="Small">
    <w:name w:val="Small"/>
    <w:basedOn w:val="DefaultParagraphFont"/>
    <w:rsid w:val="008C7335"/>
    <w:rPr>
      <w:sz w:val="16"/>
    </w:rPr>
  </w:style>
  <w:style w:type="paragraph" w:customStyle="1" w:styleId="WideTable">
    <w:name w:val="Wide Table"/>
    <w:basedOn w:val="Normal"/>
    <w:rsid w:val="008C7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335"/>
  </w:style>
  <w:style w:type="paragraph" w:styleId="Quote">
    <w:name w:val="Quote"/>
    <w:basedOn w:val="Heading1"/>
    <w:link w:val="QuoteChar"/>
    <w:qFormat/>
    <w:rsid w:val="008C7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335"/>
    <w:pPr>
      <w:pageBreakBefore/>
    </w:pPr>
  </w:style>
  <w:style w:type="paragraph" w:customStyle="1" w:styleId="Border">
    <w:name w:val="Border"/>
    <w:basedOn w:val="Normal"/>
    <w:qFormat/>
    <w:rsid w:val="008C7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335"/>
    <w:rPr>
      <w:u w:val="single"/>
    </w:rPr>
  </w:style>
  <w:style w:type="character" w:customStyle="1" w:styleId="BoldandItalics">
    <w:name w:val="Bold and Italics"/>
    <w:qFormat/>
    <w:rsid w:val="008C7335"/>
    <w:rPr>
      <w:b/>
      <w:i/>
      <w:u w:val="none"/>
    </w:rPr>
  </w:style>
  <w:style w:type="paragraph" w:styleId="BalloonText">
    <w:name w:val="Balloon Text"/>
    <w:basedOn w:val="Normal"/>
    <w:link w:val="BalloonTextChar"/>
    <w:rsid w:val="008C7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3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3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335"/>
    <w:pPr>
      <w:spacing w:before="0" w:after="0"/>
    </w:pPr>
  </w:style>
  <w:style w:type="paragraph" w:customStyle="1" w:styleId="BodyTextBold">
    <w:name w:val="Body Text Bold"/>
    <w:basedOn w:val="BodyText"/>
    <w:qFormat/>
    <w:rsid w:val="008C7335"/>
    <w:rPr>
      <w:b/>
    </w:rPr>
  </w:style>
  <w:style w:type="character" w:styleId="Hyperlink">
    <w:name w:val="Hyperlink"/>
    <w:basedOn w:val="DefaultParagraphFont"/>
    <w:uiPriority w:val="99"/>
    <w:unhideWhenUsed/>
    <w:rsid w:val="009E6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1130</Words>
  <Characters>7634</Characters>
  <Application>Microsoft Office Word</Application>
  <DocSecurity>0</DocSecurity>
  <Lines>263</Lines>
  <Paragraphs>136</Paragraphs>
  <ScaleCrop>false</ScaleCrop>
  <Company>Author-it Software Corporation Ltd.</Company>
  <LinksUpToDate>false</LinksUpToDate>
  <CharactersWithSpaces>8628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TLIX0061 Develop materiel logistics processes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