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67E6" w:rsidP="001067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TLIX0059 Contribute to materiel logistics strategies</w:t>
      </w:r>
      <w:r>
        <w:fldChar w:fldCharType="end"/>
      </w:r>
    </w:p>
    <w:p w:rsidR="001067E6" w:rsidP="001067E6">
      <w:pPr>
        <w:pStyle w:val="Version"/>
        <w:sectPr w:rsidSect="00463D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D0B" w:rsidP="00463D0B">
      <w:pPr>
        <w:pStyle w:val="SuperHeading"/>
      </w:pPr>
      <w:r w:rsidRPr="00463D0B">
        <w:t>TLIX0059 Contribute to materiel logistics strategies</w:t>
      </w:r>
    </w:p>
    <w:p w:rsidR="00000000" w:rsidRPr="00463D0B" w:rsidP="00463D0B">
      <w:pPr>
        <w:pStyle w:val="Heading1"/>
      </w:pPr>
      <w:bookmarkStart w:id="1" w:name="O_1268530"/>
      <w:bookmarkEnd w:id="1"/>
      <w:r w:rsidRPr="00463D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 w:rsidP="00463D0B">
            <w:pPr>
              <w:pStyle w:val="BodyText"/>
            </w:pPr>
            <w:r w:rsidRPr="00463D0B">
              <w:rPr>
                <w:rStyle w:val="SpecialBold"/>
              </w:rPr>
              <w:t>Release 1.</w:t>
            </w:r>
            <w:r w:rsidRPr="00463D0B">
              <w:t xml:space="preserve"> This is the first release of this unit of competency in the TLI Transport and Logistics Training Package.</w:t>
            </w:r>
          </w:p>
        </w:tc>
      </w:tr>
    </w:tbl>
    <w:p w:rsidR="00000000" w:rsidRPr="00463D0B" w:rsidP="00463D0B">
      <w:pPr>
        <w:pStyle w:val="NoPaddingFontSize1"/>
      </w:pPr>
    </w:p>
    <w:p w:rsidR="00000000" w:rsidRPr="00463D0B" w:rsidP="00463D0B">
      <w:pPr>
        <w:pStyle w:val="AllowPageBreak"/>
      </w:pPr>
    </w:p>
    <w:p w:rsidR="00000000" w:rsidRPr="00463D0B" w:rsidP="00463D0B">
      <w:pPr>
        <w:pStyle w:val="Heading1"/>
      </w:pPr>
      <w:bookmarkStart w:id="2" w:name="O_1268531"/>
      <w:bookmarkEnd w:id="2"/>
      <w:r w:rsidRPr="00463D0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 w:rsidP="00463D0B">
            <w:pPr>
              <w:pStyle w:val="BodyText"/>
            </w:pPr>
            <w:r w:rsidRPr="00463D0B">
              <w:t xml:space="preserve">This unit involves the skills and knowledge required to contribute </w:t>
            </w:r>
            <w:r w:rsidRPr="00463D0B">
              <w:t xml:space="preserve">to materiel logistics strategies. </w:t>
            </w:r>
          </w:p>
          <w:p w:rsidR="00000000" w:rsidRPr="00463D0B" w:rsidP="00463D0B">
            <w:pPr>
              <w:pStyle w:val="BodyText"/>
            </w:pPr>
            <w:r w:rsidRPr="00463D0B">
              <w:t>It includes analysing the materiel logistics environment, contributing and establishing priorities for materiel logistics strategies. It also includes reviewing strategic performance.</w:t>
            </w:r>
          </w:p>
          <w:p w:rsidR="00000000" w:rsidRPr="00463D0B" w:rsidP="00463D0B">
            <w:pPr>
              <w:pStyle w:val="BodyText"/>
            </w:pPr>
            <w:r w:rsidRPr="00463D0B">
              <w:t>This unit was developed for logistics</w:t>
            </w:r>
            <w:r w:rsidRPr="00463D0B">
              <w:t xml:space="preserve"> specialists working within materiel logistics but is applicable to individuals in broader logistics roles.</w:t>
            </w:r>
          </w:p>
          <w:p w:rsidR="00000000" w:rsidRPr="00463D0B" w:rsidP="00463D0B">
            <w:pPr>
              <w:pStyle w:val="BodyText"/>
            </w:pPr>
            <w:r w:rsidRPr="00463D0B">
              <w:t xml:space="preserve">Individuals work independently or as part of a team under direct or indirect supervision, use discretion and judgement, and take responsibility for </w:t>
            </w:r>
            <w:r w:rsidRPr="00463D0B">
              <w:t>the quality of their outputs. All activities are carried out in accordance with relevant organisational policy and procedures.</w:t>
            </w:r>
          </w:p>
          <w:p w:rsidR="00000000" w:rsidRPr="00463D0B" w:rsidP="00463D0B">
            <w:pPr>
              <w:pStyle w:val="BodyText"/>
            </w:pPr>
            <w:r w:rsidRPr="00463D0B">
              <w:t>This unit cannot be used in a qualification in which TLIX0063 Formulate materiel logistics strategies has been used.</w:t>
            </w:r>
          </w:p>
          <w:p w:rsidR="00000000" w:rsidRPr="00463D0B" w:rsidP="00463D0B">
            <w:pPr>
              <w:pStyle w:val="BodyText"/>
            </w:pPr>
            <w:r w:rsidRPr="00463D0B">
              <w:t>No licensing</w:t>
            </w:r>
            <w:r w:rsidRPr="00463D0B">
              <w:t>, legislative or certification requirements apply to this unit at the time of publication.</w:t>
            </w:r>
          </w:p>
        </w:tc>
      </w:tr>
    </w:tbl>
    <w:p w:rsidR="00000000" w:rsidRPr="00463D0B" w:rsidP="00463D0B">
      <w:pPr>
        <w:pStyle w:val="NoPaddingFontSize1"/>
      </w:pPr>
    </w:p>
    <w:p w:rsidR="00000000" w:rsidRPr="00463D0B" w:rsidP="00463D0B">
      <w:pPr>
        <w:pStyle w:val="AllowPageBreak"/>
      </w:pPr>
    </w:p>
    <w:p w:rsidR="00000000" w:rsidRPr="00463D0B" w:rsidP="00463D0B">
      <w:pPr>
        <w:pStyle w:val="Heading1"/>
      </w:pPr>
      <w:bookmarkStart w:id="3" w:name="O_1268532"/>
      <w:bookmarkEnd w:id="3"/>
      <w:r w:rsidRPr="00463D0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 w:rsidP="00463D0B">
            <w:pPr>
              <w:pStyle w:val="BodyText"/>
            </w:pPr>
            <w:r w:rsidRPr="00463D0B">
              <w:t>Not applicable.</w:t>
            </w:r>
          </w:p>
        </w:tc>
      </w:tr>
    </w:tbl>
    <w:p w:rsidR="00000000" w:rsidRPr="00463D0B" w:rsidP="00463D0B">
      <w:pPr>
        <w:pStyle w:val="NoPaddingFontSize1"/>
      </w:pPr>
    </w:p>
    <w:p w:rsidR="00000000" w:rsidRPr="00463D0B" w:rsidP="00463D0B">
      <w:pPr>
        <w:pStyle w:val="AllowPageBreak"/>
      </w:pPr>
    </w:p>
    <w:p w:rsidR="00000000" w:rsidRPr="00463D0B" w:rsidP="00463D0B">
      <w:pPr>
        <w:pStyle w:val="Heading1"/>
      </w:pPr>
      <w:bookmarkStart w:id="4" w:name="O_1268533"/>
      <w:bookmarkEnd w:id="4"/>
      <w:r w:rsidRPr="00463D0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 w:rsidP="00463D0B">
            <w:pPr>
              <w:pStyle w:val="BodyText"/>
            </w:pPr>
            <w:r w:rsidRPr="00463D0B">
              <w:t>X – Logistics</w:t>
            </w:r>
          </w:p>
        </w:tc>
      </w:tr>
    </w:tbl>
    <w:p w:rsidR="00000000" w:rsidRPr="00463D0B" w:rsidP="00463D0B">
      <w:pPr>
        <w:pStyle w:val="NoPaddingFontSize1"/>
      </w:pPr>
    </w:p>
    <w:p w:rsidR="00000000" w:rsidRPr="00463D0B" w:rsidP="00463D0B">
      <w:pPr>
        <w:pStyle w:val="AllowPageBreak"/>
      </w:pPr>
    </w:p>
    <w:p w:rsidR="00000000" w:rsidRPr="00463D0B" w:rsidP="00463D0B">
      <w:pPr>
        <w:pStyle w:val="Heading1"/>
      </w:pPr>
      <w:bookmarkStart w:id="5" w:name="O_1268534"/>
      <w:bookmarkEnd w:id="5"/>
      <w:r w:rsidRPr="00463D0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 w:rsidP="00463D0B">
            <w:pPr>
              <w:pStyle w:val="BodyText"/>
            </w:pPr>
            <w:r w:rsidRPr="00463D0B">
              <w:t>Not applicable.</w:t>
            </w:r>
          </w:p>
        </w:tc>
      </w:tr>
    </w:tbl>
    <w:p w:rsidR="00000000" w:rsidRPr="00463D0B" w:rsidP="00463D0B">
      <w:pPr>
        <w:pStyle w:val="NoPaddingFontSize1"/>
      </w:pPr>
    </w:p>
    <w:p w:rsidR="00000000" w:rsidRPr="00463D0B" w:rsidP="00463D0B">
      <w:pPr>
        <w:pStyle w:val="AllowPageBreak"/>
      </w:pPr>
    </w:p>
    <w:p w:rsidR="00000000" w:rsidRPr="00463D0B" w:rsidP="00463D0B">
      <w:pPr>
        <w:pStyle w:val="Heading1"/>
      </w:pPr>
      <w:bookmarkStart w:id="6" w:name="O_1268535"/>
      <w:bookmarkEnd w:id="6"/>
      <w:r w:rsidRPr="00463D0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35"/>
        <w:gridCol w:w="3014"/>
        <w:gridCol w:w="1408"/>
        <w:gridCol w:w="4341"/>
      </w:tblGrid>
      <w:tr w:rsidTr="00463D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t>Elements describe the essential outcomes.</w:t>
            </w:r>
          </w:p>
        </w:tc>
        <w:tc>
          <w:tcPr>
            <w:tcW w:w="57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t>Performance criteria describe the performance needed to demonstrate achievement of the element.</w:t>
            </w:r>
          </w:p>
        </w:tc>
      </w:tr>
      <w:tr w:rsidTr="00463D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 w:rsidP="00463D0B">
            <w:pPr>
              <w:pStyle w:val="BodyText"/>
            </w:pPr>
            <w:r w:rsidRPr="00463D0B">
              <w:rPr>
                <w:rStyle w:val="SpecialBold"/>
              </w:rPr>
              <w:t>1</w:t>
            </w:r>
          </w:p>
        </w:tc>
        <w:tc>
          <w:tcPr>
            <w:tcW w:w="3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 w:rsidP="00463D0B">
            <w:pPr>
              <w:pStyle w:val="BodyText"/>
            </w:pPr>
            <w:r w:rsidRPr="00463D0B">
              <w:rPr>
                <w:rStyle w:val="SpecialBold"/>
              </w:rPr>
              <w:t xml:space="preserve">Analyse the materiel </w:t>
            </w:r>
            <w:r w:rsidRPr="00463D0B">
              <w:rPr>
                <w:rStyle w:val="SpecialBold"/>
              </w:rPr>
              <w:t>logistics environment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rPr>
                <w:rStyle w:val="SpecialBold"/>
              </w:rPr>
              <w:t>1.1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t xml:space="preserve">Stakeholders are identified and consulted on materiel needs and capabilities in </w:t>
            </w:r>
            <w:r w:rsidRPr="00463D0B">
              <w:t>accordance with organisational policy and procedures</w:t>
            </w:r>
          </w:p>
        </w:tc>
      </w:tr>
      <w:tr w:rsidTr="00463D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>
            <w:pPr>
              <w:pStyle w:val="BodyText"/>
              <w:keepLines w:val="0"/>
              <w:spacing w:before="0" w:after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rPr>
                <w:rStyle w:val="SpecialBold"/>
              </w:rPr>
              <w:t>1.2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t>Effective relationships are developed with stakeholders through consultation</w:t>
            </w:r>
          </w:p>
        </w:tc>
      </w:tr>
      <w:tr w:rsidTr="00463D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>
            <w:pPr>
              <w:pStyle w:val="BodyText"/>
              <w:keepLines w:val="0"/>
              <w:spacing w:before="0" w:after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rPr>
                <w:rStyle w:val="SpecialBold"/>
              </w:rPr>
              <w:t>1.3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t>Legislation and organisational policy and procedures that may impact on materiel logistics activity are identified and analysed</w:t>
            </w:r>
          </w:p>
        </w:tc>
      </w:tr>
      <w:tr w:rsidTr="00463D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>
            <w:pPr>
              <w:pStyle w:val="BodyText"/>
              <w:keepLines w:val="0"/>
              <w:spacing w:before="0" w:after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rPr>
                <w:rStyle w:val="SpecialBold"/>
              </w:rPr>
              <w:t>1.4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t>Key factors and issues identified from the operational concept of the materiel and materiel system are reviewed</w:t>
            </w:r>
          </w:p>
        </w:tc>
      </w:tr>
      <w:tr w:rsidTr="00463D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>
            <w:pPr>
              <w:pStyle w:val="BodyText"/>
              <w:keepLines w:val="0"/>
              <w:spacing w:before="0" w:after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rPr>
                <w:rStyle w:val="SpecialBold"/>
              </w:rPr>
              <w:t>1.5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t>Wo</w:t>
            </w:r>
            <w:r w:rsidRPr="00463D0B">
              <w:t>rk health and safety (WHS)/occupational health and safety (OHS) requirements, including those contained in organisational procedures, applied throughout the operation</w:t>
            </w:r>
          </w:p>
        </w:tc>
      </w:tr>
      <w:tr w:rsidTr="00463D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 w:rsidP="00463D0B">
            <w:pPr>
              <w:pStyle w:val="BodyText"/>
            </w:pPr>
            <w:r w:rsidRPr="00463D0B">
              <w:rPr>
                <w:rStyle w:val="SpecialBold"/>
              </w:rPr>
              <w:t>2</w:t>
            </w:r>
          </w:p>
        </w:tc>
        <w:tc>
          <w:tcPr>
            <w:tcW w:w="3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 w:rsidP="00463D0B">
            <w:pPr>
              <w:pStyle w:val="BodyText"/>
            </w:pPr>
            <w:r w:rsidRPr="00463D0B">
              <w:rPr>
                <w:rStyle w:val="SpecialBold"/>
              </w:rPr>
              <w:t>Contribute to materiel logistics strategies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rPr>
                <w:rStyle w:val="SpecialBold"/>
              </w:rPr>
              <w:t>2.1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t>Organisational objectives are contribu</w:t>
            </w:r>
            <w:r w:rsidRPr="00463D0B">
              <w:t>ted to in clear and measurable terms</w:t>
            </w:r>
          </w:p>
        </w:tc>
      </w:tr>
      <w:tr w:rsidTr="00463D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>
            <w:pPr>
              <w:pStyle w:val="BodyText"/>
              <w:keepLines w:val="0"/>
              <w:spacing w:before="0" w:after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rPr>
                <w:rStyle w:val="SpecialBold"/>
              </w:rPr>
              <w:t>2.2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t>Strategies are contributed to ensure they reflect key stakeholder capability requirements</w:t>
            </w:r>
          </w:p>
        </w:tc>
      </w:tr>
      <w:tr w:rsidTr="00463D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>
            <w:pPr>
              <w:pStyle w:val="BodyText"/>
              <w:keepLines w:val="0"/>
              <w:spacing w:before="0" w:after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rPr>
                <w:rStyle w:val="SpecialBold"/>
              </w:rPr>
              <w:t>2.3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t>Materiel logistics strategies are introduced, consistent with strategic direction and costing</w:t>
            </w:r>
          </w:p>
        </w:tc>
      </w:tr>
      <w:tr w:rsidTr="00463D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 w:rsidP="00463D0B">
            <w:pPr>
              <w:pStyle w:val="BodyText"/>
            </w:pPr>
            <w:r w:rsidRPr="00463D0B">
              <w:rPr>
                <w:rStyle w:val="SpecialBold"/>
              </w:rPr>
              <w:t>3</w:t>
            </w:r>
          </w:p>
        </w:tc>
        <w:tc>
          <w:tcPr>
            <w:tcW w:w="3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 w:rsidP="00463D0B">
            <w:pPr>
              <w:pStyle w:val="BodyText"/>
            </w:pPr>
            <w:r w:rsidRPr="00463D0B">
              <w:rPr>
                <w:rStyle w:val="SpecialBold"/>
              </w:rPr>
              <w:t>Establish priorities for materiel logistics strategies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rPr>
                <w:rStyle w:val="SpecialBold"/>
              </w:rPr>
              <w:t>3.1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t>Strategic priorities are contributed and documented that support organisational materiel logistics objectives</w:t>
            </w:r>
          </w:p>
        </w:tc>
      </w:tr>
      <w:tr w:rsidTr="00463D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>
            <w:pPr>
              <w:pStyle w:val="BodyText"/>
              <w:keepLines w:val="0"/>
              <w:spacing w:before="0" w:after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rPr>
                <w:rStyle w:val="SpecialBold"/>
              </w:rPr>
              <w:t>3.2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t>Strategic priorities are analysed to ensure they reflect key stakeholder capability requirements, in accordance with organisational policy and procedures</w:t>
            </w:r>
          </w:p>
        </w:tc>
      </w:tr>
      <w:tr w:rsidTr="00463D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>
            <w:pPr>
              <w:pStyle w:val="BodyText"/>
              <w:keepLines w:val="0"/>
              <w:spacing w:before="0" w:after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rPr>
                <w:rStyle w:val="SpecialBold"/>
              </w:rPr>
              <w:t>3.3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t>Opportunities for strategic alliances and cooperative ventures are incorporated into strategies</w:t>
            </w:r>
          </w:p>
        </w:tc>
      </w:tr>
      <w:tr w:rsidTr="00463D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 w:rsidP="00463D0B">
            <w:pPr>
              <w:pStyle w:val="BodyText"/>
            </w:pPr>
            <w:r w:rsidRPr="00463D0B">
              <w:rPr>
                <w:rStyle w:val="SpecialBold"/>
              </w:rPr>
              <w:t>4</w:t>
            </w:r>
          </w:p>
        </w:tc>
        <w:tc>
          <w:tcPr>
            <w:tcW w:w="3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 w:rsidP="00463D0B">
            <w:pPr>
              <w:pStyle w:val="BodyText"/>
            </w:pPr>
            <w:r w:rsidRPr="00463D0B">
              <w:rPr>
                <w:rStyle w:val="SpecialBold"/>
              </w:rPr>
              <w:t>Review strategic performance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rPr>
                <w:rStyle w:val="SpecialBold"/>
              </w:rPr>
              <w:t>4.1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t>Performance indicators and other criteria for measuring achievement are developed and documented</w:t>
            </w:r>
          </w:p>
        </w:tc>
      </w:tr>
      <w:tr w:rsidTr="00463D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>
            <w:pPr>
              <w:pStyle w:val="BodyText"/>
              <w:keepLines w:val="0"/>
              <w:spacing w:before="0" w:after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rPr>
                <w:rStyle w:val="SpecialBold"/>
              </w:rPr>
              <w:t>4.2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t xml:space="preserve">All key aspects of organisational performance are addressed in performance measures, to meet stakeholder interests </w:t>
            </w:r>
          </w:p>
        </w:tc>
      </w:tr>
      <w:tr w:rsidTr="00463D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>
            <w:pPr>
              <w:pStyle w:val="BodyText"/>
              <w:keepLines w:val="0"/>
              <w:spacing w:before="0" w:after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rPr>
                <w:rStyle w:val="SpecialBold"/>
              </w:rPr>
              <w:t>4.3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t>Performance data is analysed on a regular and planned basis in terms of indicators and performance standards, in accordance with organisational policy and procedures</w:t>
            </w:r>
          </w:p>
        </w:tc>
      </w:tr>
      <w:tr w:rsidTr="00463D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>
            <w:pPr>
              <w:pStyle w:val="BodyText"/>
              <w:keepLines w:val="0"/>
              <w:spacing w:before="0" w:after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rPr>
                <w:rStyle w:val="SpecialBold"/>
              </w:rPr>
              <w:t>4.4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t>Strategic performance is reported in accordance with organisational policy and procedures</w:t>
            </w:r>
          </w:p>
        </w:tc>
      </w:tr>
      <w:tr w:rsidTr="00463D0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>
            <w:pPr>
              <w:pStyle w:val="BodyText"/>
              <w:keepLines w:val="0"/>
              <w:spacing w:before="0" w:after="0"/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rPr>
                <w:rStyle w:val="SpecialBold"/>
              </w:rPr>
              <w:t>4.5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 w:rsidP="00463D0B">
            <w:pPr>
              <w:pStyle w:val="BodyText"/>
            </w:pPr>
            <w:r w:rsidRPr="00463D0B">
              <w:t>Objectives and strategies are reviewed, revised and documented as required</w:t>
            </w:r>
          </w:p>
        </w:tc>
      </w:tr>
    </w:tbl>
    <w:p w:rsidR="00000000" w:rsidRPr="00463D0B" w:rsidP="00463D0B">
      <w:pPr>
        <w:pStyle w:val="NoPaddingFontSize1"/>
      </w:pPr>
    </w:p>
    <w:p w:rsidR="00000000" w:rsidRPr="00463D0B" w:rsidP="00463D0B">
      <w:pPr>
        <w:pStyle w:val="AllowPageBreak"/>
      </w:pPr>
    </w:p>
    <w:p w:rsidR="00000000" w:rsidRPr="00463D0B" w:rsidP="00463D0B">
      <w:pPr>
        <w:pStyle w:val="Heading1"/>
      </w:pPr>
      <w:bookmarkStart w:id="7" w:name="O_1268536"/>
      <w:bookmarkEnd w:id="7"/>
      <w:r w:rsidRPr="00463D0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 w:rsidP="00463D0B">
            <w:pPr>
              <w:pStyle w:val="BodyText"/>
            </w:pPr>
            <w:r w:rsidRPr="00463D0B">
              <w:t>Foundation skills essential to performance ar</w:t>
            </w:r>
            <w:r w:rsidRPr="00463D0B">
              <w:t>e explicit in the performance criteria of this unit of competency.</w:t>
            </w:r>
          </w:p>
        </w:tc>
      </w:tr>
    </w:tbl>
    <w:p w:rsidR="00000000" w:rsidRPr="00463D0B" w:rsidP="00463D0B">
      <w:pPr>
        <w:pStyle w:val="NoPaddingFontSize1"/>
      </w:pPr>
    </w:p>
    <w:p w:rsidR="00000000" w:rsidRPr="00463D0B" w:rsidP="00463D0B">
      <w:pPr>
        <w:pStyle w:val="AllowPageBreak"/>
      </w:pPr>
    </w:p>
    <w:p w:rsidR="00000000" w:rsidRPr="00463D0B" w:rsidP="00463D0B">
      <w:pPr>
        <w:pStyle w:val="Heading1"/>
      </w:pPr>
      <w:bookmarkStart w:id="8" w:name="O_1268537"/>
      <w:bookmarkEnd w:id="8"/>
      <w:r w:rsidRPr="00463D0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 w:rsidP="00463D0B">
            <w:pPr>
              <w:pStyle w:val="BodyText"/>
            </w:pPr>
            <w:r w:rsidRPr="00463D0B">
              <w:t>Range is restricted to essential operating conditions and any other variables essential to the work environment.</w:t>
            </w:r>
          </w:p>
          <w:p w:rsidR="00000000" w:rsidRPr="00463D0B" w:rsidP="00463D0B">
            <w:pPr>
              <w:pStyle w:val="BodyText"/>
            </w:pPr>
            <w:r w:rsidRPr="00463D0B">
              <w:t>Non-essential conditions can be found in the Companion Volume Implementation Guide.</w:t>
            </w:r>
          </w:p>
        </w:tc>
      </w:tr>
    </w:tbl>
    <w:p w:rsidR="00000000" w:rsidRPr="00463D0B" w:rsidP="00463D0B">
      <w:pPr>
        <w:pStyle w:val="NoPaddingFontSize1"/>
      </w:pPr>
    </w:p>
    <w:p w:rsidR="00000000" w:rsidRPr="00463D0B" w:rsidP="00463D0B">
      <w:pPr>
        <w:pStyle w:val="AllowPageBreak"/>
      </w:pPr>
    </w:p>
    <w:p w:rsidR="00000000" w:rsidRPr="00463D0B" w:rsidP="00463D0B">
      <w:pPr>
        <w:pStyle w:val="Heading1"/>
      </w:pPr>
      <w:bookmarkStart w:id="9" w:name="O_1268538"/>
      <w:bookmarkEnd w:id="9"/>
      <w:r w:rsidRPr="00463D0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 w:rsidP="00463D0B">
            <w:pPr>
              <w:pStyle w:val="BodyText"/>
            </w:pPr>
            <w:r w:rsidRPr="00463D0B">
              <w:t>This unit replaces and is equivalent to TLIX6002 Contribute to materiel logistics strategies.</w:t>
            </w:r>
          </w:p>
        </w:tc>
      </w:tr>
    </w:tbl>
    <w:p w:rsidR="00000000" w:rsidRPr="00463D0B" w:rsidP="00463D0B">
      <w:pPr>
        <w:pStyle w:val="NoPaddingFontSize1"/>
      </w:pPr>
    </w:p>
    <w:p w:rsidR="00000000" w:rsidRPr="00463D0B" w:rsidP="00463D0B">
      <w:pPr>
        <w:pStyle w:val="AllowPageBreak"/>
      </w:pPr>
    </w:p>
    <w:p w:rsidR="00000000" w:rsidRPr="00463D0B" w:rsidP="00463D0B">
      <w:pPr>
        <w:pStyle w:val="Heading1"/>
      </w:pPr>
      <w:bookmarkStart w:id="10" w:name="O_1268545"/>
      <w:bookmarkEnd w:id="10"/>
      <w:r w:rsidRPr="00463D0B">
        <w:t>Links</w:t>
      </w:r>
    </w:p>
    <w:p w:rsidR="00000000" w:rsidRPr="00463D0B" w:rsidP="001067E6">
      <w:pPr>
        <w:pStyle w:val="BodyText"/>
      </w:pPr>
      <w:r w:rsidRPr="00463D0B">
        <w:t>Compa</w:t>
      </w:r>
      <w:r w:rsidRPr="00463D0B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D3DF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63D0B" w:rsidP="001067E6">
      <w:pPr>
        <w:pStyle w:val="BodyText"/>
        <w:sectPr w:rsidSect="00463D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3D0B" w:rsidP="00463D0B">
      <w:pPr>
        <w:pStyle w:val="SuperHeading"/>
      </w:pPr>
      <w:r w:rsidRPr="00463D0B">
        <w:t>Assessment Requirements for TLIX0059 Contribute to materiel logistic</w:t>
      </w:r>
      <w:r w:rsidRPr="00463D0B">
        <w:t>s strategies</w:t>
      </w:r>
    </w:p>
    <w:p w:rsidR="00000000" w:rsidRPr="00463D0B" w:rsidP="00463D0B">
      <w:pPr>
        <w:pStyle w:val="Heading1"/>
      </w:pPr>
      <w:bookmarkStart w:id="11" w:name="O_1268540"/>
      <w:bookmarkEnd w:id="11"/>
      <w:r w:rsidRPr="00463D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 w:rsidP="00463D0B">
            <w:pPr>
              <w:pStyle w:val="BodyText"/>
            </w:pPr>
            <w:r w:rsidRPr="00463D0B">
              <w:rPr>
                <w:rStyle w:val="SpecialBold"/>
              </w:rPr>
              <w:t>Release 1.</w:t>
            </w:r>
            <w:r w:rsidRPr="00463D0B">
              <w:t xml:space="preserve"> This is the first release of this unit of competency in the TLI Transport and Logistics Training Package.</w:t>
            </w:r>
          </w:p>
        </w:tc>
      </w:tr>
    </w:tbl>
    <w:p w:rsidR="00000000" w:rsidRPr="00463D0B" w:rsidP="00463D0B">
      <w:pPr>
        <w:pStyle w:val="NoPaddingFontSize1"/>
      </w:pPr>
    </w:p>
    <w:p w:rsidR="00000000" w:rsidRPr="00463D0B" w:rsidP="00463D0B">
      <w:pPr>
        <w:pStyle w:val="AllowPageBreak"/>
      </w:pPr>
    </w:p>
    <w:p w:rsidR="00000000" w:rsidRPr="00463D0B" w:rsidP="00463D0B">
      <w:pPr>
        <w:pStyle w:val="Heading1"/>
      </w:pPr>
      <w:bookmarkStart w:id="12" w:name="O_1268541"/>
      <w:bookmarkEnd w:id="12"/>
      <w:r w:rsidRPr="00463D0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463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 w:rsidP="00463D0B">
            <w:pPr>
              <w:pStyle w:val="ListBullet"/>
            </w:pPr>
            <w:r w:rsidRPr="00463D0B">
              <w:t>adhering to relevant work health and safety (WHS)/occupational he</w:t>
            </w:r>
            <w:r w:rsidRPr="00463D0B">
              <w:t>alth and safety (OHS) requirements</w:t>
            </w:r>
          </w:p>
          <w:p w:rsidR="00000000" w:rsidRPr="00463D0B" w:rsidP="00463D0B">
            <w:pPr>
              <w:pStyle w:val="ListBullet"/>
            </w:pPr>
            <w:r w:rsidRPr="00463D0B">
              <w:t>analysing materiel logistics information to determine where internal and external factors impact on the materiel logistics environment, and adjusting strategic planning activities accordingly</w:t>
            </w:r>
          </w:p>
          <w:p w:rsidR="00000000" w:rsidRPr="00463D0B" w:rsidP="00463D0B">
            <w:pPr>
              <w:pStyle w:val="ListBullet"/>
            </w:pPr>
            <w:r w:rsidRPr="00463D0B">
              <w:t>applying industry knowledge o</w:t>
            </w:r>
            <w:r w:rsidRPr="00463D0B">
              <w:t>f operations, trends and drivers relevant to contributing to materiel logistics strategies</w:t>
            </w:r>
          </w:p>
          <w:p w:rsidR="00000000" w:rsidRPr="00463D0B" w:rsidP="00463D0B">
            <w:pPr>
              <w:pStyle w:val="ListBullet"/>
            </w:pPr>
            <w:r w:rsidRPr="00463D0B">
              <w:t>applying project management knowledge when contributing to materiel logistics strategies</w:t>
            </w:r>
          </w:p>
          <w:p w:rsidR="00000000" w:rsidRPr="00463D0B" w:rsidP="00463D0B">
            <w:pPr>
              <w:pStyle w:val="ListBullet"/>
            </w:pPr>
            <w:r w:rsidRPr="00463D0B">
              <w:t>building and sustaining positive relationships with personnel and stakeholde</w:t>
            </w:r>
            <w:r w:rsidRPr="00463D0B">
              <w:t>rs</w:t>
            </w:r>
          </w:p>
          <w:p w:rsidR="00000000" w:rsidRPr="00463D0B" w:rsidP="00463D0B">
            <w:pPr>
              <w:pStyle w:val="ListBullet"/>
            </w:pPr>
            <w:r w:rsidRPr="00463D0B">
              <w:t>committing to action, even in cases of limited information and conditions of uncertainty</w:t>
            </w:r>
          </w:p>
          <w:p w:rsidR="00000000" w:rsidRPr="00463D0B" w:rsidP="00463D0B">
            <w:pPr>
              <w:pStyle w:val="ListBullet"/>
            </w:pPr>
            <w:r w:rsidRPr="00463D0B">
              <w:t>consulting and negotiating with internal and external stakeholders and resolving potential areas of conflict or concern to ensure overall objectives are achieved</w:t>
            </w:r>
          </w:p>
          <w:p w:rsidR="00000000" w:rsidRPr="00463D0B" w:rsidP="00463D0B">
            <w:pPr>
              <w:pStyle w:val="ListBullet"/>
            </w:pPr>
            <w:r w:rsidRPr="00463D0B">
              <w:t>ex</w:t>
            </w:r>
            <w:r w:rsidRPr="00463D0B">
              <w:t>ercising judgement and common sense to shape strategic thinking</w:t>
            </w:r>
          </w:p>
          <w:p w:rsidR="00000000" w:rsidRPr="00463D0B" w:rsidP="00463D0B">
            <w:pPr>
              <w:pStyle w:val="ListBullet"/>
            </w:pPr>
            <w:r w:rsidRPr="00463D0B">
              <w:t>identifying requirements for contribution and adjusting them as necessary to ensure they meet objectives</w:t>
            </w:r>
          </w:p>
          <w:p w:rsidR="00000000" w:rsidRPr="00463D0B" w:rsidP="00463D0B">
            <w:pPr>
              <w:pStyle w:val="ListBullet"/>
            </w:pPr>
            <w:r w:rsidRPr="00463D0B">
              <w:t>identifying, assessing, and prioritising competing objectives to facilitate development of overall materiel logistics strategy</w:t>
            </w:r>
          </w:p>
          <w:p w:rsidR="00000000" w:rsidRPr="00463D0B" w:rsidP="00463D0B">
            <w:pPr>
              <w:pStyle w:val="ListBullet"/>
            </w:pPr>
            <w:r w:rsidRPr="00463D0B">
              <w:t>incorporating feedback and analysis of information to overcome challenges or setbacks</w:t>
            </w:r>
          </w:p>
          <w:p w:rsidR="00000000" w:rsidRPr="00463D0B" w:rsidP="00463D0B">
            <w:pPr>
              <w:pStyle w:val="ListBullet"/>
            </w:pPr>
            <w:r w:rsidRPr="00463D0B">
              <w:t>initiating and efficiently monitoring proce</w:t>
            </w:r>
            <w:r w:rsidRPr="00463D0B">
              <w:t>sses</w:t>
            </w:r>
          </w:p>
          <w:p w:rsidR="00000000" w:rsidRPr="00463D0B" w:rsidP="00463D0B">
            <w:pPr>
              <w:pStyle w:val="ListBullet"/>
            </w:pPr>
            <w:r w:rsidRPr="00463D0B">
              <w:t>initiating remedial action required</w:t>
            </w:r>
          </w:p>
          <w:p w:rsidR="00000000" w:rsidRPr="00463D0B" w:rsidP="00463D0B">
            <w:pPr>
              <w:pStyle w:val="ListBullet"/>
            </w:pPr>
            <w:r w:rsidRPr="00463D0B">
              <w:t>managing time and prioritising work to ensure objectives are met in accordance with required schedule</w:t>
            </w:r>
          </w:p>
          <w:p w:rsidR="00000000" w:rsidRPr="00463D0B" w:rsidP="00463D0B">
            <w:pPr>
              <w:pStyle w:val="ListBullet"/>
            </w:pPr>
            <w:r w:rsidRPr="00463D0B">
              <w:t>preparing complex and sensitive material, presenting information and selecting appropriate medium for maximum com</w:t>
            </w:r>
            <w:r w:rsidRPr="00463D0B">
              <w:t>munication effect to influence stakeholders</w:t>
            </w:r>
          </w:p>
          <w:p w:rsidR="00000000" w:rsidRPr="00463D0B" w:rsidP="00463D0B">
            <w:pPr>
              <w:pStyle w:val="ListBullet"/>
            </w:pPr>
            <w:r w:rsidRPr="00463D0B">
              <w:t>undertaking research and analysis to determine operational concepts and strategic objectives, and to identify impacts on materiel logistics environment.</w:t>
            </w:r>
          </w:p>
        </w:tc>
      </w:tr>
    </w:tbl>
    <w:p w:rsidR="00000000" w:rsidRPr="00463D0B" w:rsidP="00463D0B">
      <w:pPr>
        <w:pStyle w:val="NoPaddingFontSize1"/>
      </w:pPr>
    </w:p>
    <w:p w:rsidR="00000000" w:rsidRPr="00463D0B" w:rsidP="00463D0B">
      <w:pPr>
        <w:pStyle w:val="AllowPageBreak"/>
      </w:pPr>
    </w:p>
    <w:p w:rsidR="00000000" w:rsidRPr="00463D0B" w:rsidP="00463D0B">
      <w:pPr>
        <w:pStyle w:val="Heading1"/>
      </w:pPr>
      <w:bookmarkStart w:id="13" w:name="O_1268542"/>
      <w:bookmarkEnd w:id="13"/>
      <w:r w:rsidRPr="00463D0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D0B">
            <w:pPr>
              <w:pStyle w:val="BodyText"/>
              <w:rPr>
                <w:lang w:val="en-NZ"/>
              </w:rPr>
            </w:pPr>
            <w:r w:rsidRPr="00463D0B">
              <w:t>Evidence required t</w:t>
            </w:r>
            <w:r w:rsidRPr="00463D0B">
              <w:t>o demonstrate competence in this unit must be relevant to and satisfy all the requirements of the elements and performance criteria and include knowledge of:</w:t>
            </w:r>
          </w:p>
        </w:tc>
      </w:tr>
      <w:tr w:rsidTr="00463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 w:rsidP="00463D0B">
            <w:pPr>
              <w:pStyle w:val="ListBullet"/>
            </w:pPr>
            <w:r w:rsidRPr="00463D0B">
              <w:t>acquisition processes relevant to materiel logistics</w:t>
            </w:r>
          </w:p>
          <w:p w:rsidR="00000000" w:rsidRPr="00463D0B" w:rsidP="00463D0B">
            <w:pPr>
              <w:pStyle w:val="ListBullet"/>
            </w:pPr>
            <w:r w:rsidRPr="00463D0B">
              <w:t>business processes relevant to materiel logistics</w:t>
            </w:r>
          </w:p>
          <w:p w:rsidR="00000000" w:rsidRPr="00463D0B" w:rsidP="00463D0B">
            <w:pPr>
              <w:pStyle w:val="ListBullet"/>
            </w:pPr>
            <w:r w:rsidRPr="00463D0B">
              <w:t>capability performance measurement</w:t>
            </w:r>
          </w:p>
          <w:p w:rsidR="00000000" w:rsidRPr="00463D0B" w:rsidP="00463D0B">
            <w:pPr>
              <w:pStyle w:val="ListBullet"/>
            </w:pPr>
            <w:r w:rsidRPr="00463D0B">
              <w:t>codification and cataloguing processes</w:t>
            </w:r>
          </w:p>
          <w:p w:rsidR="00000000" w:rsidRPr="00463D0B" w:rsidP="00463D0B">
            <w:pPr>
              <w:pStyle w:val="ListBullet"/>
            </w:pPr>
            <w:r w:rsidRPr="00463D0B">
              <w:t>costing, which may include life cycle costing</w:t>
            </w:r>
          </w:p>
          <w:p w:rsidR="00000000" w:rsidRPr="00463D0B" w:rsidP="00463D0B">
            <w:pPr>
              <w:pStyle w:val="ListBullet"/>
            </w:pPr>
            <w:r w:rsidRPr="00463D0B">
              <w:t>external environment scanning relating to environmental, sustainable, social, politica</w:t>
            </w:r>
            <w:r w:rsidRPr="00463D0B">
              <w:t>l, economic and technological developments</w:t>
            </w:r>
          </w:p>
          <w:p w:rsidR="00000000" w:rsidRPr="00463D0B" w:rsidP="00463D0B">
            <w:pPr>
              <w:pStyle w:val="ListBullet"/>
            </w:pPr>
            <w:r w:rsidRPr="00463D0B">
              <w:t>industrial base capability</w:t>
            </w:r>
          </w:p>
          <w:p w:rsidR="00000000" w:rsidRPr="00463D0B" w:rsidP="00463D0B">
            <w:pPr>
              <w:pStyle w:val="ListBullet"/>
            </w:pPr>
            <w:r w:rsidRPr="00463D0B">
              <w:t>integrated logistics support</w:t>
            </w:r>
          </w:p>
          <w:p w:rsidR="00000000" w:rsidRPr="00463D0B" w:rsidP="00463D0B">
            <w:pPr>
              <w:pStyle w:val="ListBullet"/>
            </w:pPr>
            <w:r w:rsidRPr="00463D0B">
              <w:t>international agreements and arrangements</w:t>
            </w:r>
          </w:p>
          <w:p w:rsidR="00000000" w:rsidRPr="00463D0B" w:rsidP="00463D0B">
            <w:pPr>
              <w:pStyle w:val="ListBullet"/>
            </w:pPr>
            <w:r w:rsidRPr="00463D0B">
              <w:t>interoperability</w:t>
            </w:r>
          </w:p>
          <w:p w:rsidR="00000000" w:rsidRPr="00463D0B" w:rsidP="00463D0B">
            <w:pPr>
              <w:pStyle w:val="ListBullet"/>
            </w:pPr>
            <w:r w:rsidRPr="00463D0B">
              <w:t>legislative and regulatory environment as it relates to materiel logistics</w:t>
            </w:r>
          </w:p>
          <w:p w:rsidR="00000000" w:rsidRPr="00463D0B" w:rsidP="00463D0B">
            <w:pPr>
              <w:pStyle w:val="ListBullet"/>
            </w:pPr>
            <w:r w:rsidRPr="00463D0B">
              <w:t>logistics governance</w:t>
            </w:r>
          </w:p>
          <w:p w:rsidR="00000000" w:rsidRPr="00463D0B" w:rsidP="00463D0B">
            <w:pPr>
              <w:pStyle w:val="ListBullet"/>
            </w:pPr>
            <w:r w:rsidRPr="00463D0B">
              <w:t>lo</w:t>
            </w:r>
            <w:r w:rsidRPr="00463D0B">
              <w:t>gistics support analysis principles and processes</w:t>
            </w:r>
          </w:p>
          <w:p w:rsidR="00000000" w:rsidRPr="00463D0B" w:rsidP="00463D0B">
            <w:pPr>
              <w:pStyle w:val="ListBullet"/>
            </w:pPr>
            <w:r w:rsidRPr="00463D0B">
              <w:t>materiel logistics</w:t>
            </w:r>
          </w:p>
          <w:p w:rsidR="00000000" w:rsidRPr="00463D0B" w:rsidP="00463D0B">
            <w:pPr>
              <w:pStyle w:val="ListBullet"/>
            </w:pPr>
            <w:r w:rsidRPr="00463D0B">
              <w:t>materiel system components</w:t>
            </w:r>
          </w:p>
          <w:p w:rsidR="00000000" w:rsidRPr="00463D0B" w:rsidP="00463D0B">
            <w:pPr>
              <w:pStyle w:val="ListBullet"/>
            </w:pPr>
            <w:r w:rsidRPr="00463D0B">
              <w:t>organisational policy and procedures</w:t>
            </w:r>
          </w:p>
          <w:p w:rsidR="00000000" w:rsidRPr="00463D0B" w:rsidP="00463D0B">
            <w:pPr>
              <w:pStyle w:val="ListBullet"/>
            </w:pPr>
            <w:r w:rsidRPr="00463D0B">
              <w:t>outsourcing/insourcing</w:t>
            </w:r>
          </w:p>
          <w:p w:rsidR="00000000" w:rsidRPr="00463D0B" w:rsidP="00463D0B">
            <w:pPr>
              <w:pStyle w:val="ListBullet"/>
            </w:pPr>
            <w:r w:rsidRPr="00463D0B">
              <w:t>performance measurement</w:t>
            </w:r>
          </w:p>
          <w:p w:rsidR="00000000" w:rsidRPr="00463D0B" w:rsidP="00463D0B">
            <w:pPr>
              <w:pStyle w:val="ListBullet"/>
            </w:pPr>
            <w:r w:rsidRPr="00463D0B">
              <w:t>project management</w:t>
            </w:r>
          </w:p>
          <w:p w:rsidR="00000000" w:rsidRPr="00463D0B" w:rsidP="00463D0B">
            <w:pPr>
              <w:pStyle w:val="ListBullet"/>
            </w:pPr>
            <w:r w:rsidRPr="00463D0B">
              <w:t>strategic planning methodology</w:t>
            </w:r>
          </w:p>
          <w:p w:rsidR="00000000" w:rsidRPr="00463D0B" w:rsidP="00463D0B">
            <w:pPr>
              <w:pStyle w:val="ListBullet"/>
            </w:pPr>
            <w:r w:rsidRPr="00463D0B">
              <w:t>supply chain concepts</w:t>
            </w:r>
          </w:p>
          <w:p w:rsidR="00000000" w:rsidRPr="00463D0B" w:rsidP="00463D0B">
            <w:pPr>
              <w:pStyle w:val="ListBullet"/>
            </w:pPr>
            <w:r w:rsidRPr="00463D0B">
              <w:t>technical regulation</w:t>
            </w:r>
          </w:p>
          <w:p w:rsidR="00000000" w:rsidRPr="00463D0B" w:rsidP="00463D0B">
            <w:pPr>
              <w:pStyle w:val="ListBullet"/>
            </w:pPr>
            <w:r w:rsidRPr="00463D0B">
              <w:t>value chain concepts.</w:t>
            </w:r>
          </w:p>
        </w:tc>
      </w:tr>
    </w:tbl>
    <w:p w:rsidR="00000000" w:rsidRPr="00463D0B" w:rsidP="00463D0B">
      <w:pPr>
        <w:pStyle w:val="NoPaddingFontSize1"/>
      </w:pPr>
    </w:p>
    <w:p w:rsidR="00000000" w:rsidRPr="00463D0B" w:rsidP="00463D0B">
      <w:pPr>
        <w:pStyle w:val="AllowPageBreak"/>
      </w:pPr>
    </w:p>
    <w:p w:rsidR="00000000" w:rsidRPr="00463D0B" w:rsidP="00463D0B">
      <w:pPr>
        <w:pStyle w:val="Heading1"/>
      </w:pPr>
      <w:bookmarkStart w:id="14" w:name="O_1268543"/>
      <w:bookmarkEnd w:id="14"/>
      <w:r w:rsidRPr="00463D0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D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D0B" w:rsidP="00463D0B">
            <w:pPr>
              <w:pStyle w:val="BodyText"/>
            </w:pPr>
            <w:r w:rsidRPr="00463D0B">
              <w:t xml:space="preserve">Assessors must hold credentials specified within the Standards for Registered Training Organisations current at the time of assessment. </w:t>
            </w:r>
          </w:p>
          <w:p w:rsidR="00000000" w:rsidRPr="00463D0B" w:rsidP="00463D0B">
            <w:pPr>
              <w:pStyle w:val="BodyText"/>
            </w:pPr>
            <w:r w:rsidRPr="00463D0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63D0B" w:rsidP="00463D0B">
            <w:pPr>
              <w:pStyle w:val="BodyText"/>
            </w:pPr>
            <w:r w:rsidRPr="00463D0B">
              <w:t>Assessment must occur in workplace operational</w:t>
            </w:r>
            <w:r w:rsidRPr="00463D0B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463D0B" w:rsidP="00463D0B">
            <w:pPr>
              <w:pStyle w:val="BodyText"/>
            </w:pPr>
            <w:r w:rsidRPr="00463D0B">
              <w:t>Assessment processes and techniques must be appropriate to the language, l</w:t>
            </w:r>
            <w:r w:rsidRPr="00463D0B">
              <w:t>iteracy and numeracy requirements of the work being performed and the needs of the candidate.</w:t>
            </w:r>
          </w:p>
          <w:p w:rsidR="00000000" w:rsidRPr="00463D0B" w:rsidP="00463D0B">
            <w:pPr>
              <w:pStyle w:val="BodyText"/>
            </w:pPr>
            <w:r w:rsidRPr="00463D0B">
              <w:t>Resources for assessment must include access to:</w:t>
            </w:r>
          </w:p>
          <w:p w:rsidR="00000000" w:rsidRPr="00463D0B" w:rsidP="00463D0B">
            <w:pPr>
              <w:pStyle w:val="ListBullet"/>
            </w:pPr>
            <w:r w:rsidRPr="00463D0B">
              <w:t>relevant and appropriate materials, tools, equipment and personal protective equipment currently used in industr</w:t>
            </w:r>
            <w:r w:rsidRPr="00463D0B">
              <w:t>y</w:t>
            </w:r>
          </w:p>
          <w:p w:rsidR="00000000" w:rsidRPr="00463D0B" w:rsidP="00463D0B">
            <w:pPr>
              <w:pStyle w:val="ListBullet"/>
            </w:pPr>
            <w:r w:rsidRPr="00463D0B">
              <w:t>applicable documentation including legislation, regulations, codes of practice, workplace procedures and operation manuals.</w:t>
            </w:r>
          </w:p>
        </w:tc>
      </w:tr>
    </w:tbl>
    <w:p w:rsidR="00000000" w:rsidRPr="00463D0B" w:rsidP="00463D0B">
      <w:pPr>
        <w:pStyle w:val="NoPaddingFontSize1"/>
      </w:pPr>
    </w:p>
    <w:p w:rsidR="00000000" w:rsidRPr="00463D0B" w:rsidP="00463D0B">
      <w:pPr>
        <w:pStyle w:val="AllowPageBreak"/>
      </w:pPr>
    </w:p>
    <w:p w:rsidR="00000000" w:rsidRPr="00463D0B" w:rsidP="00463D0B">
      <w:pPr>
        <w:pStyle w:val="Heading1"/>
      </w:pPr>
      <w:bookmarkStart w:id="15" w:name="O_1268546"/>
      <w:bookmarkEnd w:id="15"/>
      <w:r w:rsidRPr="00463D0B">
        <w:t>Links</w:t>
      </w:r>
    </w:p>
    <w:p w:rsidR="00000000" w:rsidRPr="00463D0B" w:rsidP="001067E6">
      <w:pPr>
        <w:pStyle w:val="BodyText"/>
      </w:pPr>
      <w:r w:rsidRPr="00463D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D3DF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63D0B" w:rsidP="00463D0B"/>
    <w:sectPr w:rsidSect="00463D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D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D0B" w:rsidRPr="001067E6" w:rsidP="001067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D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7E6" w:rsidP="00463D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67E6" w:rsidP="00463D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067E6" w:rsidP="00463D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D0B" w:rsidP="00463D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67E6">
      <w:t>Approved</w:t>
    </w:r>
    <w:r w:rsidR="001067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67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67E6">
      <w:rPr>
        <w:noProof/>
      </w:rPr>
      <w:t>4</w:t>
    </w:r>
    <w:r>
      <w:rPr>
        <w:noProof/>
      </w:rPr>
      <w:fldChar w:fldCharType="end"/>
    </w:r>
  </w:p>
  <w:p w:rsidR="00463D0B" w:rsidP="00463D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67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67E6">
      <w:t>Industry Skills Australia</w:t>
    </w:r>
    <w:r w:rsidR="001067E6">
      <w:fldChar w:fldCharType="end"/>
    </w:r>
  </w:p>
  <w:p w:rsidR="00463D0B" w:rsidP="00463D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D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7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D0B" w:rsidRPr="001067E6" w:rsidP="001067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D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7E6" w:rsidRPr="002D2AF8" w:rsidP="00463D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TLIX0059 Contribute to materiel logistics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67E6" w:rsidP="00463D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D0B" w:rsidRPr="002D2AF8" w:rsidP="00463D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67E6">
      <w:t>TLIX0059 Contribute to materiel logistics strategies</w:t>
    </w:r>
    <w:r w:rsidR="001067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67E6">
      <w:rPr>
        <w:noProof/>
      </w:rPr>
      <w:t>2 March 2025</w:t>
    </w:r>
    <w:r>
      <w:fldChar w:fldCharType="end"/>
    </w:r>
  </w:p>
  <w:p w:rsidR="00463D0B" w:rsidP="00463D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8C9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2859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D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D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D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D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D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D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D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D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D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D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D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D0B"/>
  </w:style>
  <w:style w:type="character" w:customStyle="1" w:styleId="Heading1Char">
    <w:name w:val="Heading 1 Char"/>
    <w:basedOn w:val="DefaultParagraphFont"/>
    <w:link w:val="Heading1"/>
    <w:rsid w:val="00463D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D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D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3D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3D0B"/>
    <w:rPr>
      <w:b/>
      <w:spacing w:val="0"/>
    </w:rPr>
  </w:style>
  <w:style w:type="paragraph" w:customStyle="1" w:styleId="SuperHeading">
    <w:name w:val="SuperHeading"/>
    <w:basedOn w:val="Normal"/>
    <w:rsid w:val="00463D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D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63D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D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D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D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D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D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D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D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D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D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D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D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D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D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D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D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D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D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D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3D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3D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D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D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3D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3D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D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D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D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D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D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D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D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D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3D0B"/>
    <w:rPr>
      <w:i/>
    </w:rPr>
  </w:style>
  <w:style w:type="paragraph" w:styleId="Caption">
    <w:name w:val="caption"/>
    <w:basedOn w:val="BodyText"/>
    <w:next w:val="Normal"/>
    <w:qFormat/>
    <w:rsid w:val="00463D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D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D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D0B"/>
  </w:style>
  <w:style w:type="paragraph" w:styleId="TableofFigures">
    <w:name w:val="table of figures"/>
    <w:basedOn w:val="Normal"/>
    <w:next w:val="Normal"/>
    <w:semiHidden/>
    <w:rsid w:val="00463D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D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3D0B"/>
    <w:rPr>
      <w:rFonts w:ascii="Wingdings" w:hAnsi="Wingdings"/>
    </w:rPr>
  </w:style>
  <w:style w:type="paragraph" w:customStyle="1" w:styleId="TableHeading">
    <w:name w:val="Table Heading"/>
    <w:basedOn w:val="HeadingBase"/>
    <w:rsid w:val="00463D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D0B"/>
    <w:rPr>
      <w:color w:val="0033CC"/>
      <w:u w:val="none"/>
    </w:rPr>
  </w:style>
  <w:style w:type="paragraph" w:customStyle="1" w:styleId="BodyTextRight">
    <w:name w:val="Body Text Right"/>
    <w:basedOn w:val="BodyText"/>
    <w:rsid w:val="00463D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D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D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D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D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D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D0B"/>
    <w:rPr>
      <w:sz w:val="32"/>
    </w:rPr>
  </w:style>
  <w:style w:type="paragraph" w:customStyle="1" w:styleId="HeadingProcedure">
    <w:name w:val="Heading Procedure"/>
    <w:basedOn w:val="HeadingBase"/>
    <w:next w:val="Normal"/>
    <w:rsid w:val="00463D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D0B"/>
    <w:pPr>
      <w:spacing w:before="60" w:after="60"/>
    </w:pPr>
  </w:style>
  <w:style w:type="paragraph" w:styleId="ListContinue">
    <w:name w:val="List Continue"/>
    <w:basedOn w:val="List"/>
    <w:rsid w:val="00463D0B"/>
    <w:pPr>
      <w:ind w:firstLine="0"/>
    </w:pPr>
  </w:style>
  <w:style w:type="paragraph" w:customStyle="1" w:styleId="ListNote">
    <w:name w:val="List Note"/>
    <w:basedOn w:val="List"/>
    <w:rsid w:val="00463D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D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D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D0B"/>
    <w:rPr>
      <w:rFonts w:ascii="Courier New" w:hAnsi="Courier New"/>
    </w:rPr>
  </w:style>
  <w:style w:type="paragraph" w:customStyle="1" w:styleId="NoteBullet">
    <w:name w:val="Note Bullet"/>
    <w:basedOn w:val="Note"/>
    <w:rsid w:val="00463D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D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D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D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D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3D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D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D0B"/>
    <w:rPr>
      <w:b/>
      <w:smallCaps/>
    </w:rPr>
  </w:style>
  <w:style w:type="paragraph" w:customStyle="1" w:styleId="TableListNumber">
    <w:name w:val="Table List Number"/>
    <w:basedOn w:val="ListNumber"/>
    <w:rsid w:val="00463D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D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D0B"/>
    <w:pPr>
      <w:numPr>
        <w:numId w:val="8"/>
      </w:numPr>
    </w:pPr>
  </w:style>
  <w:style w:type="paragraph" w:customStyle="1" w:styleId="ListAlpha2">
    <w:name w:val="List Alpha 2"/>
    <w:basedOn w:val="List2"/>
    <w:rsid w:val="00463D0B"/>
    <w:pPr>
      <w:numPr>
        <w:numId w:val="7"/>
      </w:numPr>
    </w:pPr>
  </w:style>
  <w:style w:type="paragraph" w:styleId="List2">
    <w:name w:val="List 2"/>
    <w:basedOn w:val="BodyText"/>
    <w:rsid w:val="00463D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D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D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D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D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D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3D0B"/>
    <w:pPr>
      <w:numPr>
        <w:numId w:val="3"/>
      </w:numPr>
    </w:pPr>
  </w:style>
  <w:style w:type="paragraph" w:styleId="ListContinue2">
    <w:name w:val="List Continue 2"/>
    <w:basedOn w:val="List2"/>
    <w:rsid w:val="00463D0B"/>
    <w:pPr>
      <w:ind w:firstLine="0"/>
    </w:pPr>
  </w:style>
  <w:style w:type="paragraph" w:styleId="ListContinue3">
    <w:name w:val="List Continue 3"/>
    <w:basedOn w:val="List3"/>
    <w:rsid w:val="00463D0B"/>
    <w:pPr>
      <w:ind w:left="1021" w:firstLine="0"/>
    </w:pPr>
  </w:style>
  <w:style w:type="paragraph" w:styleId="ListContinue4">
    <w:name w:val="List Continue 4"/>
    <w:basedOn w:val="List4"/>
    <w:rsid w:val="00463D0B"/>
    <w:pPr>
      <w:ind w:firstLine="0"/>
    </w:pPr>
  </w:style>
  <w:style w:type="paragraph" w:styleId="ListContinue5">
    <w:name w:val="List Continue 5"/>
    <w:basedOn w:val="List5"/>
    <w:rsid w:val="00463D0B"/>
    <w:pPr>
      <w:ind w:firstLine="0"/>
    </w:pPr>
  </w:style>
  <w:style w:type="paragraph" w:styleId="ListNumber3">
    <w:name w:val="List Number 3"/>
    <w:basedOn w:val="List3"/>
    <w:rsid w:val="00463D0B"/>
    <w:pPr>
      <w:numPr>
        <w:numId w:val="4"/>
      </w:numPr>
    </w:pPr>
  </w:style>
  <w:style w:type="paragraph" w:styleId="ListNumber4">
    <w:name w:val="List Number 4"/>
    <w:basedOn w:val="List4"/>
    <w:rsid w:val="00463D0B"/>
    <w:pPr>
      <w:numPr>
        <w:numId w:val="5"/>
      </w:numPr>
    </w:pPr>
  </w:style>
  <w:style w:type="paragraph" w:styleId="ListNumber5">
    <w:name w:val="List Number 5"/>
    <w:basedOn w:val="List5"/>
    <w:rsid w:val="00463D0B"/>
    <w:pPr>
      <w:numPr>
        <w:numId w:val="6"/>
      </w:numPr>
    </w:pPr>
  </w:style>
  <w:style w:type="paragraph" w:styleId="BlockText">
    <w:name w:val="Block Text"/>
    <w:basedOn w:val="Normal"/>
    <w:rsid w:val="00463D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D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D0B"/>
    <w:rPr>
      <w:sz w:val="16"/>
      <w:vertAlign w:val="superscript"/>
    </w:rPr>
  </w:style>
  <w:style w:type="character" w:customStyle="1" w:styleId="Symbols">
    <w:name w:val="Symbols"/>
    <w:basedOn w:val="DefaultParagraphFont"/>
    <w:rsid w:val="00463D0B"/>
    <w:rPr>
      <w:rFonts w:ascii="Symbol" w:hAnsi="Symbol"/>
    </w:rPr>
  </w:style>
  <w:style w:type="character" w:customStyle="1" w:styleId="MenuOptions">
    <w:name w:val="Menu Options"/>
    <w:basedOn w:val="DefaultParagraphFont"/>
    <w:rsid w:val="00463D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D0B"/>
    <w:rPr>
      <w:b/>
    </w:rPr>
  </w:style>
  <w:style w:type="character" w:customStyle="1" w:styleId="Underlined">
    <w:name w:val="Underlined"/>
    <w:basedOn w:val="DefaultParagraphFont"/>
    <w:rsid w:val="00463D0B"/>
    <w:rPr>
      <w:u w:val="single"/>
    </w:rPr>
  </w:style>
  <w:style w:type="paragraph" w:customStyle="1" w:styleId="TableBodyTextRight">
    <w:name w:val="Table Body Text Right"/>
    <w:basedOn w:val="TableBodyText"/>
    <w:rsid w:val="00463D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D0B"/>
    <w:rPr>
      <w:sz w:val="18"/>
    </w:rPr>
  </w:style>
  <w:style w:type="paragraph" w:customStyle="1" w:styleId="BodySmallRight">
    <w:name w:val="Body Small Right"/>
    <w:basedOn w:val="BodyTextRight"/>
    <w:rsid w:val="00463D0B"/>
    <w:rPr>
      <w:sz w:val="18"/>
      <w:szCs w:val="18"/>
    </w:rPr>
  </w:style>
  <w:style w:type="paragraph" w:customStyle="1" w:styleId="MarginEdition">
    <w:name w:val="Margin Edition"/>
    <w:basedOn w:val="MarginNote"/>
    <w:rsid w:val="00463D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D0B"/>
    <w:rPr>
      <w:sz w:val="2"/>
      <w:szCs w:val="2"/>
    </w:rPr>
  </w:style>
  <w:style w:type="character" w:customStyle="1" w:styleId="Small">
    <w:name w:val="Small"/>
    <w:basedOn w:val="DefaultParagraphFont"/>
    <w:rsid w:val="00463D0B"/>
    <w:rPr>
      <w:sz w:val="16"/>
    </w:rPr>
  </w:style>
  <w:style w:type="paragraph" w:customStyle="1" w:styleId="WideTable">
    <w:name w:val="Wide Table"/>
    <w:basedOn w:val="Normal"/>
    <w:rsid w:val="00463D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D0B"/>
  </w:style>
  <w:style w:type="paragraph" w:styleId="Quote">
    <w:name w:val="Quote"/>
    <w:basedOn w:val="Heading1"/>
    <w:link w:val="QuoteChar"/>
    <w:qFormat/>
    <w:rsid w:val="00463D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D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D0B"/>
    <w:pPr>
      <w:pageBreakBefore/>
    </w:pPr>
  </w:style>
  <w:style w:type="paragraph" w:customStyle="1" w:styleId="Border">
    <w:name w:val="Border"/>
    <w:basedOn w:val="Normal"/>
    <w:qFormat/>
    <w:rsid w:val="00463D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D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D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D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D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D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D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D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D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D0B"/>
    <w:rPr>
      <w:u w:val="single"/>
    </w:rPr>
  </w:style>
  <w:style w:type="character" w:customStyle="1" w:styleId="BoldandItalics">
    <w:name w:val="Bold and Italics"/>
    <w:qFormat/>
    <w:rsid w:val="00463D0B"/>
    <w:rPr>
      <w:b/>
      <w:i/>
      <w:u w:val="none"/>
    </w:rPr>
  </w:style>
  <w:style w:type="paragraph" w:styleId="BalloonText">
    <w:name w:val="Balloon Text"/>
    <w:basedOn w:val="Normal"/>
    <w:link w:val="BalloonTextChar"/>
    <w:rsid w:val="00463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D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D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D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D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D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D0B"/>
    <w:pPr>
      <w:spacing w:before="0" w:after="0"/>
    </w:pPr>
  </w:style>
  <w:style w:type="paragraph" w:customStyle="1" w:styleId="BodyTextBold">
    <w:name w:val="Body Text Bold"/>
    <w:basedOn w:val="BodyText"/>
    <w:qFormat/>
    <w:rsid w:val="00463D0B"/>
    <w:rPr>
      <w:b/>
    </w:rPr>
  </w:style>
  <w:style w:type="character" w:styleId="Hyperlink">
    <w:name w:val="Hyperlink"/>
    <w:basedOn w:val="DefaultParagraphFont"/>
    <w:uiPriority w:val="99"/>
    <w:unhideWhenUsed/>
    <w:rsid w:val="001067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1126</Words>
  <Characters>7730</Characters>
  <Application>Microsoft Office Word</Application>
  <DocSecurity>0</DocSecurity>
  <Lines>266</Lines>
  <Paragraphs>147</Paragraphs>
  <ScaleCrop>false</ScaleCrop>
  <Company>Author-it Software Corporation Ltd.</Company>
  <LinksUpToDate>false</LinksUpToDate>
  <CharactersWithSpaces>8709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TLIX0059 Contribute to materiel logistics strategies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2025-03-01T13:43:00Z</dcterms:created>
  <dcterms:modified xsi:type="dcterms:W3CDTF">2025-03-01T13:43:00Z</dcterms:modified>
</cp:coreProperties>
</file>