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27B" w:rsidP="00696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TLIX0054 Assess maintenance spares and manage repairable items</w:t>
      </w:r>
      <w:r>
        <w:fldChar w:fldCharType="end"/>
      </w:r>
    </w:p>
    <w:p w:rsidR="0069627B" w:rsidP="0069627B">
      <w:pPr>
        <w:pStyle w:val="Version"/>
        <w:sectPr w:rsidSect="00A92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717" w:rsidP="00A92717">
      <w:pPr>
        <w:pStyle w:val="SuperHeading"/>
      </w:pPr>
      <w:r w:rsidRPr="00A92717">
        <w:t>TLIX0054 Assess maintenance spares and manage repairable items</w:t>
      </w:r>
    </w:p>
    <w:p w:rsidR="00000000" w:rsidRPr="00A92717" w:rsidP="00A92717">
      <w:pPr>
        <w:pStyle w:val="Heading1"/>
      </w:pPr>
      <w:bookmarkStart w:id="1" w:name="O_1267991"/>
      <w:bookmarkEnd w:id="1"/>
      <w:r w:rsidRPr="00A927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rPr>
                <w:rStyle w:val="SpecialBold"/>
              </w:rPr>
              <w:t>Release 1.</w:t>
            </w:r>
            <w:r w:rsidRPr="00A92717">
              <w:t xml:space="preserve"> This is the first release of this unit of competency in the TLI Transport and Logistics Training Package.</w:t>
            </w:r>
          </w:p>
        </w:tc>
      </w:tr>
    </w:tbl>
    <w:p w:rsidR="00000000" w:rsidRPr="00A92717" w:rsidP="00A92717">
      <w:pPr>
        <w:pStyle w:val="NoPaddingFontSize1"/>
      </w:pPr>
    </w:p>
    <w:p w:rsidR="00000000" w:rsidRPr="00A92717" w:rsidP="00A92717">
      <w:pPr>
        <w:pStyle w:val="AllowPageBreak"/>
      </w:pPr>
    </w:p>
    <w:p w:rsidR="00000000" w:rsidRPr="00A92717" w:rsidP="00A92717">
      <w:pPr>
        <w:pStyle w:val="Heading1"/>
      </w:pPr>
      <w:bookmarkStart w:id="2" w:name="O_1267992"/>
      <w:bookmarkEnd w:id="2"/>
      <w:r w:rsidRPr="00A927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t xml:space="preserve">This unit involves the skills and knowledge required to assess maintenance spares and manage repairable items. </w:t>
            </w:r>
          </w:p>
          <w:p w:rsidR="00000000" w:rsidRPr="00A92717" w:rsidP="00A92717">
            <w:pPr>
              <w:pStyle w:val="BodyText"/>
            </w:pPr>
            <w:r w:rsidRPr="00A92717">
              <w:t>It includes performing spares</w:t>
            </w:r>
            <w:r>
              <w:t>’</w:t>
            </w:r>
            <w:r w:rsidRPr="00A92717">
              <w:t xml:space="preserve"> assessment activities, managing repairable items and maintaining records in maintenance activities in accordance </w:t>
            </w:r>
            <w:r w:rsidRPr="00A92717">
              <w:t>with relevant organisational policy and procedures, and relevant regulations.</w:t>
            </w:r>
          </w:p>
          <w:p w:rsidR="00000000" w:rsidRPr="00A92717" w:rsidP="00A92717">
            <w:pPr>
              <w:pStyle w:val="BodyText"/>
            </w:pPr>
            <w:r w:rsidRPr="00A92717">
              <w:t>This unit was developed for materiel sustainment specialists working within materiel logistics but is applicable to individuals in broader logistics roles.</w:t>
            </w:r>
          </w:p>
          <w:p w:rsidR="00000000" w:rsidRPr="00A92717" w:rsidP="00A92717">
            <w:pPr>
              <w:pStyle w:val="BodyText"/>
            </w:pPr>
            <w:r w:rsidRPr="00A92717">
              <w:t>Individuals work indep</w:t>
            </w:r>
            <w:r w:rsidRPr="00A92717">
              <w:t xml:space="preserve">endently or as part of a team under direct or indirect supervision, use discretion and judgement, and take responsibility for the quality of their outputs. </w:t>
            </w:r>
          </w:p>
          <w:p w:rsidR="00000000" w:rsidRPr="00A92717" w:rsidP="00A92717">
            <w:pPr>
              <w:pStyle w:val="BodyText"/>
            </w:pPr>
            <w:r w:rsidRPr="00A92717">
              <w:t>No licensing, legislative or certification requirements apply to this unit at the time of publicati</w:t>
            </w:r>
            <w:r w:rsidRPr="00A92717">
              <w:t>on.</w:t>
            </w:r>
          </w:p>
        </w:tc>
      </w:tr>
    </w:tbl>
    <w:p w:rsidR="00000000" w:rsidRPr="00A92717" w:rsidP="00A92717">
      <w:pPr>
        <w:pStyle w:val="NoPaddingFontSize1"/>
      </w:pPr>
    </w:p>
    <w:p w:rsidR="00000000" w:rsidRPr="00A92717" w:rsidP="00A92717">
      <w:pPr>
        <w:pStyle w:val="AllowPageBreak"/>
      </w:pPr>
    </w:p>
    <w:p w:rsidR="00000000" w:rsidRPr="00A92717" w:rsidP="00A92717">
      <w:pPr>
        <w:pStyle w:val="Heading1"/>
      </w:pPr>
      <w:bookmarkStart w:id="3" w:name="O_1267993"/>
      <w:bookmarkEnd w:id="3"/>
      <w:r w:rsidRPr="00A927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t>Not applicable.</w:t>
            </w:r>
          </w:p>
        </w:tc>
      </w:tr>
    </w:tbl>
    <w:p w:rsidR="00000000" w:rsidRPr="00A92717" w:rsidP="00A92717">
      <w:pPr>
        <w:pStyle w:val="NoPaddingFontSize1"/>
      </w:pPr>
    </w:p>
    <w:p w:rsidR="00000000" w:rsidRPr="00A92717" w:rsidP="00A92717">
      <w:pPr>
        <w:pStyle w:val="AllowPageBreak"/>
      </w:pPr>
    </w:p>
    <w:p w:rsidR="00000000" w:rsidRPr="00A92717" w:rsidP="00A92717">
      <w:pPr>
        <w:pStyle w:val="Heading1"/>
      </w:pPr>
      <w:bookmarkStart w:id="4" w:name="O_1267994"/>
      <w:bookmarkEnd w:id="4"/>
      <w:r w:rsidRPr="00A927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t>X – Logistics</w:t>
            </w:r>
          </w:p>
        </w:tc>
      </w:tr>
    </w:tbl>
    <w:p w:rsidR="00000000" w:rsidRPr="00A92717" w:rsidP="00A92717">
      <w:pPr>
        <w:pStyle w:val="NoPaddingFontSize1"/>
      </w:pPr>
    </w:p>
    <w:p w:rsidR="00000000" w:rsidRPr="00A92717" w:rsidP="00A92717">
      <w:pPr>
        <w:pStyle w:val="AllowPageBreak"/>
      </w:pPr>
    </w:p>
    <w:p w:rsidR="00000000" w:rsidRPr="00A92717" w:rsidP="00A92717">
      <w:pPr>
        <w:pStyle w:val="Heading1"/>
      </w:pPr>
      <w:bookmarkStart w:id="5" w:name="O_1267995"/>
      <w:bookmarkEnd w:id="5"/>
      <w:r w:rsidRPr="00A927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t>Not applicable.</w:t>
            </w:r>
          </w:p>
        </w:tc>
      </w:tr>
    </w:tbl>
    <w:p w:rsidR="00000000" w:rsidRPr="00A92717" w:rsidP="00A92717">
      <w:pPr>
        <w:pStyle w:val="NoPaddingFontSize1"/>
      </w:pPr>
    </w:p>
    <w:p w:rsidR="00000000" w:rsidRPr="00A92717" w:rsidP="00A92717">
      <w:pPr>
        <w:pStyle w:val="AllowPageBreak"/>
      </w:pPr>
    </w:p>
    <w:p w:rsidR="00000000" w:rsidRPr="00A92717" w:rsidP="00A92717">
      <w:pPr>
        <w:pStyle w:val="Heading1"/>
      </w:pPr>
      <w:bookmarkStart w:id="6" w:name="O_1267996"/>
      <w:bookmarkEnd w:id="6"/>
      <w:r w:rsidRPr="00A9271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9"/>
        <w:gridCol w:w="2636"/>
        <w:gridCol w:w="1466"/>
        <w:gridCol w:w="4596"/>
      </w:tblGrid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Elements describe the essential outcomes.</w:t>
            </w:r>
          </w:p>
        </w:tc>
        <w:tc>
          <w:tcPr>
            <w:tcW w:w="6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Performance criteria describe the performance needed to demonstrate achievement of the element.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rPr>
                <w:rStyle w:val="SpecialBold"/>
              </w:rPr>
              <w:t>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rPr>
                <w:rStyle w:val="SpecialBold"/>
              </w:rPr>
              <w:t>Perform spares assessment activities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1.1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Organisation spares assessment and supply information systems are identified and applied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>
            <w:pPr>
              <w:pStyle w:val="BodyText"/>
              <w:keepLines w:val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1.2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Maintenance data, spares usage data and trends are monitored, and required holdings of spares are varied as required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>
            <w:pPr>
              <w:pStyle w:val="BodyText"/>
              <w:keepLines w:val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1.3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Spares availability problems are ide</w:t>
            </w:r>
            <w:r w:rsidRPr="00A92717">
              <w:t>ntified and strategies are determined to resolve problems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>
            <w:pPr>
              <w:pStyle w:val="BodyText"/>
              <w:keepLines w:val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1.4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Acceptable sources of suitable substitute parts are identified and requirements for documentation are specified in accordance with organisational policy and procedures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>
            <w:pPr>
              <w:pStyle w:val="BodyText"/>
              <w:keepLines w:val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1.5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Configuration management requirements are observed in spares assessing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>
            <w:pPr>
              <w:pStyle w:val="BodyText"/>
              <w:keepLines w:val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1.6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Work health and safety (WHS)/occupational health and safety (OHS) requirements, including those contained in organisational procedures, are applied throughout the operation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rPr>
                <w:rStyle w:val="SpecialBold"/>
              </w:rPr>
              <w:t>2</w:t>
            </w:r>
          </w:p>
        </w:tc>
        <w:tc>
          <w:tcPr>
            <w:tcW w:w="26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rPr>
                <w:rStyle w:val="SpecialBold"/>
              </w:rPr>
              <w:t>Ma</w:t>
            </w:r>
            <w:r w:rsidRPr="00A92717">
              <w:rPr>
                <w:rStyle w:val="SpecialBold"/>
              </w:rPr>
              <w:t>nage repairable items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2.1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Maintenance and reliability data is monitored and changes to maintenance programs are proposed as required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>
            <w:pPr>
              <w:pStyle w:val="BodyText"/>
              <w:keepLines w:val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2.2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Documentation is raised to allocate repairable items to maintenance facilities in accordance with contractual requirements, and organisational policy and procedures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>
            <w:pPr>
              <w:pStyle w:val="BodyText"/>
              <w:keepLines w:val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2.3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Specific investigation or additional maintenance requirements are determined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rPr>
                <w:rStyle w:val="SpecialBold"/>
              </w:rPr>
              <w:t>3</w:t>
            </w:r>
          </w:p>
        </w:tc>
        <w:tc>
          <w:tcPr>
            <w:tcW w:w="26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rPr>
                <w:rStyle w:val="SpecialBold"/>
              </w:rPr>
              <w:t>Main</w:t>
            </w:r>
            <w:r w:rsidRPr="00A92717">
              <w:rPr>
                <w:rStyle w:val="SpecialBold"/>
              </w:rPr>
              <w:t>tain records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3.1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t>Data for input to integrated logistics support (ILS) records is provided as required</w:t>
            </w:r>
          </w:p>
        </w:tc>
      </w:tr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>
            <w:pPr>
              <w:pStyle w:val="BodyText"/>
              <w:keepLines w:val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717">
            <w:pPr>
              <w:pStyle w:val="BodyText"/>
              <w:rPr>
                <w:lang w:val="en-NZ"/>
              </w:rPr>
            </w:pPr>
            <w:r w:rsidRPr="00A92717">
              <w:rPr>
                <w:rStyle w:val="SpecialBold"/>
              </w:rPr>
              <w:t>3.2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t>Systems, procedures and records associated with documenting performance are managed in accordance with organisational requirements</w:t>
            </w:r>
          </w:p>
        </w:tc>
      </w:tr>
    </w:tbl>
    <w:p w:rsidR="00000000" w:rsidRPr="00A92717" w:rsidP="00A92717">
      <w:pPr>
        <w:pStyle w:val="NoPaddingFontSize1"/>
      </w:pPr>
    </w:p>
    <w:p w:rsidR="00000000" w:rsidRPr="00A92717" w:rsidP="00A92717">
      <w:pPr>
        <w:pStyle w:val="AllowPageBreak"/>
      </w:pPr>
    </w:p>
    <w:p w:rsidR="00000000" w:rsidRPr="00A92717" w:rsidP="00A92717">
      <w:pPr>
        <w:pStyle w:val="Heading1"/>
      </w:pPr>
      <w:bookmarkStart w:id="7" w:name="O_1267997"/>
      <w:bookmarkEnd w:id="7"/>
      <w:r w:rsidRPr="00A927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t>Foundation skills essential to performance are explicit in the performance criteria of this unit of competency.</w:t>
            </w:r>
          </w:p>
        </w:tc>
      </w:tr>
    </w:tbl>
    <w:p w:rsidR="00000000" w:rsidRPr="00A92717" w:rsidP="00A92717">
      <w:pPr>
        <w:pStyle w:val="NoPaddingFontSize1"/>
      </w:pPr>
    </w:p>
    <w:p w:rsidR="00000000" w:rsidRPr="00A92717" w:rsidP="00A92717">
      <w:pPr>
        <w:pStyle w:val="AllowPageBreak"/>
      </w:pPr>
    </w:p>
    <w:p w:rsidR="00000000" w:rsidRPr="00A92717" w:rsidP="00A92717">
      <w:pPr>
        <w:pStyle w:val="Heading1"/>
      </w:pPr>
      <w:bookmarkStart w:id="8" w:name="O_1267998"/>
      <w:bookmarkEnd w:id="8"/>
      <w:r w:rsidRPr="00A927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t>Range is restricted to essential operating conditions and any other variables essential to the work environment.</w:t>
            </w:r>
          </w:p>
          <w:p w:rsidR="00000000" w:rsidRPr="00A92717" w:rsidP="00A92717">
            <w:pPr>
              <w:pStyle w:val="BodyText"/>
            </w:pPr>
            <w:r w:rsidRPr="00A92717">
              <w:t>Non-essential conditions can be found in the Companion Volume Implementation Guide.</w:t>
            </w:r>
          </w:p>
        </w:tc>
      </w:tr>
    </w:tbl>
    <w:p w:rsidR="00000000" w:rsidRPr="00A92717" w:rsidP="00A92717">
      <w:pPr>
        <w:pStyle w:val="NoPaddingFontSize1"/>
      </w:pPr>
    </w:p>
    <w:p w:rsidR="00000000" w:rsidRPr="00A92717" w:rsidP="00A92717">
      <w:pPr>
        <w:pStyle w:val="AllowPageBreak"/>
      </w:pPr>
    </w:p>
    <w:p w:rsidR="00000000" w:rsidRPr="00A92717" w:rsidP="00A92717">
      <w:pPr>
        <w:pStyle w:val="Heading1"/>
      </w:pPr>
      <w:bookmarkStart w:id="9" w:name="O_1267999"/>
      <w:bookmarkEnd w:id="9"/>
      <w:r w:rsidRPr="00A927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717" w:rsidP="00A92717">
            <w:pPr>
              <w:pStyle w:val="BodyText"/>
            </w:pPr>
            <w:r w:rsidRPr="00A92717">
              <w:t>This unit rep</w:t>
            </w:r>
            <w:r w:rsidRPr="00A92717">
              <w:t>laces and is equivalent to TLIX4027 Assess maintenance spares and manage repairable items.</w:t>
            </w:r>
          </w:p>
        </w:tc>
      </w:tr>
    </w:tbl>
    <w:p w:rsidR="00000000" w:rsidRPr="00A92717" w:rsidP="00A92717">
      <w:pPr>
        <w:pStyle w:val="NoPaddingFontSize1"/>
      </w:pPr>
    </w:p>
    <w:p w:rsidR="00000000" w:rsidRPr="00A92717" w:rsidP="00A92717">
      <w:pPr>
        <w:pStyle w:val="AllowPageBreak"/>
      </w:pPr>
    </w:p>
    <w:p w:rsidR="00000000" w:rsidRPr="00A92717" w:rsidP="00A92717">
      <w:pPr>
        <w:pStyle w:val="Heading1"/>
      </w:pPr>
      <w:bookmarkStart w:id="10" w:name="O_1268006"/>
      <w:bookmarkEnd w:id="10"/>
      <w:r w:rsidRPr="00A92717">
        <w:t>Links</w:t>
      </w:r>
    </w:p>
    <w:p w:rsidR="00000000" w:rsidRPr="00A92717" w:rsidP="0069627B">
      <w:pPr>
        <w:pStyle w:val="BodyText"/>
      </w:pPr>
      <w:r w:rsidRPr="00A927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6E1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2717" w:rsidP="00A92717"/>
    <w:sectPr w:rsidSect="00A92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17" w:rsidRPr="0069627B" w:rsidP="00696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7B" w:rsidP="00A92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27B" w:rsidP="00A92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9627B" w:rsidP="00A92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717" w:rsidRPr="0069627B" w:rsidP="00696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7B" w:rsidRPr="002D2AF8" w:rsidP="00A92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TLIX0054 Assess maintenance spares and manage repairable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9627B" w:rsidP="00A92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717"/>
  </w:style>
  <w:style w:type="character" w:customStyle="1" w:styleId="Heading1Char">
    <w:name w:val="Heading 1 Char"/>
    <w:basedOn w:val="DefaultParagraphFont"/>
    <w:link w:val="Heading1"/>
    <w:rsid w:val="00A92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7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2717"/>
    <w:rPr>
      <w:b/>
      <w:spacing w:val="0"/>
    </w:rPr>
  </w:style>
  <w:style w:type="paragraph" w:customStyle="1" w:styleId="SuperHeading">
    <w:name w:val="SuperHeading"/>
    <w:basedOn w:val="Normal"/>
    <w:rsid w:val="00A92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2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7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27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2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2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7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7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717"/>
    <w:rPr>
      <w:i/>
    </w:rPr>
  </w:style>
  <w:style w:type="paragraph" w:styleId="Caption">
    <w:name w:val="caption"/>
    <w:basedOn w:val="BodyText"/>
    <w:next w:val="Normal"/>
    <w:qFormat/>
    <w:rsid w:val="00A92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717"/>
  </w:style>
  <w:style w:type="paragraph" w:styleId="TableofFigures">
    <w:name w:val="table of figures"/>
    <w:basedOn w:val="Normal"/>
    <w:next w:val="Normal"/>
    <w:semiHidden/>
    <w:rsid w:val="00A92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7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2717"/>
    <w:rPr>
      <w:rFonts w:ascii="Wingdings" w:hAnsi="Wingdings"/>
    </w:rPr>
  </w:style>
  <w:style w:type="paragraph" w:customStyle="1" w:styleId="TableHeading">
    <w:name w:val="Table Heading"/>
    <w:basedOn w:val="HeadingBase"/>
    <w:rsid w:val="00A92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717"/>
    <w:rPr>
      <w:color w:val="0033CC"/>
      <w:u w:val="none"/>
    </w:rPr>
  </w:style>
  <w:style w:type="paragraph" w:customStyle="1" w:styleId="BodyTextRight">
    <w:name w:val="Body Text Right"/>
    <w:basedOn w:val="BodyText"/>
    <w:rsid w:val="00A92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7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717"/>
    <w:rPr>
      <w:sz w:val="32"/>
    </w:rPr>
  </w:style>
  <w:style w:type="paragraph" w:customStyle="1" w:styleId="HeadingProcedure">
    <w:name w:val="Heading Procedure"/>
    <w:basedOn w:val="HeadingBase"/>
    <w:next w:val="Normal"/>
    <w:rsid w:val="00A92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717"/>
    <w:pPr>
      <w:spacing w:before="60" w:after="60"/>
    </w:pPr>
  </w:style>
  <w:style w:type="paragraph" w:styleId="ListContinue">
    <w:name w:val="List Continue"/>
    <w:basedOn w:val="List"/>
    <w:rsid w:val="00A92717"/>
    <w:pPr>
      <w:ind w:firstLine="0"/>
    </w:pPr>
  </w:style>
  <w:style w:type="paragraph" w:customStyle="1" w:styleId="ListNote">
    <w:name w:val="List Note"/>
    <w:basedOn w:val="List"/>
    <w:rsid w:val="00A92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717"/>
    <w:rPr>
      <w:rFonts w:ascii="Courier New" w:hAnsi="Courier New"/>
    </w:rPr>
  </w:style>
  <w:style w:type="paragraph" w:customStyle="1" w:styleId="NoteBullet">
    <w:name w:val="Note Bullet"/>
    <w:basedOn w:val="Note"/>
    <w:rsid w:val="00A92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7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2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717"/>
    <w:rPr>
      <w:b/>
      <w:smallCaps/>
    </w:rPr>
  </w:style>
  <w:style w:type="paragraph" w:customStyle="1" w:styleId="TableListNumber">
    <w:name w:val="Table List Number"/>
    <w:basedOn w:val="ListNumber"/>
    <w:rsid w:val="00A92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717"/>
    <w:pPr>
      <w:numPr>
        <w:numId w:val="7"/>
      </w:numPr>
    </w:pPr>
  </w:style>
  <w:style w:type="paragraph" w:customStyle="1" w:styleId="ListAlpha2">
    <w:name w:val="List Alpha 2"/>
    <w:basedOn w:val="List2"/>
    <w:rsid w:val="00A92717"/>
    <w:pPr>
      <w:numPr>
        <w:numId w:val="6"/>
      </w:numPr>
    </w:pPr>
  </w:style>
  <w:style w:type="paragraph" w:styleId="List2">
    <w:name w:val="List 2"/>
    <w:basedOn w:val="BodyText"/>
    <w:rsid w:val="00A92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7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7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2717"/>
    <w:pPr>
      <w:numPr>
        <w:numId w:val="2"/>
      </w:numPr>
    </w:pPr>
  </w:style>
  <w:style w:type="paragraph" w:styleId="ListContinue2">
    <w:name w:val="List Continue 2"/>
    <w:basedOn w:val="List2"/>
    <w:rsid w:val="00A92717"/>
    <w:pPr>
      <w:ind w:firstLine="0"/>
    </w:pPr>
  </w:style>
  <w:style w:type="paragraph" w:styleId="ListContinue3">
    <w:name w:val="List Continue 3"/>
    <w:basedOn w:val="List3"/>
    <w:rsid w:val="00A92717"/>
    <w:pPr>
      <w:ind w:left="1021" w:firstLine="0"/>
    </w:pPr>
  </w:style>
  <w:style w:type="paragraph" w:styleId="ListContinue4">
    <w:name w:val="List Continue 4"/>
    <w:basedOn w:val="List4"/>
    <w:rsid w:val="00A92717"/>
    <w:pPr>
      <w:ind w:firstLine="0"/>
    </w:pPr>
  </w:style>
  <w:style w:type="paragraph" w:styleId="ListContinue5">
    <w:name w:val="List Continue 5"/>
    <w:basedOn w:val="List5"/>
    <w:rsid w:val="00A92717"/>
    <w:pPr>
      <w:ind w:firstLine="0"/>
    </w:pPr>
  </w:style>
  <w:style w:type="paragraph" w:styleId="ListNumber3">
    <w:name w:val="List Number 3"/>
    <w:basedOn w:val="List3"/>
    <w:rsid w:val="00A92717"/>
    <w:pPr>
      <w:numPr>
        <w:numId w:val="3"/>
      </w:numPr>
    </w:pPr>
  </w:style>
  <w:style w:type="paragraph" w:styleId="ListNumber4">
    <w:name w:val="List Number 4"/>
    <w:basedOn w:val="List4"/>
    <w:rsid w:val="00A92717"/>
    <w:pPr>
      <w:numPr>
        <w:numId w:val="4"/>
      </w:numPr>
    </w:pPr>
  </w:style>
  <w:style w:type="paragraph" w:styleId="ListNumber5">
    <w:name w:val="List Number 5"/>
    <w:basedOn w:val="List5"/>
    <w:rsid w:val="00A92717"/>
    <w:pPr>
      <w:numPr>
        <w:numId w:val="5"/>
      </w:numPr>
    </w:pPr>
  </w:style>
  <w:style w:type="paragraph" w:styleId="BlockText">
    <w:name w:val="Block Text"/>
    <w:basedOn w:val="Normal"/>
    <w:rsid w:val="00A92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717"/>
    <w:rPr>
      <w:sz w:val="16"/>
      <w:vertAlign w:val="superscript"/>
    </w:rPr>
  </w:style>
  <w:style w:type="character" w:customStyle="1" w:styleId="Symbols">
    <w:name w:val="Symbols"/>
    <w:basedOn w:val="DefaultParagraphFont"/>
    <w:rsid w:val="00A92717"/>
    <w:rPr>
      <w:rFonts w:ascii="Symbol" w:hAnsi="Symbol"/>
    </w:rPr>
  </w:style>
  <w:style w:type="character" w:customStyle="1" w:styleId="MenuOptions">
    <w:name w:val="Menu Options"/>
    <w:basedOn w:val="DefaultParagraphFont"/>
    <w:rsid w:val="00A92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717"/>
    <w:rPr>
      <w:b/>
    </w:rPr>
  </w:style>
  <w:style w:type="character" w:customStyle="1" w:styleId="Underlined">
    <w:name w:val="Underlined"/>
    <w:basedOn w:val="DefaultParagraphFont"/>
    <w:rsid w:val="00A92717"/>
    <w:rPr>
      <w:u w:val="single"/>
    </w:rPr>
  </w:style>
  <w:style w:type="paragraph" w:customStyle="1" w:styleId="TableBodyTextRight">
    <w:name w:val="Table Body Text Right"/>
    <w:basedOn w:val="TableBodyText"/>
    <w:rsid w:val="00A92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717"/>
    <w:rPr>
      <w:sz w:val="18"/>
    </w:rPr>
  </w:style>
  <w:style w:type="paragraph" w:customStyle="1" w:styleId="BodySmallRight">
    <w:name w:val="Body Small Right"/>
    <w:basedOn w:val="BodyTextRight"/>
    <w:rsid w:val="00A92717"/>
    <w:rPr>
      <w:sz w:val="18"/>
      <w:szCs w:val="18"/>
    </w:rPr>
  </w:style>
  <w:style w:type="paragraph" w:customStyle="1" w:styleId="MarginEdition">
    <w:name w:val="Margin Edition"/>
    <w:basedOn w:val="MarginNote"/>
    <w:rsid w:val="00A92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717"/>
    <w:rPr>
      <w:sz w:val="2"/>
      <w:szCs w:val="2"/>
    </w:rPr>
  </w:style>
  <w:style w:type="character" w:customStyle="1" w:styleId="Small">
    <w:name w:val="Small"/>
    <w:basedOn w:val="DefaultParagraphFont"/>
    <w:rsid w:val="00A92717"/>
    <w:rPr>
      <w:sz w:val="16"/>
    </w:rPr>
  </w:style>
  <w:style w:type="paragraph" w:customStyle="1" w:styleId="WideTable">
    <w:name w:val="Wide Table"/>
    <w:basedOn w:val="Normal"/>
    <w:rsid w:val="00A92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717"/>
  </w:style>
  <w:style w:type="paragraph" w:styleId="Quote">
    <w:name w:val="Quote"/>
    <w:basedOn w:val="Heading1"/>
    <w:link w:val="QuoteChar"/>
    <w:qFormat/>
    <w:rsid w:val="00A92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717"/>
    <w:pPr>
      <w:pageBreakBefore/>
    </w:pPr>
  </w:style>
  <w:style w:type="paragraph" w:customStyle="1" w:styleId="Border">
    <w:name w:val="Border"/>
    <w:basedOn w:val="Normal"/>
    <w:qFormat/>
    <w:rsid w:val="00A92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717"/>
    <w:rPr>
      <w:u w:val="single"/>
    </w:rPr>
  </w:style>
  <w:style w:type="character" w:customStyle="1" w:styleId="BoldandItalics">
    <w:name w:val="Bold and Italics"/>
    <w:qFormat/>
    <w:rsid w:val="00A92717"/>
    <w:rPr>
      <w:b/>
      <w:i/>
      <w:u w:val="none"/>
    </w:rPr>
  </w:style>
  <w:style w:type="paragraph" w:styleId="BalloonText">
    <w:name w:val="Balloon Text"/>
    <w:basedOn w:val="Normal"/>
    <w:link w:val="BalloonTextChar"/>
    <w:rsid w:val="00A92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717"/>
    <w:pPr>
      <w:spacing w:before="0" w:after="0"/>
    </w:pPr>
  </w:style>
  <w:style w:type="paragraph" w:customStyle="1" w:styleId="BodyTextBold">
    <w:name w:val="Body Text Bold"/>
    <w:basedOn w:val="BodyText"/>
    <w:qFormat/>
    <w:rsid w:val="00A92717"/>
    <w:rPr>
      <w:b/>
    </w:rPr>
  </w:style>
  <w:style w:type="character" w:styleId="Hyperlink">
    <w:name w:val="Hyperlink"/>
    <w:basedOn w:val="DefaultParagraphFont"/>
    <w:uiPriority w:val="99"/>
    <w:unhideWhenUsed/>
    <w:rsid w:val="00696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3112</Characters>
  <Application>Microsoft Office Word</Application>
  <DocSecurity>0</DocSecurity>
  <Lines>141</Lines>
  <Paragraphs>68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TLIX0054 Assess maintenance spares and manage repairable items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