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DC7" w:rsidP="00132D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TLIX0054 Assess maintenance spares and manage repairable items</w:t>
      </w:r>
      <w:r>
        <w:fldChar w:fldCharType="end"/>
      </w:r>
    </w:p>
    <w:p w:rsidR="00132DC7" w:rsidP="00132DC7">
      <w:pPr>
        <w:pStyle w:val="Version"/>
        <w:sectPr w:rsidSect="00681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B9A" w:rsidP="00681B9A">
      <w:pPr>
        <w:pStyle w:val="SuperHeading"/>
      </w:pPr>
      <w:r w:rsidRPr="00681B9A">
        <w:t>TLIX0054 Assess maintenance spares and manage repairable items</w:t>
      </w:r>
    </w:p>
    <w:p w:rsidR="00000000" w:rsidRPr="00681B9A" w:rsidP="00681B9A">
      <w:pPr>
        <w:pStyle w:val="Heading1"/>
      </w:pPr>
      <w:bookmarkStart w:id="1" w:name="O_1267991"/>
      <w:bookmarkEnd w:id="1"/>
      <w:r w:rsidRPr="00681B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BodyText"/>
            </w:pPr>
            <w:r w:rsidRPr="00681B9A">
              <w:rPr>
                <w:rStyle w:val="SpecialBold"/>
              </w:rPr>
              <w:t>Release 1.</w:t>
            </w:r>
            <w:r w:rsidRPr="00681B9A">
              <w:t xml:space="preserve"> This is the first release of this unit of competency in the TLI Transport and Logistics Training Package.</w:t>
            </w:r>
          </w:p>
        </w:tc>
      </w:tr>
    </w:tbl>
    <w:p w:rsidR="00000000" w:rsidRPr="00681B9A" w:rsidP="00681B9A">
      <w:pPr>
        <w:pStyle w:val="NoPaddingFontSize1"/>
      </w:pPr>
    </w:p>
    <w:p w:rsidR="00000000" w:rsidRPr="00681B9A" w:rsidP="00681B9A">
      <w:pPr>
        <w:pStyle w:val="AllowPageBreak"/>
      </w:pPr>
    </w:p>
    <w:p w:rsidR="00000000" w:rsidRPr="00681B9A" w:rsidP="00681B9A">
      <w:pPr>
        <w:pStyle w:val="Heading1"/>
      </w:pPr>
      <w:bookmarkStart w:id="2" w:name="O_1267992"/>
      <w:bookmarkEnd w:id="2"/>
      <w:r w:rsidRPr="00681B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BodyText"/>
            </w:pPr>
            <w:r w:rsidRPr="00681B9A">
              <w:t xml:space="preserve">This unit involves the skills and knowledge required to assess maintenance spares and manage repairable items. </w:t>
            </w:r>
          </w:p>
          <w:p w:rsidR="00000000" w:rsidRPr="00681B9A" w:rsidP="00681B9A">
            <w:pPr>
              <w:pStyle w:val="BodyText"/>
            </w:pPr>
            <w:r w:rsidRPr="00681B9A">
              <w:t>It includes performing spares</w:t>
            </w:r>
            <w:r>
              <w:t>’</w:t>
            </w:r>
            <w:r w:rsidRPr="00681B9A">
              <w:t xml:space="preserve"> assessment activities, managing repairable items and maintaining records in maintenance activities in accordance </w:t>
            </w:r>
            <w:r w:rsidRPr="00681B9A">
              <w:t>with relevant organisational policy and procedures, and relevant regulations.</w:t>
            </w:r>
          </w:p>
          <w:p w:rsidR="00000000" w:rsidRPr="00681B9A" w:rsidP="00681B9A">
            <w:pPr>
              <w:pStyle w:val="BodyText"/>
            </w:pPr>
            <w:r w:rsidRPr="00681B9A">
              <w:t>This unit was developed for materiel sustainment specialists working within materiel logistics but is applicable to individuals in broader logistics roles.</w:t>
            </w:r>
          </w:p>
          <w:p w:rsidR="00000000" w:rsidRPr="00681B9A" w:rsidP="00681B9A">
            <w:pPr>
              <w:pStyle w:val="BodyText"/>
            </w:pPr>
            <w:r w:rsidRPr="00681B9A">
              <w:t>Individuals work indep</w:t>
            </w:r>
            <w:r w:rsidRPr="00681B9A">
              <w:t xml:space="preserve">endently or as part of a team under direct or indirect supervision, use discretion and judgement, and take responsibility for the quality of their outputs. </w:t>
            </w:r>
          </w:p>
          <w:p w:rsidR="00000000" w:rsidRPr="00681B9A" w:rsidP="00681B9A">
            <w:pPr>
              <w:pStyle w:val="BodyText"/>
            </w:pPr>
            <w:r w:rsidRPr="00681B9A">
              <w:t>No licensing, legislative or certification requirements apply to this unit at the time of publicati</w:t>
            </w:r>
            <w:r w:rsidRPr="00681B9A">
              <w:t>on.</w:t>
            </w:r>
          </w:p>
        </w:tc>
      </w:tr>
    </w:tbl>
    <w:p w:rsidR="00000000" w:rsidRPr="00681B9A" w:rsidP="00681B9A">
      <w:pPr>
        <w:pStyle w:val="NoPaddingFontSize1"/>
      </w:pPr>
    </w:p>
    <w:p w:rsidR="00000000" w:rsidRPr="00681B9A" w:rsidP="00681B9A">
      <w:pPr>
        <w:pStyle w:val="AllowPageBreak"/>
      </w:pPr>
    </w:p>
    <w:p w:rsidR="00000000" w:rsidRPr="00681B9A" w:rsidP="00681B9A">
      <w:pPr>
        <w:pStyle w:val="Heading1"/>
      </w:pPr>
      <w:bookmarkStart w:id="3" w:name="O_1267993"/>
      <w:bookmarkEnd w:id="3"/>
      <w:r w:rsidRPr="00681B9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BodyText"/>
            </w:pPr>
            <w:r w:rsidRPr="00681B9A">
              <w:t>Not applicable.</w:t>
            </w:r>
          </w:p>
        </w:tc>
      </w:tr>
    </w:tbl>
    <w:p w:rsidR="00000000" w:rsidRPr="00681B9A" w:rsidP="00681B9A">
      <w:pPr>
        <w:pStyle w:val="NoPaddingFontSize1"/>
      </w:pPr>
    </w:p>
    <w:p w:rsidR="00000000" w:rsidRPr="00681B9A" w:rsidP="00681B9A">
      <w:pPr>
        <w:pStyle w:val="AllowPageBreak"/>
      </w:pPr>
    </w:p>
    <w:p w:rsidR="00000000" w:rsidRPr="00681B9A" w:rsidP="00681B9A">
      <w:pPr>
        <w:pStyle w:val="Heading1"/>
      </w:pPr>
      <w:bookmarkStart w:id="4" w:name="O_1267994"/>
      <w:bookmarkEnd w:id="4"/>
      <w:r w:rsidRPr="00681B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BodyText"/>
            </w:pPr>
            <w:r w:rsidRPr="00681B9A">
              <w:t>X – Logistics</w:t>
            </w:r>
          </w:p>
        </w:tc>
      </w:tr>
    </w:tbl>
    <w:p w:rsidR="00000000" w:rsidRPr="00681B9A" w:rsidP="00681B9A">
      <w:pPr>
        <w:pStyle w:val="NoPaddingFontSize1"/>
      </w:pPr>
    </w:p>
    <w:p w:rsidR="00000000" w:rsidRPr="00681B9A" w:rsidP="00681B9A">
      <w:pPr>
        <w:pStyle w:val="AllowPageBreak"/>
      </w:pPr>
    </w:p>
    <w:p w:rsidR="00000000" w:rsidRPr="00681B9A" w:rsidP="00681B9A">
      <w:pPr>
        <w:pStyle w:val="Heading1"/>
      </w:pPr>
      <w:bookmarkStart w:id="5" w:name="O_1267995"/>
      <w:bookmarkEnd w:id="5"/>
      <w:r w:rsidRPr="00681B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BodyText"/>
            </w:pPr>
            <w:r w:rsidRPr="00681B9A">
              <w:t>Not applicable.</w:t>
            </w:r>
          </w:p>
        </w:tc>
      </w:tr>
    </w:tbl>
    <w:p w:rsidR="00000000" w:rsidRPr="00681B9A" w:rsidP="00681B9A">
      <w:pPr>
        <w:pStyle w:val="NoPaddingFontSize1"/>
      </w:pPr>
    </w:p>
    <w:p w:rsidR="00000000" w:rsidRPr="00681B9A" w:rsidP="00681B9A">
      <w:pPr>
        <w:pStyle w:val="AllowPageBreak"/>
      </w:pPr>
    </w:p>
    <w:p w:rsidR="00000000" w:rsidRPr="00681B9A" w:rsidP="00681B9A">
      <w:pPr>
        <w:pStyle w:val="Heading1"/>
      </w:pPr>
      <w:bookmarkStart w:id="6" w:name="O_1267996"/>
      <w:bookmarkEnd w:id="6"/>
      <w:r w:rsidRPr="00681B9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99"/>
        <w:gridCol w:w="2636"/>
        <w:gridCol w:w="1466"/>
        <w:gridCol w:w="4596"/>
      </w:tblGrid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t>Elements describe the essential outcomes.</w:t>
            </w:r>
          </w:p>
        </w:tc>
        <w:tc>
          <w:tcPr>
            <w:tcW w:w="6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t>Performance criteria describe the performance needed to demonstrate achievement of the element.</w:t>
            </w:r>
          </w:p>
        </w:tc>
      </w:tr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BodyText"/>
            </w:pPr>
            <w:r w:rsidRPr="00681B9A">
              <w:rPr>
                <w:rStyle w:val="SpecialBold"/>
              </w:rPr>
              <w:t>1</w:t>
            </w: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BodyText"/>
            </w:pPr>
            <w:r w:rsidRPr="00681B9A">
              <w:rPr>
                <w:rStyle w:val="SpecialBold"/>
              </w:rPr>
              <w:t>Perform spares assessment activities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rPr>
                <w:rStyle w:val="SpecialBold"/>
              </w:rPr>
              <w:t>1.1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t>Organisation spares assessment and supply information systems are identified and applied</w:t>
            </w:r>
          </w:p>
        </w:tc>
      </w:tr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>
            <w:pPr>
              <w:pStyle w:val="BodyText"/>
              <w:keepLines w:val="0"/>
              <w:spacing w:before="0" w:after="0"/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rPr>
                <w:rStyle w:val="SpecialBold"/>
              </w:rPr>
              <w:t>1.2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t>Maintenance data, spares usage data and trends are monitored, and required holdings of spares are varied as required</w:t>
            </w:r>
          </w:p>
        </w:tc>
      </w:tr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>
            <w:pPr>
              <w:pStyle w:val="BodyText"/>
              <w:keepLines w:val="0"/>
              <w:spacing w:before="0" w:after="0"/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rPr>
                <w:rStyle w:val="SpecialBold"/>
              </w:rPr>
              <w:t>1.3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t>Spares availability problems are ide</w:t>
            </w:r>
            <w:r w:rsidRPr="00681B9A">
              <w:t>ntified and strategies are determined to resolve problems</w:t>
            </w:r>
          </w:p>
        </w:tc>
      </w:tr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>
            <w:pPr>
              <w:pStyle w:val="BodyText"/>
              <w:keepLines w:val="0"/>
              <w:spacing w:before="0" w:after="0"/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rPr>
                <w:rStyle w:val="SpecialBold"/>
              </w:rPr>
              <w:t>1.4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t>Acceptable sources of suitable substitute parts are identified and requirements for documentation are specified in accordance with organisational policy and procedures</w:t>
            </w:r>
          </w:p>
        </w:tc>
      </w:tr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>
            <w:pPr>
              <w:pStyle w:val="BodyText"/>
              <w:keepLines w:val="0"/>
              <w:spacing w:before="0" w:after="0"/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rPr>
                <w:rStyle w:val="SpecialBold"/>
              </w:rPr>
              <w:t>1.5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t>Configuration management requirements are observed in spares assessing</w:t>
            </w:r>
          </w:p>
        </w:tc>
      </w:tr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>
            <w:pPr>
              <w:pStyle w:val="BodyText"/>
              <w:keepLines w:val="0"/>
              <w:spacing w:before="0" w:after="0"/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rPr>
                <w:rStyle w:val="SpecialBold"/>
              </w:rPr>
              <w:t>1.6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t>Work health and safety (WHS)/occupational health and safety (OHS) requirements, including those contained in organisational procedures, are applied throughout the operation</w:t>
            </w:r>
          </w:p>
        </w:tc>
      </w:tr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BodyText"/>
            </w:pPr>
            <w:r w:rsidRPr="00681B9A">
              <w:rPr>
                <w:rStyle w:val="SpecialBold"/>
              </w:rPr>
              <w:t>2</w:t>
            </w:r>
          </w:p>
        </w:tc>
        <w:tc>
          <w:tcPr>
            <w:tcW w:w="26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BodyText"/>
            </w:pPr>
            <w:r w:rsidRPr="00681B9A">
              <w:rPr>
                <w:rStyle w:val="SpecialBold"/>
              </w:rPr>
              <w:t>Ma</w:t>
            </w:r>
            <w:r w:rsidRPr="00681B9A">
              <w:rPr>
                <w:rStyle w:val="SpecialBold"/>
              </w:rPr>
              <w:t>nage repairable items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rPr>
                <w:rStyle w:val="SpecialBold"/>
              </w:rPr>
              <w:t>2.1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t>Maintenance and reliability data is monitored and changes to maintenance programs are proposed as required</w:t>
            </w:r>
          </w:p>
        </w:tc>
      </w:tr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>
            <w:pPr>
              <w:pStyle w:val="BodyText"/>
              <w:keepLines w:val="0"/>
              <w:spacing w:before="0" w:after="0"/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rPr>
                <w:rStyle w:val="SpecialBold"/>
              </w:rPr>
              <w:t>2.2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t>Documentation is raised to allocate repairable items to maintenance facilities in accordance with contractual requirements, and organisational policy and procedures</w:t>
            </w:r>
          </w:p>
        </w:tc>
      </w:tr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>
            <w:pPr>
              <w:pStyle w:val="BodyText"/>
              <w:keepLines w:val="0"/>
              <w:spacing w:before="0" w:after="0"/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rPr>
                <w:rStyle w:val="SpecialBold"/>
              </w:rPr>
              <w:t>2.3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t>Specific investigation or additional maintenance requirements are determined</w:t>
            </w:r>
          </w:p>
        </w:tc>
      </w:tr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BodyText"/>
            </w:pPr>
            <w:r w:rsidRPr="00681B9A">
              <w:rPr>
                <w:rStyle w:val="SpecialBold"/>
              </w:rPr>
              <w:t>3</w:t>
            </w:r>
          </w:p>
        </w:tc>
        <w:tc>
          <w:tcPr>
            <w:tcW w:w="263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BodyText"/>
            </w:pPr>
            <w:r w:rsidRPr="00681B9A">
              <w:rPr>
                <w:rStyle w:val="SpecialBold"/>
              </w:rPr>
              <w:t>Main</w:t>
            </w:r>
            <w:r w:rsidRPr="00681B9A">
              <w:rPr>
                <w:rStyle w:val="SpecialBold"/>
              </w:rPr>
              <w:t>tain records</w:t>
            </w: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rPr>
                <w:rStyle w:val="SpecialBold"/>
              </w:rPr>
              <w:t>3.1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t>Data for input to integrated logistics support (ILS) records is provided as required</w:t>
            </w:r>
          </w:p>
        </w:tc>
      </w:tr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3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>
            <w:pPr>
              <w:pStyle w:val="BodyText"/>
              <w:keepLines w:val="0"/>
              <w:spacing w:before="0" w:after="0"/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rPr>
                <w:rStyle w:val="SpecialBold"/>
              </w:rPr>
              <w:t>3.2</w:t>
            </w:r>
          </w:p>
        </w:tc>
        <w:tc>
          <w:tcPr>
            <w:tcW w:w="4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BodyText"/>
            </w:pPr>
            <w:r w:rsidRPr="00681B9A">
              <w:t>Systems, procedures and records associated with documenting performance are managed in accordance with organisational requirements</w:t>
            </w:r>
          </w:p>
        </w:tc>
      </w:tr>
    </w:tbl>
    <w:p w:rsidR="00000000" w:rsidRPr="00681B9A" w:rsidP="00681B9A">
      <w:pPr>
        <w:pStyle w:val="NoPaddingFontSize1"/>
      </w:pPr>
    </w:p>
    <w:p w:rsidR="00000000" w:rsidRPr="00681B9A" w:rsidP="00681B9A">
      <w:pPr>
        <w:pStyle w:val="AllowPageBreak"/>
      </w:pPr>
    </w:p>
    <w:p w:rsidR="00000000" w:rsidRPr="00681B9A" w:rsidP="00681B9A">
      <w:pPr>
        <w:pStyle w:val="Heading1"/>
      </w:pPr>
      <w:bookmarkStart w:id="7" w:name="O_1267997"/>
      <w:bookmarkEnd w:id="7"/>
      <w:r w:rsidRPr="00681B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BodyText"/>
            </w:pPr>
            <w:r w:rsidRPr="00681B9A">
              <w:t>Foundation skills essential to performance are explicit in the performance criteria of this unit of competency.</w:t>
            </w:r>
          </w:p>
        </w:tc>
      </w:tr>
    </w:tbl>
    <w:p w:rsidR="00000000" w:rsidRPr="00681B9A" w:rsidP="00681B9A">
      <w:pPr>
        <w:pStyle w:val="NoPaddingFontSize1"/>
      </w:pPr>
    </w:p>
    <w:p w:rsidR="00000000" w:rsidRPr="00681B9A" w:rsidP="00681B9A">
      <w:pPr>
        <w:pStyle w:val="AllowPageBreak"/>
      </w:pPr>
    </w:p>
    <w:p w:rsidR="00000000" w:rsidRPr="00681B9A" w:rsidP="00681B9A">
      <w:pPr>
        <w:pStyle w:val="Heading1"/>
      </w:pPr>
      <w:bookmarkStart w:id="8" w:name="O_1267998"/>
      <w:bookmarkEnd w:id="8"/>
      <w:r w:rsidRPr="00681B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BodyText"/>
            </w:pPr>
            <w:r w:rsidRPr="00681B9A">
              <w:t>Range is restricted to essential operating conditions and any other variables essential to the work environment.</w:t>
            </w:r>
          </w:p>
          <w:p w:rsidR="00000000" w:rsidRPr="00681B9A" w:rsidP="00681B9A">
            <w:pPr>
              <w:pStyle w:val="BodyText"/>
            </w:pPr>
            <w:r w:rsidRPr="00681B9A">
              <w:t>Non-essential conditions can be found in the Companion Volume Implementation Guide.</w:t>
            </w:r>
          </w:p>
        </w:tc>
      </w:tr>
    </w:tbl>
    <w:p w:rsidR="00000000" w:rsidRPr="00681B9A" w:rsidP="00681B9A">
      <w:pPr>
        <w:pStyle w:val="NoPaddingFontSize1"/>
      </w:pPr>
    </w:p>
    <w:p w:rsidR="00000000" w:rsidRPr="00681B9A" w:rsidP="00681B9A">
      <w:pPr>
        <w:pStyle w:val="AllowPageBreak"/>
      </w:pPr>
    </w:p>
    <w:p w:rsidR="00000000" w:rsidRPr="00681B9A" w:rsidP="00681B9A">
      <w:pPr>
        <w:pStyle w:val="Heading1"/>
      </w:pPr>
      <w:bookmarkStart w:id="9" w:name="O_1267999"/>
      <w:bookmarkEnd w:id="9"/>
      <w:r w:rsidRPr="00681B9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BodyText"/>
            </w:pPr>
            <w:r w:rsidRPr="00681B9A">
              <w:t>This unit rep</w:t>
            </w:r>
            <w:r w:rsidRPr="00681B9A">
              <w:t>laces and is equivalent to TLIX4027 Assess maintenance spares and manage repairable items.</w:t>
            </w:r>
          </w:p>
        </w:tc>
      </w:tr>
    </w:tbl>
    <w:p w:rsidR="00000000" w:rsidRPr="00681B9A" w:rsidP="00681B9A">
      <w:pPr>
        <w:pStyle w:val="NoPaddingFontSize1"/>
      </w:pPr>
    </w:p>
    <w:p w:rsidR="00000000" w:rsidRPr="00681B9A" w:rsidP="00681B9A">
      <w:pPr>
        <w:pStyle w:val="AllowPageBreak"/>
      </w:pPr>
    </w:p>
    <w:p w:rsidR="00000000" w:rsidRPr="00681B9A" w:rsidP="00681B9A">
      <w:pPr>
        <w:pStyle w:val="Heading1"/>
      </w:pPr>
      <w:bookmarkStart w:id="10" w:name="O_1268006"/>
      <w:bookmarkEnd w:id="10"/>
      <w:r w:rsidRPr="00681B9A">
        <w:t>Links</w:t>
      </w:r>
    </w:p>
    <w:p w:rsidR="00000000" w:rsidRPr="00681B9A" w:rsidP="00132DC7">
      <w:pPr>
        <w:pStyle w:val="BodyText"/>
      </w:pPr>
      <w:r w:rsidRPr="00681B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2514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81B9A" w:rsidP="00132DC7">
      <w:pPr>
        <w:pStyle w:val="BodyText"/>
        <w:sectPr w:rsidSect="00681B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1B9A" w:rsidP="00681B9A">
      <w:pPr>
        <w:pStyle w:val="SuperHeading"/>
      </w:pPr>
      <w:r w:rsidRPr="00681B9A">
        <w:t>Assessment Requirements for TLIX0054 Assess maintenance spares and manage repairable items</w:t>
      </w:r>
    </w:p>
    <w:p w:rsidR="00000000" w:rsidRPr="00681B9A" w:rsidP="00681B9A">
      <w:pPr>
        <w:pStyle w:val="Heading1"/>
      </w:pPr>
      <w:bookmarkStart w:id="11" w:name="O_1268001"/>
      <w:bookmarkEnd w:id="11"/>
      <w:r w:rsidRPr="00681B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BodyText"/>
            </w:pPr>
            <w:r w:rsidRPr="00681B9A">
              <w:rPr>
                <w:rStyle w:val="SpecialBold"/>
              </w:rPr>
              <w:t>Release 1.</w:t>
            </w:r>
            <w:r w:rsidRPr="00681B9A">
              <w:t xml:space="preserve"> This is t</w:t>
            </w:r>
            <w:r w:rsidRPr="00681B9A">
              <w:t>he first release of this unit of competency in the TLI Transport and Logistics Training Package.</w:t>
            </w:r>
          </w:p>
        </w:tc>
      </w:tr>
    </w:tbl>
    <w:p w:rsidR="00000000" w:rsidRPr="00681B9A" w:rsidP="00681B9A">
      <w:pPr>
        <w:pStyle w:val="NoPaddingFontSize1"/>
      </w:pPr>
    </w:p>
    <w:p w:rsidR="00000000" w:rsidRPr="00681B9A" w:rsidP="00681B9A">
      <w:pPr>
        <w:pStyle w:val="AllowPageBreak"/>
      </w:pPr>
    </w:p>
    <w:p w:rsidR="00000000" w:rsidRPr="00681B9A" w:rsidP="00681B9A">
      <w:pPr>
        <w:pStyle w:val="Heading1"/>
      </w:pPr>
      <w:bookmarkStart w:id="12" w:name="O_1268002"/>
      <w:bookmarkEnd w:id="12"/>
      <w:r w:rsidRPr="00681B9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t xml:space="preserve">Evidence required to demonstrate competence in this unit must be relevant to and satisfy all the requirements of the </w:t>
            </w:r>
            <w:r w:rsidRPr="00681B9A">
              <w:t>elements and performance criteria on at least one occasion and includes:</w:t>
            </w:r>
          </w:p>
        </w:tc>
      </w:tr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ListBullet"/>
            </w:pPr>
            <w:r w:rsidRPr="00681B9A">
              <w:t>adhering to relevant work health and safety (WHS)/occupational health and safety (OHS) requirements</w:t>
            </w:r>
          </w:p>
          <w:p w:rsidR="00000000" w:rsidRPr="00681B9A" w:rsidP="00681B9A">
            <w:pPr>
              <w:pStyle w:val="ListBullet"/>
            </w:pPr>
            <w:r w:rsidRPr="00681B9A">
              <w:t>administering spares, services contracts and their deliverables effectively</w:t>
            </w:r>
          </w:p>
          <w:p w:rsidR="00000000" w:rsidRPr="00681B9A" w:rsidP="00681B9A">
            <w:pPr>
              <w:pStyle w:val="ListBullet"/>
            </w:pPr>
            <w:r w:rsidRPr="00681B9A">
              <w:t>analy</w:t>
            </w:r>
            <w:r w:rsidRPr="00681B9A">
              <w:t>sing and interpreting assessment information to determine where internal and external factors impact on assessing spares and managing repairable items</w:t>
            </w:r>
          </w:p>
          <w:p w:rsidR="00000000" w:rsidRPr="00681B9A" w:rsidP="00681B9A">
            <w:pPr>
              <w:pStyle w:val="ListBullet"/>
            </w:pPr>
            <w:r w:rsidRPr="00681B9A">
              <w:t>determining initial spares holdings</w:t>
            </w:r>
          </w:p>
          <w:p w:rsidR="00000000" w:rsidRPr="00681B9A" w:rsidP="00681B9A">
            <w:pPr>
              <w:pStyle w:val="ListBullet"/>
            </w:pPr>
            <w:r w:rsidRPr="00681B9A">
              <w:t>drawing on information from a variety of sources using research, anal</w:t>
            </w:r>
            <w:r w:rsidRPr="00681B9A">
              <w:t>ysis and judgement to develop assessment requirements</w:t>
            </w:r>
          </w:p>
          <w:p w:rsidR="00000000" w:rsidRPr="00681B9A" w:rsidP="00681B9A">
            <w:pPr>
              <w:pStyle w:val="ListBullet"/>
            </w:pPr>
            <w:r w:rsidRPr="00681B9A">
              <w:t>identifying relationships between organisational goals and recognising how own work contributes to achieving these goals</w:t>
            </w:r>
          </w:p>
          <w:p w:rsidR="00000000" w:rsidRPr="00681B9A" w:rsidP="00681B9A">
            <w:pPr>
              <w:pStyle w:val="ListBullet"/>
            </w:pPr>
            <w:r w:rsidRPr="00681B9A">
              <w:t>initiating and efficiently monitoring processes</w:t>
            </w:r>
          </w:p>
          <w:p w:rsidR="00000000" w:rsidRPr="00681B9A" w:rsidP="00681B9A">
            <w:pPr>
              <w:pStyle w:val="ListBullet"/>
            </w:pPr>
            <w:r w:rsidRPr="00681B9A">
              <w:t>initiating remedial action required</w:t>
            </w:r>
          </w:p>
          <w:p w:rsidR="00000000" w:rsidRPr="00681B9A" w:rsidP="00681B9A">
            <w:pPr>
              <w:pStyle w:val="ListBullet"/>
            </w:pPr>
            <w:r w:rsidRPr="00681B9A">
              <w:t>managing materiel sustainment operations effectively and efficiently</w:t>
            </w:r>
          </w:p>
          <w:p w:rsidR="00000000" w:rsidRPr="00681B9A" w:rsidP="00681B9A">
            <w:pPr>
              <w:pStyle w:val="ListBullet"/>
            </w:pPr>
            <w:r w:rsidRPr="00681B9A">
              <w:t>preparing and providing relevant reports and documentation</w:t>
            </w:r>
          </w:p>
          <w:p w:rsidR="00000000" w:rsidRPr="00681B9A" w:rsidP="00681B9A">
            <w:pPr>
              <w:pStyle w:val="ListBullet"/>
            </w:pPr>
            <w:r w:rsidRPr="00681B9A">
              <w:t>undertaking procurement activities</w:t>
            </w:r>
          </w:p>
          <w:p w:rsidR="00000000" w:rsidRPr="00681B9A" w:rsidP="00681B9A">
            <w:pPr>
              <w:pStyle w:val="ListBullet"/>
            </w:pPr>
            <w:r w:rsidRPr="00681B9A">
              <w:t>using appropriate supply information management systems t</w:t>
            </w:r>
            <w:r w:rsidRPr="00681B9A">
              <w:t>o assess and manage repairable items</w:t>
            </w:r>
          </w:p>
          <w:p w:rsidR="00000000" w:rsidRPr="00681B9A" w:rsidP="00681B9A">
            <w:pPr>
              <w:pStyle w:val="ListBullet"/>
            </w:pPr>
            <w:r w:rsidRPr="00681B9A">
              <w:t>using organisational strategic objectives to identify long-term factors and external considerations.</w:t>
            </w:r>
          </w:p>
        </w:tc>
      </w:tr>
    </w:tbl>
    <w:p w:rsidR="00000000" w:rsidRPr="00681B9A" w:rsidP="00681B9A">
      <w:pPr>
        <w:pStyle w:val="NoPaddingFontSize1"/>
      </w:pPr>
    </w:p>
    <w:p w:rsidR="00000000" w:rsidRPr="00681B9A" w:rsidP="00681B9A">
      <w:pPr>
        <w:pStyle w:val="AllowPageBreak"/>
      </w:pPr>
    </w:p>
    <w:p w:rsidR="00000000" w:rsidRPr="00681B9A" w:rsidP="00681B9A">
      <w:pPr>
        <w:pStyle w:val="Heading1"/>
      </w:pPr>
      <w:bookmarkStart w:id="13" w:name="O_1268003"/>
      <w:bookmarkEnd w:id="13"/>
      <w:r w:rsidRPr="00681B9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B9A">
            <w:pPr>
              <w:pStyle w:val="BodyText"/>
              <w:rPr>
                <w:lang w:val="en-NZ"/>
              </w:rPr>
            </w:pPr>
            <w:r w:rsidRPr="00681B9A">
              <w:t>Evidence required to demonstrate competence in this unit must be relevant to a</w:t>
            </w:r>
            <w:r w:rsidRPr="00681B9A">
              <w:t>nd satisfy all the requirements of the elements and performance criteria and includes knowledge of:</w:t>
            </w:r>
          </w:p>
        </w:tc>
      </w:tr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ListBullet"/>
            </w:pPr>
            <w:r w:rsidRPr="00681B9A">
              <w:t>codification and cataloguing processes</w:t>
            </w:r>
          </w:p>
          <w:p w:rsidR="00000000" w:rsidRPr="00681B9A" w:rsidP="00681B9A">
            <w:pPr>
              <w:pStyle w:val="ListBullet"/>
            </w:pPr>
            <w:r w:rsidRPr="00681B9A">
              <w:t>configuration management</w:t>
            </w:r>
          </w:p>
          <w:p w:rsidR="00000000" w:rsidRPr="00681B9A" w:rsidP="00681B9A">
            <w:pPr>
              <w:pStyle w:val="ListBullet"/>
            </w:pPr>
            <w:r w:rsidRPr="00681B9A">
              <w:t>industrial base capability</w:t>
            </w:r>
          </w:p>
          <w:p w:rsidR="00000000" w:rsidRPr="00681B9A" w:rsidP="00681B9A">
            <w:pPr>
              <w:pStyle w:val="ListBullet"/>
            </w:pPr>
            <w:r w:rsidRPr="00681B9A">
              <w:t>integrated logistics support</w:t>
            </w:r>
          </w:p>
          <w:p w:rsidR="00000000" w:rsidRPr="00681B9A" w:rsidP="00681B9A">
            <w:pPr>
              <w:pStyle w:val="ListBullet"/>
            </w:pPr>
            <w:r w:rsidRPr="00681B9A">
              <w:t>legislative and regulatory environment, including environmental and sustainability issues</w:t>
            </w:r>
          </w:p>
          <w:p w:rsidR="00000000" w:rsidRPr="00681B9A" w:rsidP="00681B9A">
            <w:pPr>
              <w:pStyle w:val="ListBullet"/>
            </w:pPr>
            <w:r w:rsidRPr="00681B9A">
              <w:t>logistics governance</w:t>
            </w:r>
          </w:p>
          <w:p w:rsidR="00000000" w:rsidRPr="00681B9A" w:rsidP="00681B9A">
            <w:pPr>
              <w:pStyle w:val="ListBullet"/>
            </w:pPr>
            <w:r w:rsidRPr="00681B9A">
              <w:t>logistics support analysis principles and processes</w:t>
            </w:r>
          </w:p>
          <w:p w:rsidR="00000000" w:rsidRPr="00681B9A" w:rsidP="00681B9A">
            <w:pPr>
              <w:pStyle w:val="ListBullet"/>
            </w:pPr>
            <w:r w:rsidRPr="00681B9A">
              <w:t>management processes</w:t>
            </w:r>
          </w:p>
          <w:p w:rsidR="00000000" w:rsidRPr="00681B9A" w:rsidP="00681B9A">
            <w:pPr>
              <w:pStyle w:val="ListBullet"/>
            </w:pPr>
            <w:r w:rsidRPr="00681B9A">
              <w:t>materiel sustainment</w:t>
            </w:r>
          </w:p>
          <w:p w:rsidR="00000000" w:rsidRPr="00681B9A" w:rsidP="00681B9A">
            <w:pPr>
              <w:pStyle w:val="ListBullet"/>
            </w:pPr>
            <w:r w:rsidRPr="00681B9A">
              <w:t>organisational policy and procedures</w:t>
            </w:r>
          </w:p>
          <w:p w:rsidR="00000000" w:rsidRPr="00681B9A" w:rsidP="00681B9A">
            <w:pPr>
              <w:pStyle w:val="ListBullet"/>
            </w:pPr>
            <w:r w:rsidRPr="00681B9A">
              <w:t>organisational</w:t>
            </w:r>
            <w:r w:rsidRPr="00681B9A">
              <w:t xml:space="preserve"> role relevant to materiel sustainment</w:t>
            </w:r>
          </w:p>
          <w:p w:rsidR="00000000" w:rsidRPr="00681B9A" w:rsidP="00681B9A">
            <w:pPr>
              <w:pStyle w:val="ListBullet"/>
            </w:pPr>
            <w:r w:rsidRPr="00681B9A">
              <w:t>performance measurement</w:t>
            </w:r>
          </w:p>
          <w:p w:rsidR="00000000" w:rsidRPr="00681B9A" w:rsidP="00681B9A">
            <w:pPr>
              <w:pStyle w:val="ListBullet"/>
            </w:pPr>
            <w:r w:rsidRPr="00681B9A">
              <w:t>product knowledge related to systems and equipment in service in the organisation</w:t>
            </w:r>
          </w:p>
          <w:p w:rsidR="00000000" w:rsidRPr="00681B9A" w:rsidP="00681B9A">
            <w:pPr>
              <w:pStyle w:val="ListBullet"/>
            </w:pPr>
            <w:r w:rsidRPr="00681B9A">
              <w:t>safety, legislative and statutory requirements, including relevant environmental and sustainability issues</w:t>
            </w:r>
          </w:p>
          <w:p w:rsidR="00000000" w:rsidRPr="00681B9A" w:rsidP="00681B9A">
            <w:pPr>
              <w:pStyle w:val="ListBullet"/>
            </w:pPr>
            <w:r w:rsidRPr="00681B9A">
              <w:t>spar</w:t>
            </w:r>
            <w:r w:rsidRPr="00681B9A">
              <w:t>es holding requirements and procedures.</w:t>
            </w:r>
          </w:p>
        </w:tc>
      </w:tr>
    </w:tbl>
    <w:p w:rsidR="00000000" w:rsidRPr="00681B9A" w:rsidP="00681B9A">
      <w:pPr>
        <w:pStyle w:val="NoPaddingFontSize1"/>
      </w:pPr>
    </w:p>
    <w:p w:rsidR="00000000" w:rsidRPr="00681B9A" w:rsidP="00681B9A">
      <w:pPr>
        <w:pStyle w:val="AllowPageBreak"/>
      </w:pPr>
    </w:p>
    <w:p w:rsidR="00000000" w:rsidRPr="00681B9A" w:rsidP="00681B9A">
      <w:pPr>
        <w:pStyle w:val="Heading1"/>
      </w:pPr>
      <w:bookmarkStart w:id="14" w:name="O_1268004"/>
      <w:bookmarkEnd w:id="14"/>
      <w:r w:rsidRPr="00681B9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1B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B9A" w:rsidP="00681B9A">
            <w:pPr>
              <w:pStyle w:val="BodyText"/>
            </w:pPr>
            <w:r w:rsidRPr="00681B9A">
              <w:t xml:space="preserve">Assessors must hold credentials specified within the Standards for Registered Training Organisations current at the time of assessment. </w:t>
            </w:r>
          </w:p>
          <w:p w:rsidR="00000000" w:rsidRPr="00681B9A" w:rsidP="00681B9A">
            <w:pPr>
              <w:pStyle w:val="BodyText"/>
            </w:pPr>
            <w:r w:rsidRPr="00681B9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81B9A" w:rsidP="00681B9A">
            <w:pPr>
              <w:pStyle w:val="BodyText"/>
            </w:pPr>
            <w:r w:rsidRPr="00681B9A">
              <w:t>Assessment must occur in workplace operational</w:t>
            </w:r>
            <w:r w:rsidRPr="00681B9A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681B9A" w:rsidP="00681B9A">
            <w:pPr>
              <w:pStyle w:val="BodyText"/>
            </w:pPr>
            <w:r w:rsidRPr="00681B9A">
              <w:t>Assessment processes and techniques must be appropriate to the language, l</w:t>
            </w:r>
            <w:r w:rsidRPr="00681B9A">
              <w:t>iteracy and numeracy requirements of the work being performed and the needs of the candidate.</w:t>
            </w:r>
          </w:p>
          <w:p w:rsidR="00000000" w:rsidRPr="00681B9A" w:rsidP="00681B9A">
            <w:pPr>
              <w:pStyle w:val="BodyText"/>
            </w:pPr>
            <w:r w:rsidRPr="00681B9A">
              <w:t>Resources for assessment must include access to:</w:t>
            </w:r>
          </w:p>
          <w:p w:rsidR="00000000" w:rsidRPr="00681B9A" w:rsidP="00681B9A">
            <w:pPr>
              <w:pStyle w:val="ListBullet"/>
            </w:pPr>
            <w:r w:rsidRPr="00681B9A">
              <w:t>relevant and appropriate materials, tools, equipment and personal protective equipment currently used in industr</w:t>
            </w:r>
            <w:r w:rsidRPr="00681B9A">
              <w:t>y</w:t>
            </w:r>
          </w:p>
          <w:p w:rsidR="00000000" w:rsidRPr="00681B9A" w:rsidP="00681B9A">
            <w:pPr>
              <w:pStyle w:val="ListBullet"/>
            </w:pPr>
            <w:r w:rsidRPr="00681B9A">
              <w:t>applicable documentation including legislation, regulations, codes of practice, workplace procedures and operation manuals.</w:t>
            </w:r>
          </w:p>
        </w:tc>
      </w:tr>
    </w:tbl>
    <w:p w:rsidR="00000000" w:rsidRPr="00681B9A" w:rsidP="00681B9A">
      <w:pPr>
        <w:pStyle w:val="NoPaddingFontSize1"/>
      </w:pPr>
    </w:p>
    <w:p w:rsidR="00000000" w:rsidRPr="00681B9A" w:rsidP="00681B9A">
      <w:pPr>
        <w:pStyle w:val="AllowPageBreak"/>
      </w:pPr>
    </w:p>
    <w:p w:rsidR="00000000" w:rsidRPr="00681B9A" w:rsidP="00681B9A">
      <w:pPr>
        <w:pStyle w:val="Heading1"/>
      </w:pPr>
      <w:bookmarkStart w:id="15" w:name="O_1268007"/>
      <w:bookmarkEnd w:id="15"/>
      <w:r w:rsidRPr="00681B9A">
        <w:t>Links</w:t>
      </w:r>
    </w:p>
    <w:p w:rsidR="00000000" w:rsidRPr="00681B9A" w:rsidP="00132DC7">
      <w:pPr>
        <w:pStyle w:val="BodyText"/>
      </w:pPr>
      <w:r w:rsidRPr="00681B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2514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81B9A" w:rsidP="00681B9A"/>
    <w:sectPr w:rsidSect="00681B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9A" w:rsidRPr="00132DC7" w:rsidP="00132D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C7" w:rsidP="00681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2DC7" w:rsidP="00681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32DC7" w:rsidP="00681B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9A" w:rsidP="00681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2DC7">
      <w:t>Approved</w:t>
    </w:r>
    <w:r w:rsidR="00132D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2D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2DC7">
      <w:rPr>
        <w:noProof/>
      </w:rPr>
      <w:t>4</w:t>
    </w:r>
    <w:r>
      <w:rPr>
        <w:noProof/>
      </w:rPr>
      <w:fldChar w:fldCharType="end"/>
    </w:r>
  </w:p>
  <w:p w:rsidR="00681B9A" w:rsidP="00681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2D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2DC7">
      <w:t>Industry Skills Australia</w:t>
    </w:r>
    <w:r w:rsidR="00132DC7">
      <w:fldChar w:fldCharType="end"/>
    </w:r>
  </w:p>
  <w:p w:rsidR="00681B9A" w:rsidP="00681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B9A" w:rsidRPr="00132DC7" w:rsidP="00132D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DC7" w:rsidRPr="002D2AF8" w:rsidP="00681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TLIX0054 Assess maintenance spares and manage repairable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32DC7" w:rsidP="00681B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9A" w:rsidRPr="002D2AF8" w:rsidP="00681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2DC7">
      <w:t>TLIX0054 Assess maintenance spares and manage repairable items</w:t>
    </w:r>
    <w:r w:rsidR="00132D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2DC7">
      <w:rPr>
        <w:noProof/>
      </w:rPr>
      <w:t>1 March 2025</w:t>
    </w:r>
    <w:r>
      <w:fldChar w:fldCharType="end"/>
    </w:r>
  </w:p>
  <w:p w:rsidR="00681B9A" w:rsidP="00681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2A2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CE7E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B9A"/>
  </w:style>
  <w:style w:type="character" w:customStyle="1" w:styleId="Heading1Char">
    <w:name w:val="Heading 1 Char"/>
    <w:basedOn w:val="DefaultParagraphFont"/>
    <w:link w:val="Heading1"/>
    <w:rsid w:val="00681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B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1B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1B9A"/>
    <w:rPr>
      <w:b/>
      <w:spacing w:val="0"/>
    </w:rPr>
  </w:style>
  <w:style w:type="paragraph" w:customStyle="1" w:styleId="SuperHeading">
    <w:name w:val="SuperHeading"/>
    <w:basedOn w:val="Normal"/>
    <w:rsid w:val="00681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1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B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B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1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1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1B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1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B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1B9A"/>
    <w:rPr>
      <w:i/>
    </w:rPr>
  </w:style>
  <w:style w:type="paragraph" w:styleId="Caption">
    <w:name w:val="caption"/>
    <w:basedOn w:val="BodyText"/>
    <w:next w:val="Normal"/>
    <w:qFormat/>
    <w:rsid w:val="00681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B9A"/>
  </w:style>
  <w:style w:type="paragraph" w:styleId="TableofFigures">
    <w:name w:val="table of figures"/>
    <w:basedOn w:val="Normal"/>
    <w:next w:val="Normal"/>
    <w:semiHidden/>
    <w:rsid w:val="00681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B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1B9A"/>
    <w:rPr>
      <w:rFonts w:ascii="Wingdings" w:hAnsi="Wingdings"/>
    </w:rPr>
  </w:style>
  <w:style w:type="paragraph" w:customStyle="1" w:styleId="TableHeading">
    <w:name w:val="Table Heading"/>
    <w:basedOn w:val="HeadingBase"/>
    <w:rsid w:val="00681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B9A"/>
    <w:rPr>
      <w:color w:val="0033CC"/>
      <w:u w:val="none"/>
    </w:rPr>
  </w:style>
  <w:style w:type="paragraph" w:customStyle="1" w:styleId="BodyTextRight">
    <w:name w:val="Body Text Right"/>
    <w:basedOn w:val="BodyText"/>
    <w:rsid w:val="00681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B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B9A"/>
    <w:rPr>
      <w:sz w:val="32"/>
    </w:rPr>
  </w:style>
  <w:style w:type="paragraph" w:customStyle="1" w:styleId="HeadingProcedure">
    <w:name w:val="Heading Procedure"/>
    <w:basedOn w:val="HeadingBase"/>
    <w:next w:val="Normal"/>
    <w:rsid w:val="00681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B9A"/>
    <w:pPr>
      <w:spacing w:before="60" w:after="60"/>
    </w:pPr>
  </w:style>
  <w:style w:type="paragraph" w:styleId="ListContinue">
    <w:name w:val="List Continue"/>
    <w:basedOn w:val="List"/>
    <w:rsid w:val="00681B9A"/>
    <w:pPr>
      <w:ind w:firstLine="0"/>
    </w:pPr>
  </w:style>
  <w:style w:type="paragraph" w:customStyle="1" w:styleId="ListNote">
    <w:name w:val="List Note"/>
    <w:basedOn w:val="List"/>
    <w:rsid w:val="00681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B9A"/>
    <w:rPr>
      <w:rFonts w:ascii="Courier New" w:hAnsi="Courier New"/>
    </w:rPr>
  </w:style>
  <w:style w:type="paragraph" w:customStyle="1" w:styleId="NoteBullet">
    <w:name w:val="Note Bullet"/>
    <w:basedOn w:val="Note"/>
    <w:rsid w:val="00681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B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1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B9A"/>
    <w:rPr>
      <w:b/>
      <w:smallCaps/>
    </w:rPr>
  </w:style>
  <w:style w:type="paragraph" w:customStyle="1" w:styleId="TableListNumber">
    <w:name w:val="Table List Number"/>
    <w:basedOn w:val="ListNumber"/>
    <w:rsid w:val="00681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B9A"/>
    <w:pPr>
      <w:numPr>
        <w:numId w:val="8"/>
      </w:numPr>
    </w:pPr>
  </w:style>
  <w:style w:type="paragraph" w:customStyle="1" w:styleId="ListAlpha2">
    <w:name w:val="List Alpha 2"/>
    <w:basedOn w:val="List2"/>
    <w:rsid w:val="00681B9A"/>
    <w:pPr>
      <w:numPr>
        <w:numId w:val="7"/>
      </w:numPr>
    </w:pPr>
  </w:style>
  <w:style w:type="paragraph" w:styleId="List2">
    <w:name w:val="List 2"/>
    <w:basedOn w:val="BodyText"/>
    <w:rsid w:val="00681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B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B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1B9A"/>
    <w:pPr>
      <w:numPr>
        <w:numId w:val="3"/>
      </w:numPr>
    </w:pPr>
  </w:style>
  <w:style w:type="paragraph" w:styleId="ListContinue2">
    <w:name w:val="List Continue 2"/>
    <w:basedOn w:val="List2"/>
    <w:rsid w:val="00681B9A"/>
    <w:pPr>
      <w:ind w:firstLine="0"/>
    </w:pPr>
  </w:style>
  <w:style w:type="paragraph" w:styleId="ListContinue3">
    <w:name w:val="List Continue 3"/>
    <w:basedOn w:val="List3"/>
    <w:rsid w:val="00681B9A"/>
    <w:pPr>
      <w:ind w:left="1021" w:firstLine="0"/>
    </w:pPr>
  </w:style>
  <w:style w:type="paragraph" w:styleId="ListContinue4">
    <w:name w:val="List Continue 4"/>
    <w:basedOn w:val="List4"/>
    <w:rsid w:val="00681B9A"/>
    <w:pPr>
      <w:ind w:firstLine="0"/>
    </w:pPr>
  </w:style>
  <w:style w:type="paragraph" w:styleId="ListContinue5">
    <w:name w:val="List Continue 5"/>
    <w:basedOn w:val="List5"/>
    <w:rsid w:val="00681B9A"/>
    <w:pPr>
      <w:ind w:firstLine="0"/>
    </w:pPr>
  </w:style>
  <w:style w:type="paragraph" w:styleId="ListNumber3">
    <w:name w:val="List Number 3"/>
    <w:basedOn w:val="List3"/>
    <w:rsid w:val="00681B9A"/>
    <w:pPr>
      <w:numPr>
        <w:numId w:val="4"/>
      </w:numPr>
    </w:pPr>
  </w:style>
  <w:style w:type="paragraph" w:styleId="ListNumber4">
    <w:name w:val="List Number 4"/>
    <w:basedOn w:val="List4"/>
    <w:rsid w:val="00681B9A"/>
    <w:pPr>
      <w:numPr>
        <w:numId w:val="5"/>
      </w:numPr>
    </w:pPr>
  </w:style>
  <w:style w:type="paragraph" w:styleId="ListNumber5">
    <w:name w:val="List Number 5"/>
    <w:basedOn w:val="List5"/>
    <w:rsid w:val="00681B9A"/>
    <w:pPr>
      <w:numPr>
        <w:numId w:val="6"/>
      </w:numPr>
    </w:pPr>
  </w:style>
  <w:style w:type="paragraph" w:styleId="BlockText">
    <w:name w:val="Block Text"/>
    <w:basedOn w:val="Normal"/>
    <w:rsid w:val="00681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B9A"/>
    <w:rPr>
      <w:sz w:val="16"/>
      <w:vertAlign w:val="superscript"/>
    </w:rPr>
  </w:style>
  <w:style w:type="character" w:customStyle="1" w:styleId="Symbols">
    <w:name w:val="Symbols"/>
    <w:basedOn w:val="DefaultParagraphFont"/>
    <w:rsid w:val="00681B9A"/>
    <w:rPr>
      <w:rFonts w:ascii="Symbol" w:hAnsi="Symbol"/>
    </w:rPr>
  </w:style>
  <w:style w:type="character" w:customStyle="1" w:styleId="MenuOptions">
    <w:name w:val="Menu Options"/>
    <w:basedOn w:val="DefaultParagraphFont"/>
    <w:rsid w:val="00681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B9A"/>
    <w:rPr>
      <w:b/>
    </w:rPr>
  </w:style>
  <w:style w:type="character" w:customStyle="1" w:styleId="Underlined">
    <w:name w:val="Underlined"/>
    <w:basedOn w:val="DefaultParagraphFont"/>
    <w:rsid w:val="00681B9A"/>
    <w:rPr>
      <w:u w:val="single"/>
    </w:rPr>
  </w:style>
  <w:style w:type="paragraph" w:customStyle="1" w:styleId="TableBodyTextRight">
    <w:name w:val="Table Body Text Right"/>
    <w:basedOn w:val="TableBodyText"/>
    <w:rsid w:val="00681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B9A"/>
    <w:rPr>
      <w:sz w:val="18"/>
    </w:rPr>
  </w:style>
  <w:style w:type="paragraph" w:customStyle="1" w:styleId="BodySmallRight">
    <w:name w:val="Body Small Right"/>
    <w:basedOn w:val="BodyTextRight"/>
    <w:rsid w:val="00681B9A"/>
    <w:rPr>
      <w:sz w:val="18"/>
      <w:szCs w:val="18"/>
    </w:rPr>
  </w:style>
  <w:style w:type="paragraph" w:customStyle="1" w:styleId="MarginEdition">
    <w:name w:val="Margin Edition"/>
    <w:basedOn w:val="MarginNote"/>
    <w:rsid w:val="00681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B9A"/>
    <w:rPr>
      <w:sz w:val="2"/>
      <w:szCs w:val="2"/>
    </w:rPr>
  </w:style>
  <w:style w:type="character" w:customStyle="1" w:styleId="Small">
    <w:name w:val="Small"/>
    <w:basedOn w:val="DefaultParagraphFont"/>
    <w:rsid w:val="00681B9A"/>
    <w:rPr>
      <w:sz w:val="16"/>
    </w:rPr>
  </w:style>
  <w:style w:type="paragraph" w:customStyle="1" w:styleId="WideTable">
    <w:name w:val="Wide Table"/>
    <w:basedOn w:val="Normal"/>
    <w:rsid w:val="00681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B9A"/>
  </w:style>
  <w:style w:type="paragraph" w:styleId="Quote">
    <w:name w:val="Quote"/>
    <w:basedOn w:val="Heading1"/>
    <w:link w:val="QuoteChar"/>
    <w:qFormat/>
    <w:rsid w:val="00681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B9A"/>
    <w:pPr>
      <w:pageBreakBefore/>
    </w:pPr>
  </w:style>
  <w:style w:type="paragraph" w:customStyle="1" w:styleId="Border">
    <w:name w:val="Border"/>
    <w:basedOn w:val="Normal"/>
    <w:qFormat/>
    <w:rsid w:val="00681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B9A"/>
    <w:rPr>
      <w:u w:val="single"/>
    </w:rPr>
  </w:style>
  <w:style w:type="character" w:customStyle="1" w:styleId="BoldandItalics">
    <w:name w:val="Bold and Italics"/>
    <w:qFormat/>
    <w:rsid w:val="00681B9A"/>
    <w:rPr>
      <w:b/>
      <w:i/>
      <w:u w:val="none"/>
    </w:rPr>
  </w:style>
  <w:style w:type="paragraph" w:styleId="BalloonText">
    <w:name w:val="Balloon Text"/>
    <w:basedOn w:val="Normal"/>
    <w:link w:val="BalloonTextChar"/>
    <w:rsid w:val="00681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B9A"/>
    <w:pPr>
      <w:spacing w:before="0" w:after="0"/>
    </w:pPr>
  </w:style>
  <w:style w:type="paragraph" w:customStyle="1" w:styleId="BodyTextBold">
    <w:name w:val="Body Text Bold"/>
    <w:basedOn w:val="BodyText"/>
    <w:qFormat/>
    <w:rsid w:val="00681B9A"/>
    <w:rPr>
      <w:b/>
    </w:rPr>
  </w:style>
  <w:style w:type="character" w:styleId="Hyperlink">
    <w:name w:val="Hyperlink"/>
    <w:basedOn w:val="DefaultParagraphFont"/>
    <w:uiPriority w:val="99"/>
    <w:unhideWhenUsed/>
    <w:rsid w:val="00132D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6342</Characters>
  <Application>Microsoft Office Word</Application>
  <DocSecurity>0</DocSecurity>
  <Lines>218</Lines>
  <Paragraphs>121</Paragraphs>
  <ScaleCrop>false</ScaleCrop>
  <Company>Author-it Software Corporation Ltd.</Company>
  <LinksUpToDate>false</LinksUpToDate>
  <CharactersWithSpaces>7145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TLIX0054 Assess maintenance spares and manage repairable items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2025-03-01T10:10:00Z</dcterms:created>
  <dcterms:modified xsi:type="dcterms:W3CDTF">2025-03-01T10:10:00Z</dcterms:modified>
</cp:coreProperties>
</file>