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73E" w:rsidP="00476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TLIX0054 Assess maintenance spares and manage repairable items</w:t>
      </w:r>
      <w:r>
        <w:fldChar w:fldCharType="end"/>
      </w:r>
    </w:p>
    <w:p w:rsidR="0047673E" w:rsidP="0047673E">
      <w:pPr>
        <w:pStyle w:val="Version"/>
        <w:sectPr w:rsidSect="005B3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7E4" w:rsidP="005B37E4">
      <w:pPr>
        <w:pStyle w:val="SuperHeading"/>
      </w:pPr>
      <w:r w:rsidRPr="005B37E4">
        <w:t>Assessment Requirements for TLIX0054 Assess maintenance spares and manage repairable items</w:t>
      </w:r>
    </w:p>
    <w:p w:rsidR="00000000" w:rsidRPr="005B37E4" w:rsidP="005B37E4">
      <w:pPr>
        <w:pStyle w:val="Heading1"/>
      </w:pPr>
      <w:bookmarkStart w:id="1" w:name="O_1268001"/>
      <w:bookmarkEnd w:id="1"/>
      <w:r w:rsidRPr="005B37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E4" w:rsidP="005B37E4">
            <w:pPr>
              <w:pStyle w:val="BodyText"/>
            </w:pPr>
            <w:r w:rsidRPr="005B37E4">
              <w:rPr>
                <w:rStyle w:val="SpecialBold"/>
              </w:rPr>
              <w:t>Release 1.</w:t>
            </w:r>
            <w:r w:rsidRPr="005B37E4">
              <w:t xml:space="preserve"> This is the first release of this unit of competency in the TLI Transport and Logistics Training Package.</w:t>
            </w:r>
          </w:p>
        </w:tc>
      </w:tr>
    </w:tbl>
    <w:p w:rsidR="00000000" w:rsidRPr="005B37E4" w:rsidP="005B37E4">
      <w:pPr>
        <w:pStyle w:val="NoPaddingFontSize1"/>
      </w:pPr>
    </w:p>
    <w:p w:rsidR="00000000" w:rsidRPr="005B37E4" w:rsidP="005B37E4">
      <w:pPr>
        <w:pStyle w:val="AllowPageBreak"/>
      </w:pPr>
    </w:p>
    <w:p w:rsidR="00000000" w:rsidRPr="005B37E4" w:rsidP="005B37E4">
      <w:pPr>
        <w:pStyle w:val="Heading1"/>
      </w:pPr>
      <w:bookmarkStart w:id="2" w:name="O_1268002"/>
      <w:bookmarkEnd w:id="2"/>
      <w:r w:rsidRPr="005B37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E4">
            <w:pPr>
              <w:pStyle w:val="BodyText"/>
              <w:rPr>
                <w:lang w:val="en-NZ"/>
              </w:rPr>
            </w:pPr>
            <w:r w:rsidRPr="005B37E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E4" w:rsidP="005B37E4">
            <w:pPr>
              <w:pStyle w:val="ListBullet"/>
            </w:pPr>
            <w:r w:rsidRPr="005B37E4">
              <w:t>adhering to relevant work</w:t>
            </w:r>
            <w:r w:rsidRPr="005B37E4">
              <w:t xml:space="preserve"> health and safety (WHS)/occupational health and safety (OHS) requirements</w:t>
            </w:r>
          </w:p>
          <w:p w:rsidR="00000000" w:rsidRPr="005B37E4" w:rsidP="005B37E4">
            <w:pPr>
              <w:pStyle w:val="ListBullet"/>
            </w:pPr>
            <w:r w:rsidRPr="005B37E4">
              <w:t>administering spares, services contracts and their deliverables effectively</w:t>
            </w:r>
          </w:p>
          <w:p w:rsidR="00000000" w:rsidRPr="005B37E4" w:rsidP="005B37E4">
            <w:pPr>
              <w:pStyle w:val="ListBullet"/>
            </w:pPr>
            <w:r w:rsidRPr="005B37E4">
              <w:t>analysing and interpreting assessment information to determine where internal and external factors impact</w:t>
            </w:r>
            <w:r w:rsidRPr="005B37E4">
              <w:t xml:space="preserve"> on assessing spares and managing repairable items</w:t>
            </w:r>
          </w:p>
          <w:p w:rsidR="00000000" w:rsidRPr="005B37E4" w:rsidP="005B37E4">
            <w:pPr>
              <w:pStyle w:val="ListBullet"/>
            </w:pPr>
            <w:r w:rsidRPr="005B37E4">
              <w:t>determining initial spares holdings</w:t>
            </w:r>
          </w:p>
          <w:p w:rsidR="00000000" w:rsidRPr="005B37E4" w:rsidP="005B37E4">
            <w:pPr>
              <w:pStyle w:val="ListBullet"/>
            </w:pPr>
            <w:r w:rsidRPr="005B37E4">
              <w:t>drawing on information from a variety of sources using research, analysis and judgement to develop assessment requirements</w:t>
            </w:r>
          </w:p>
          <w:p w:rsidR="00000000" w:rsidRPr="005B37E4" w:rsidP="005B37E4">
            <w:pPr>
              <w:pStyle w:val="ListBullet"/>
            </w:pPr>
            <w:r w:rsidRPr="005B37E4">
              <w:t>identifying relationships between organisation</w:t>
            </w:r>
            <w:r w:rsidRPr="005B37E4">
              <w:t>al goals and recognising how own work contributes to achieving these goals</w:t>
            </w:r>
          </w:p>
          <w:p w:rsidR="00000000" w:rsidRPr="005B37E4" w:rsidP="005B37E4">
            <w:pPr>
              <w:pStyle w:val="ListBullet"/>
            </w:pPr>
            <w:r w:rsidRPr="005B37E4">
              <w:t>initiating and efficiently monitoring processes</w:t>
            </w:r>
          </w:p>
          <w:p w:rsidR="00000000" w:rsidRPr="005B37E4" w:rsidP="005B37E4">
            <w:pPr>
              <w:pStyle w:val="ListBullet"/>
            </w:pPr>
            <w:r w:rsidRPr="005B37E4">
              <w:t>initiating remedial action required</w:t>
            </w:r>
          </w:p>
          <w:p w:rsidR="00000000" w:rsidRPr="005B37E4" w:rsidP="005B37E4">
            <w:pPr>
              <w:pStyle w:val="ListBullet"/>
            </w:pPr>
            <w:r w:rsidRPr="005B37E4">
              <w:t>managing materiel sustainment operations effectively and efficiently</w:t>
            </w:r>
          </w:p>
          <w:p w:rsidR="00000000" w:rsidRPr="005B37E4" w:rsidP="005B37E4">
            <w:pPr>
              <w:pStyle w:val="ListBullet"/>
            </w:pPr>
            <w:r w:rsidRPr="005B37E4">
              <w:t>preparing and providing relevant reports and documentation</w:t>
            </w:r>
          </w:p>
          <w:p w:rsidR="00000000" w:rsidRPr="005B37E4" w:rsidP="005B37E4">
            <w:pPr>
              <w:pStyle w:val="ListBullet"/>
            </w:pPr>
            <w:r w:rsidRPr="005B37E4">
              <w:t>undertaking procurement activities</w:t>
            </w:r>
          </w:p>
          <w:p w:rsidR="00000000" w:rsidRPr="005B37E4" w:rsidP="005B37E4">
            <w:pPr>
              <w:pStyle w:val="ListBullet"/>
            </w:pPr>
            <w:r w:rsidRPr="005B37E4">
              <w:t>using appropriate supply information management systems to assess and manage repairable items</w:t>
            </w:r>
          </w:p>
          <w:p w:rsidR="00000000" w:rsidRPr="005B37E4" w:rsidP="005B37E4">
            <w:pPr>
              <w:pStyle w:val="ListBullet"/>
            </w:pPr>
            <w:r w:rsidRPr="005B37E4">
              <w:t>using organisational strategic objectives to identify long-term fact</w:t>
            </w:r>
            <w:r w:rsidRPr="005B37E4">
              <w:t>ors and external considerations.</w:t>
            </w:r>
          </w:p>
        </w:tc>
      </w:tr>
    </w:tbl>
    <w:p w:rsidR="00000000" w:rsidRPr="005B37E4" w:rsidP="005B37E4">
      <w:pPr>
        <w:pStyle w:val="NoPaddingFontSize1"/>
      </w:pPr>
    </w:p>
    <w:p w:rsidR="00000000" w:rsidRPr="005B37E4" w:rsidP="005B37E4">
      <w:pPr>
        <w:pStyle w:val="AllowPageBreak"/>
      </w:pPr>
    </w:p>
    <w:p w:rsidR="00000000" w:rsidRPr="005B37E4" w:rsidP="005B37E4">
      <w:pPr>
        <w:pStyle w:val="Heading1"/>
      </w:pPr>
      <w:bookmarkStart w:id="3" w:name="O_1268003"/>
      <w:bookmarkEnd w:id="3"/>
      <w:r w:rsidRPr="005B37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E4">
            <w:pPr>
              <w:pStyle w:val="BodyText"/>
              <w:rPr>
                <w:lang w:val="en-NZ"/>
              </w:rPr>
            </w:pPr>
            <w:r w:rsidRPr="005B37E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E4" w:rsidP="005B37E4">
            <w:pPr>
              <w:pStyle w:val="ListBullet"/>
            </w:pPr>
            <w:r w:rsidRPr="005B37E4">
              <w:t>cod</w:t>
            </w:r>
            <w:r w:rsidRPr="005B37E4">
              <w:t>ification and cataloguing processes</w:t>
            </w:r>
          </w:p>
          <w:p w:rsidR="00000000" w:rsidRPr="005B37E4" w:rsidP="005B37E4">
            <w:pPr>
              <w:pStyle w:val="ListBullet"/>
            </w:pPr>
            <w:r w:rsidRPr="005B37E4">
              <w:t>configuration management</w:t>
            </w:r>
          </w:p>
          <w:p w:rsidR="00000000" w:rsidRPr="005B37E4" w:rsidP="005B37E4">
            <w:pPr>
              <w:pStyle w:val="ListBullet"/>
            </w:pPr>
            <w:r w:rsidRPr="005B37E4">
              <w:t>industrial base capability</w:t>
            </w:r>
          </w:p>
          <w:p w:rsidR="00000000" w:rsidRPr="005B37E4" w:rsidP="005B37E4">
            <w:pPr>
              <w:pStyle w:val="ListBullet"/>
            </w:pPr>
            <w:r w:rsidRPr="005B37E4">
              <w:t>integrated logistics support</w:t>
            </w:r>
          </w:p>
          <w:p w:rsidR="00000000" w:rsidRPr="005B37E4" w:rsidP="005B37E4">
            <w:pPr>
              <w:pStyle w:val="ListBullet"/>
            </w:pPr>
            <w:r w:rsidRPr="005B37E4">
              <w:t>legislative and regulatory environment, including environmental and sustainability issues</w:t>
            </w:r>
          </w:p>
          <w:p w:rsidR="00000000" w:rsidRPr="005B37E4" w:rsidP="005B37E4">
            <w:pPr>
              <w:pStyle w:val="ListBullet"/>
            </w:pPr>
            <w:r w:rsidRPr="005B37E4">
              <w:t>logistics governance</w:t>
            </w:r>
          </w:p>
          <w:p w:rsidR="00000000" w:rsidRPr="005B37E4" w:rsidP="005B37E4">
            <w:pPr>
              <w:pStyle w:val="ListBullet"/>
            </w:pPr>
            <w:r w:rsidRPr="005B37E4">
              <w:t>logistics support analysis principles and processes</w:t>
            </w:r>
          </w:p>
          <w:p w:rsidR="00000000" w:rsidRPr="005B37E4" w:rsidP="005B37E4">
            <w:pPr>
              <w:pStyle w:val="ListBullet"/>
            </w:pPr>
            <w:r w:rsidRPr="005B37E4">
              <w:t>management processes</w:t>
            </w:r>
          </w:p>
          <w:p w:rsidR="00000000" w:rsidRPr="005B37E4" w:rsidP="005B37E4">
            <w:pPr>
              <w:pStyle w:val="ListBullet"/>
            </w:pPr>
            <w:r w:rsidRPr="005B37E4">
              <w:t>materiel sustainment</w:t>
            </w:r>
          </w:p>
          <w:p w:rsidR="00000000" w:rsidRPr="005B37E4" w:rsidP="005B37E4">
            <w:pPr>
              <w:pStyle w:val="ListBullet"/>
            </w:pPr>
            <w:r w:rsidRPr="005B37E4">
              <w:t>organisational policy and procedures</w:t>
            </w:r>
          </w:p>
          <w:p w:rsidR="00000000" w:rsidRPr="005B37E4" w:rsidP="005B37E4">
            <w:pPr>
              <w:pStyle w:val="ListBullet"/>
            </w:pPr>
            <w:r w:rsidRPr="005B37E4">
              <w:t>organisational role relevant to materiel sustainment</w:t>
            </w:r>
          </w:p>
          <w:p w:rsidR="00000000" w:rsidRPr="005B37E4" w:rsidP="005B37E4">
            <w:pPr>
              <w:pStyle w:val="ListBullet"/>
            </w:pPr>
            <w:r w:rsidRPr="005B37E4">
              <w:t>performance measurement</w:t>
            </w:r>
          </w:p>
          <w:p w:rsidR="00000000" w:rsidRPr="005B37E4" w:rsidP="005B37E4">
            <w:pPr>
              <w:pStyle w:val="ListBullet"/>
            </w:pPr>
            <w:r w:rsidRPr="005B37E4">
              <w:t>product knowledge related to systems and equipme</w:t>
            </w:r>
            <w:r w:rsidRPr="005B37E4">
              <w:t>nt in service in the organisation</w:t>
            </w:r>
          </w:p>
          <w:p w:rsidR="00000000" w:rsidRPr="005B37E4" w:rsidP="005B37E4">
            <w:pPr>
              <w:pStyle w:val="ListBullet"/>
            </w:pPr>
            <w:r w:rsidRPr="005B37E4">
              <w:t>safety, legislative and statutory requirements, including relevant environmental and sustainability issues</w:t>
            </w:r>
          </w:p>
          <w:p w:rsidR="00000000" w:rsidRPr="005B37E4" w:rsidP="005B37E4">
            <w:pPr>
              <w:pStyle w:val="ListBullet"/>
            </w:pPr>
            <w:r w:rsidRPr="005B37E4">
              <w:t>spares holding requirements and procedures.</w:t>
            </w:r>
          </w:p>
        </w:tc>
      </w:tr>
    </w:tbl>
    <w:p w:rsidR="00000000" w:rsidRPr="005B37E4" w:rsidP="005B37E4">
      <w:pPr>
        <w:pStyle w:val="NoPaddingFontSize1"/>
      </w:pPr>
    </w:p>
    <w:p w:rsidR="00000000" w:rsidRPr="005B37E4" w:rsidP="005B37E4">
      <w:pPr>
        <w:pStyle w:val="AllowPageBreak"/>
      </w:pPr>
    </w:p>
    <w:p w:rsidR="00000000" w:rsidRPr="005B37E4" w:rsidP="005B37E4">
      <w:pPr>
        <w:pStyle w:val="Heading1"/>
      </w:pPr>
      <w:bookmarkStart w:id="4" w:name="O_1268004"/>
      <w:bookmarkEnd w:id="4"/>
      <w:r w:rsidRPr="005B37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E4" w:rsidP="005B37E4">
            <w:pPr>
              <w:pStyle w:val="BodyText"/>
            </w:pPr>
            <w:r w:rsidRPr="005B37E4">
              <w:t xml:space="preserve">Assessors must hold credentials specified within the Standards for Registered Training Organisations current at the time of assessment. </w:t>
            </w:r>
          </w:p>
          <w:p w:rsidR="00000000" w:rsidRPr="005B37E4" w:rsidP="005B37E4">
            <w:pPr>
              <w:pStyle w:val="BodyText"/>
            </w:pPr>
            <w:r w:rsidRPr="005B37E4">
              <w:t>Assessment must satisfy the Principles of Assessment and Rules of Evidence and all regulatory requirements included wit</w:t>
            </w:r>
            <w:r w:rsidRPr="005B37E4">
              <w:t>hin the Standards for Registered Training Organisations current at the time of assessment.</w:t>
            </w:r>
          </w:p>
          <w:p w:rsidR="00000000" w:rsidRPr="005B37E4" w:rsidP="005B37E4">
            <w:pPr>
              <w:pStyle w:val="BodyText"/>
            </w:pPr>
            <w:r w:rsidRPr="005B37E4">
              <w:t>Assessment must occur in workplace operational situations where it is appropriate to do so; where this is not appropriate, assessment must occur in simulated workpla</w:t>
            </w:r>
            <w:r w:rsidRPr="005B37E4">
              <w:t>ce operational situations that replicate workplace conditions.</w:t>
            </w:r>
          </w:p>
          <w:p w:rsidR="00000000" w:rsidRPr="005B37E4" w:rsidP="005B37E4">
            <w:pPr>
              <w:pStyle w:val="BodyText"/>
            </w:pPr>
            <w:r w:rsidRPr="005B37E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B37E4" w:rsidP="005B37E4">
            <w:pPr>
              <w:pStyle w:val="BodyText"/>
            </w:pPr>
            <w:r w:rsidRPr="005B37E4">
              <w:t xml:space="preserve">Resources for assessment </w:t>
            </w:r>
            <w:r w:rsidRPr="005B37E4">
              <w:t>must include access to:</w:t>
            </w:r>
          </w:p>
          <w:p w:rsidR="00000000" w:rsidRPr="005B37E4" w:rsidP="005B37E4">
            <w:pPr>
              <w:pStyle w:val="ListBullet"/>
            </w:pPr>
            <w:r w:rsidRPr="005B37E4">
              <w:t>relevant and appropriate materials, tools, equipment and personal protective equipment currently used in industry</w:t>
            </w:r>
          </w:p>
          <w:p w:rsidR="00000000" w:rsidRPr="005B37E4" w:rsidP="005B37E4">
            <w:pPr>
              <w:pStyle w:val="ListBullet"/>
            </w:pPr>
            <w:r w:rsidRPr="005B37E4">
              <w:t>applicable documentation including legislation, regulations, codes of practice, workplace procedures and operation ma</w:t>
            </w:r>
            <w:r w:rsidRPr="005B37E4">
              <w:t>nuals.</w:t>
            </w:r>
          </w:p>
        </w:tc>
      </w:tr>
    </w:tbl>
    <w:p w:rsidR="00000000" w:rsidRPr="005B37E4" w:rsidP="005B37E4">
      <w:pPr>
        <w:pStyle w:val="NoPaddingFontSize1"/>
      </w:pPr>
    </w:p>
    <w:p w:rsidR="00000000" w:rsidRPr="005B37E4" w:rsidP="005B37E4">
      <w:pPr>
        <w:pStyle w:val="AllowPageBreak"/>
      </w:pPr>
    </w:p>
    <w:p w:rsidR="00000000" w:rsidRPr="005B37E4" w:rsidP="005B37E4">
      <w:pPr>
        <w:pStyle w:val="Heading1"/>
      </w:pPr>
      <w:bookmarkStart w:id="5" w:name="O_1268007"/>
      <w:bookmarkEnd w:id="5"/>
      <w:r w:rsidRPr="005B37E4">
        <w:t>Links</w:t>
      </w:r>
    </w:p>
    <w:p w:rsidR="00000000" w:rsidRPr="005B37E4" w:rsidP="0047673E">
      <w:pPr>
        <w:pStyle w:val="BodyText"/>
      </w:pPr>
      <w:r w:rsidRPr="005B3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09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37E4" w:rsidP="005B37E4"/>
    <w:sectPr w:rsidSect="005B3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E4" w:rsidRPr="0047673E" w:rsidP="00476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3E" w:rsidP="005B3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73E" w:rsidP="005B3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7673E" w:rsidP="005B3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7E4" w:rsidRPr="0047673E" w:rsidP="00476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3E" w:rsidRPr="002D2AF8" w:rsidP="005B3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TLIX0054 Assess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7673E" w:rsidP="005B3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41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16D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7E4"/>
  </w:style>
  <w:style w:type="character" w:customStyle="1" w:styleId="Heading1Char">
    <w:name w:val="Heading 1 Char"/>
    <w:basedOn w:val="DefaultParagraphFont"/>
    <w:link w:val="Heading1"/>
    <w:rsid w:val="005B3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7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7E4"/>
    <w:rPr>
      <w:b/>
      <w:spacing w:val="0"/>
    </w:rPr>
  </w:style>
  <w:style w:type="paragraph" w:customStyle="1" w:styleId="SuperHeading">
    <w:name w:val="SuperHeading"/>
    <w:basedOn w:val="Normal"/>
    <w:rsid w:val="005B3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3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7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7E4"/>
    <w:rPr>
      <w:i/>
    </w:rPr>
  </w:style>
  <w:style w:type="paragraph" w:styleId="Caption">
    <w:name w:val="caption"/>
    <w:basedOn w:val="BodyText"/>
    <w:next w:val="Normal"/>
    <w:qFormat/>
    <w:rsid w:val="005B3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7E4"/>
  </w:style>
  <w:style w:type="paragraph" w:styleId="TableofFigures">
    <w:name w:val="table of figures"/>
    <w:basedOn w:val="Normal"/>
    <w:next w:val="Normal"/>
    <w:semiHidden/>
    <w:rsid w:val="005B3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7E4"/>
    <w:rPr>
      <w:rFonts w:ascii="Wingdings" w:hAnsi="Wingdings"/>
    </w:rPr>
  </w:style>
  <w:style w:type="paragraph" w:customStyle="1" w:styleId="TableHeading">
    <w:name w:val="Table Heading"/>
    <w:basedOn w:val="HeadingBase"/>
    <w:rsid w:val="005B3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7E4"/>
    <w:rPr>
      <w:color w:val="0033CC"/>
      <w:u w:val="none"/>
    </w:rPr>
  </w:style>
  <w:style w:type="paragraph" w:customStyle="1" w:styleId="BodyTextRight">
    <w:name w:val="Body Text Right"/>
    <w:basedOn w:val="BodyText"/>
    <w:rsid w:val="005B3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7E4"/>
    <w:rPr>
      <w:sz w:val="32"/>
    </w:rPr>
  </w:style>
  <w:style w:type="paragraph" w:customStyle="1" w:styleId="HeadingProcedure">
    <w:name w:val="Heading Procedure"/>
    <w:basedOn w:val="HeadingBase"/>
    <w:next w:val="Normal"/>
    <w:rsid w:val="005B3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7E4"/>
    <w:pPr>
      <w:spacing w:before="60" w:after="60"/>
    </w:pPr>
  </w:style>
  <w:style w:type="paragraph" w:styleId="ListContinue">
    <w:name w:val="List Continue"/>
    <w:basedOn w:val="List"/>
    <w:rsid w:val="005B37E4"/>
    <w:pPr>
      <w:ind w:firstLine="0"/>
    </w:pPr>
  </w:style>
  <w:style w:type="paragraph" w:customStyle="1" w:styleId="ListNote">
    <w:name w:val="List Note"/>
    <w:basedOn w:val="List"/>
    <w:rsid w:val="005B3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7E4"/>
    <w:rPr>
      <w:rFonts w:ascii="Courier New" w:hAnsi="Courier New"/>
    </w:rPr>
  </w:style>
  <w:style w:type="paragraph" w:customStyle="1" w:styleId="NoteBullet">
    <w:name w:val="Note Bullet"/>
    <w:basedOn w:val="Note"/>
    <w:rsid w:val="005B3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7E4"/>
    <w:rPr>
      <w:b/>
      <w:smallCaps/>
    </w:rPr>
  </w:style>
  <w:style w:type="paragraph" w:customStyle="1" w:styleId="TableListNumber">
    <w:name w:val="Table List Number"/>
    <w:basedOn w:val="ListNumber"/>
    <w:rsid w:val="005B3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7E4"/>
    <w:pPr>
      <w:numPr>
        <w:numId w:val="8"/>
      </w:numPr>
    </w:pPr>
  </w:style>
  <w:style w:type="paragraph" w:customStyle="1" w:styleId="ListAlpha2">
    <w:name w:val="List Alpha 2"/>
    <w:basedOn w:val="List2"/>
    <w:rsid w:val="005B37E4"/>
    <w:pPr>
      <w:numPr>
        <w:numId w:val="7"/>
      </w:numPr>
    </w:pPr>
  </w:style>
  <w:style w:type="paragraph" w:styleId="List2">
    <w:name w:val="List 2"/>
    <w:basedOn w:val="BodyText"/>
    <w:rsid w:val="005B3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7E4"/>
    <w:pPr>
      <w:numPr>
        <w:numId w:val="3"/>
      </w:numPr>
    </w:pPr>
  </w:style>
  <w:style w:type="paragraph" w:styleId="ListContinue2">
    <w:name w:val="List Continue 2"/>
    <w:basedOn w:val="List2"/>
    <w:rsid w:val="005B37E4"/>
    <w:pPr>
      <w:ind w:firstLine="0"/>
    </w:pPr>
  </w:style>
  <w:style w:type="paragraph" w:styleId="ListContinue3">
    <w:name w:val="List Continue 3"/>
    <w:basedOn w:val="List3"/>
    <w:rsid w:val="005B37E4"/>
    <w:pPr>
      <w:ind w:left="1021" w:firstLine="0"/>
    </w:pPr>
  </w:style>
  <w:style w:type="paragraph" w:styleId="ListContinue4">
    <w:name w:val="List Continue 4"/>
    <w:basedOn w:val="List4"/>
    <w:rsid w:val="005B37E4"/>
    <w:pPr>
      <w:ind w:firstLine="0"/>
    </w:pPr>
  </w:style>
  <w:style w:type="paragraph" w:styleId="ListContinue5">
    <w:name w:val="List Continue 5"/>
    <w:basedOn w:val="List5"/>
    <w:rsid w:val="005B37E4"/>
    <w:pPr>
      <w:ind w:firstLine="0"/>
    </w:pPr>
  </w:style>
  <w:style w:type="paragraph" w:styleId="ListNumber3">
    <w:name w:val="List Number 3"/>
    <w:basedOn w:val="List3"/>
    <w:rsid w:val="005B37E4"/>
    <w:pPr>
      <w:numPr>
        <w:numId w:val="4"/>
      </w:numPr>
    </w:pPr>
  </w:style>
  <w:style w:type="paragraph" w:styleId="ListNumber4">
    <w:name w:val="List Number 4"/>
    <w:basedOn w:val="List4"/>
    <w:rsid w:val="005B37E4"/>
    <w:pPr>
      <w:numPr>
        <w:numId w:val="5"/>
      </w:numPr>
    </w:pPr>
  </w:style>
  <w:style w:type="paragraph" w:styleId="ListNumber5">
    <w:name w:val="List Number 5"/>
    <w:basedOn w:val="List5"/>
    <w:rsid w:val="005B37E4"/>
    <w:pPr>
      <w:numPr>
        <w:numId w:val="6"/>
      </w:numPr>
    </w:pPr>
  </w:style>
  <w:style w:type="paragraph" w:styleId="BlockText">
    <w:name w:val="Block Text"/>
    <w:basedOn w:val="Normal"/>
    <w:rsid w:val="005B3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7E4"/>
    <w:rPr>
      <w:sz w:val="16"/>
      <w:vertAlign w:val="superscript"/>
    </w:rPr>
  </w:style>
  <w:style w:type="character" w:customStyle="1" w:styleId="Symbols">
    <w:name w:val="Symbols"/>
    <w:basedOn w:val="DefaultParagraphFont"/>
    <w:rsid w:val="005B37E4"/>
    <w:rPr>
      <w:rFonts w:ascii="Symbol" w:hAnsi="Symbol"/>
    </w:rPr>
  </w:style>
  <w:style w:type="character" w:customStyle="1" w:styleId="MenuOptions">
    <w:name w:val="Menu Options"/>
    <w:basedOn w:val="DefaultParagraphFont"/>
    <w:rsid w:val="005B3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7E4"/>
    <w:rPr>
      <w:b/>
    </w:rPr>
  </w:style>
  <w:style w:type="character" w:customStyle="1" w:styleId="Underlined">
    <w:name w:val="Underlined"/>
    <w:basedOn w:val="DefaultParagraphFont"/>
    <w:rsid w:val="005B37E4"/>
    <w:rPr>
      <w:u w:val="single"/>
    </w:rPr>
  </w:style>
  <w:style w:type="paragraph" w:customStyle="1" w:styleId="TableBodyTextRight">
    <w:name w:val="Table Body Text Right"/>
    <w:basedOn w:val="TableBodyText"/>
    <w:rsid w:val="005B3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7E4"/>
    <w:rPr>
      <w:sz w:val="18"/>
    </w:rPr>
  </w:style>
  <w:style w:type="paragraph" w:customStyle="1" w:styleId="BodySmallRight">
    <w:name w:val="Body Small Right"/>
    <w:basedOn w:val="BodyTextRight"/>
    <w:rsid w:val="005B37E4"/>
    <w:rPr>
      <w:sz w:val="18"/>
      <w:szCs w:val="18"/>
    </w:rPr>
  </w:style>
  <w:style w:type="paragraph" w:customStyle="1" w:styleId="MarginEdition">
    <w:name w:val="Margin Edition"/>
    <w:basedOn w:val="MarginNote"/>
    <w:rsid w:val="005B3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7E4"/>
    <w:rPr>
      <w:sz w:val="2"/>
      <w:szCs w:val="2"/>
    </w:rPr>
  </w:style>
  <w:style w:type="character" w:customStyle="1" w:styleId="Small">
    <w:name w:val="Small"/>
    <w:basedOn w:val="DefaultParagraphFont"/>
    <w:rsid w:val="005B37E4"/>
    <w:rPr>
      <w:sz w:val="16"/>
    </w:rPr>
  </w:style>
  <w:style w:type="paragraph" w:customStyle="1" w:styleId="WideTable">
    <w:name w:val="Wide Table"/>
    <w:basedOn w:val="Normal"/>
    <w:rsid w:val="005B3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7E4"/>
  </w:style>
  <w:style w:type="paragraph" w:styleId="Quote">
    <w:name w:val="Quote"/>
    <w:basedOn w:val="Heading1"/>
    <w:link w:val="QuoteChar"/>
    <w:qFormat/>
    <w:rsid w:val="005B3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7E4"/>
    <w:pPr>
      <w:pageBreakBefore/>
    </w:pPr>
  </w:style>
  <w:style w:type="paragraph" w:customStyle="1" w:styleId="Border">
    <w:name w:val="Border"/>
    <w:basedOn w:val="Normal"/>
    <w:qFormat/>
    <w:rsid w:val="005B3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7E4"/>
    <w:rPr>
      <w:u w:val="single"/>
    </w:rPr>
  </w:style>
  <w:style w:type="character" w:customStyle="1" w:styleId="BoldandItalics">
    <w:name w:val="Bold and Italics"/>
    <w:qFormat/>
    <w:rsid w:val="005B37E4"/>
    <w:rPr>
      <w:b/>
      <w:i/>
      <w:u w:val="none"/>
    </w:rPr>
  </w:style>
  <w:style w:type="paragraph" w:styleId="BalloonText">
    <w:name w:val="Balloon Text"/>
    <w:basedOn w:val="Normal"/>
    <w:link w:val="BalloonTextChar"/>
    <w:rsid w:val="005B3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7E4"/>
    <w:pPr>
      <w:spacing w:before="0" w:after="0"/>
    </w:pPr>
  </w:style>
  <w:style w:type="paragraph" w:customStyle="1" w:styleId="BodyTextBold">
    <w:name w:val="Body Text Bold"/>
    <w:basedOn w:val="BodyText"/>
    <w:qFormat/>
    <w:rsid w:val="005B37E4"/>
    <w:rPr>
      <w:b/>
    </w:rPr>
  </w:style>
  <w:style w:type="character" w:styleId="Hyperlink">
    <w:name w:val="Hyperlink"/>
    <w:basedOn w:val="DefaultParagraphFont"/>
    <w:uiPriority w:val="99"/>
    <w:unhideWhenUsed/>
    <w:rsid w:val="00476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3379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TLIX0054 Assess maintenance spares and manage repairable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