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CFA" w:rsidP="00391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TLIX0049 Apply knowledge of materiel logistics</w:t>
      </w:r>
      <w:r>
        <w:fldChar w:fldCharType="end"/>
      </w:r>
    </w:p>
    <w:p w:rsidR="00391CFA" w:rsidP="00391CFA">
      <w:pPr>
        <w:pStyle w:val="Version"/>
        <w:sectPr w:rsidSect="003C6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3A1" w:rsidP="003C63A1">
      <w:pPr>
        <w:pStyle w:val="SuperHeading"/>
      </w:pPr>
      <w:r w:rsidRPr="003C63A1">
        <w:t>Assessment Requirements for TLIX0049 Apply knowledge of materiel logistics</w:t>
      </w:r>
    </w:p>
    <w:p w:rsidR="00000000" w:rsidRPr="003C63A1" w:rsidP="003C63A1">
      <w:pPr>
        <w:pStyle w:val="Heading1"/>
      </w:pPr>
      <w:bookmarkStart w:id="1" w:name="O_1267716"/>
      <w:bookmarkEnd w:id="1"/>
      <w:r w:rsidRPr="003C63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3A1" w:rsidP="003C63A1">
            <w:pPr>
              <w:pStyle w:val="BodyText"/>
            </w:pPr>
            <w:r w:rsidRPr="003C63A1">
              <w:rPr>
                <w:rStyle w:val="SpecialBold"/>
              </w:rPr>
              <w:t>Release 1</w:t>
            </w:r>
            <w:r w:rsidRPr="003C63A1">
              <w:t>. This is the first release of this unit of competency in the TLI Transport and Logistics Training Package.</w:t>
            </w:r>
          </w:p>
        </w:tc>
      </w:tr>
    </w:tbl>
    <w:p w:rsidR="00000000" w:rsidRPr="003C63A1" w:rsidP="003C63A1">
      <w:pPr>
        <w:pStyle w:val="NoPaddingFontSize1"/>
      </w:pPr>
    </w:p>
    <w:p w:rsidR="00000000" w:rsidRPr="003C63A1" w:rsidP="003C63A1">
      <w:pPr>
        <w:pStyle w:val="AllowPageBreak"/>
      </w:pPr>
    </w:p>
    <w:p w:rsidR="00000000" w:rsidRPr="003C63A1" w:rsidP="003C63A1">
      <w:pPr>
        <w:pStyle w:val="Heading1"/>
      </w:pPr>
      <w:bookmarkStart w:id="2" w:name="O_1267717"/>
      <w:bookmarkEnd w:id="2"/>
      <w:r w:rsidRPr="003C63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A1">
            <w:pPr>
              <w:pStyle w:val="BodyText"/>
              <w:rPr>
                <w:lang w:val="en-NZ"/>
              </w:rPr>
            </w:pPr>
            <w:r w:rsidRPr="003C63A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C6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3A1" w:rsidP="003C63A1">
            <w:pPr>
              <w:pStyle w:val="ListBullet"/>
            </w:pPr>
            <w:r w:rsidRPr="003C63A1">
              <w:t>adhering to relevant integrated logistics su</w:t>
            </w:r>
            <w:r w:rsidRPr="003C63A1">
              <w:t>pport requirements</w:t>
            </w:r>
          </w:p>
          <w:p w:rsidR="00000000" w:rsidRPr="003C63A1" w:rsidP="003C63A1">
            <w:pPr>
              <w:pStyle w:val="ListBullet"/>
            </w:pPr>
            <w:r w:rsidRPr="003C63A1">
              <w:t>adhering to relevant materiel sustainment requirements</w:t>
            </w:r>
          </w:p>
          <w:p w:rsidR="00000000" w:rsidRPr="003C63A1" w:rsidP="003C63A1">
            <w:pPr>
              <w:pStyle w:val="ListBullet"/>
            </w:pPr>
            <w:r w:rsidRPr="003C63A1">
              <w:t>analysing and interpreting materiel logistics information to determine where internal and external factors impact on integrated logistics requirements, and adjusting planning accordi</w:t>
            </w:r>
            <w:r w:rsidRPr="003C63A1">
              <w:t>ngly</w:t>
            </w:r>
          </w:p>
          <w:p w:rsidR="00000000" w:rsidRPr="003C63A1" w:rsidP="003C63A1">
            <w:pPr>
              <w:pStyle w:val="ListBullet"/>
            </w:pPr>
            <w:r w:rsidRPr="003C63A1">
              <w:t>applying materiel logistics knowledge to assist work being performed and to guide problem solving</w:t>
            </w:r>
          </w:p>
          <w:p w:rsidR="00000000" w:rsidRPr="003C63A1" w:rsidP="003C63A1">
            <w:pPr>
              <w:pStyle w:val="ListBullet"/>
            </w:pPr>
            <w:r w:rsidRPr="003C63A1">
              <w:t xml:space="preserve">consulting and negotiating with internal and external stakeholders and resolving potential areas of conflict or concern to ensure overall objectives are </w:t>
            </w:r>
            <w:r w:rsidRPr="003C63A1">
              <w:t>achieved</w:t>
            </w:r>
          </w:p>
          <w:p w:rsidR="00000000" w:rsidRPr="003C63A1" w:rsidP="003C63A1">
            <w:pPr>
              <w:pStyle w:val="ListBullet"/>
            </w:pPr>
            <w:r w:rsidRPr="003C63A1">
              <w:t>focusing on clear communication of key materiel logistics information, presenting information accurately and selecting appropriate medium for communication to a range of audiences</w:t>
            </w:r>
          </w:p>
          <w:p w:rsidR="00000000" w:rsidRPr="003C63A1" w:rsidP="003C63A1">
            <w:pPr>
              <w:pStyle w:val="ListBullet"/>
            </w:pPr>
            <w:r w:rsidRPr="003C63A1">
              <w:t>identifying relationships between organisational goals and recognising how own work contributes to achieving these goals</w:t>
            </w:r>
          </w:p>
          <w:p w:rsidR="00000000" w:rsidRPr="003C63A1" w:rsidP="003C63A1">
            <w:pPr>
              <w:pStyle w:val="ListBullet"/>
            </w:pPr>
            <w:r w:rsidRPr="003C63A1">
              <w:t>incorporating feedback and analysis of information to overcome challenges or setbacks</w:t>
            </w:r>
          </w:p>
          <w:p w:rsidR="00000000" w:rsidRPr="003C63A1" w:rsidP="003C63A1">
            <w:pPr>
              <w:pStyle w:val="ListBullet"/>
            </w:pPr>
            <w:r w:rsidRPr="003C63A1">
              <w:t>using appropriate information technology and soft</w:t>
            </w:r>
            <w:r w:rsidRPr="003C63A1">
              <w:t>ware.</w:t>
            </w:r>
          </w:p>
        </w:tc>
      </w:tr>
    </w:tbl>
    <w:p w:rsidR="00000000" w:rsidRPr="003C63A1" w:rsidP="003C63A1">
      <w:pPr>
        <w:pStyle w:val="NoPaddingFontSize1"/>
      </w:pPr>
    </w:p>
    <w:p w:rsidR="00000000" w:rsidRPr="003C63A1" w:rsidP="003C63A1">
      <w:pPr>
        <w:pStyle w:val="AllowPageBreak"/>
      </w:pPr>
    </w:p>
    <w:p w:rsidR="00000000" w:rsidRPr="003C63A1" w:rsidP="003C63A1">
      <w:pPr>
        <w:pStyle w:val="Heading1"/>
      </w:pPr>
      <w:bookmarkStart w:id="3" w:name="O_1267718"/>
      <w:bookmarkEnd w:id="3"/>
      <w:r w:rsidRPr="003C63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A1">
            <w:pPr>
              <w:pStyle w:val="BodyText"/>
              <w:rPr>
                <w:lang w:val="en-NZ"/>
              </w:rPr>
            </w:pPr>
            <w:r w:rsidRPr="003C63A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C6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3A1" w:rsidP="003C63A1">
            <w:pPr>
              <w:pStyle w:val="ListBullet"/>
            </w:pPr>
            <w:r w:rsidRPr="003C63A1">
              <w:t>contract management relevant to</w:t>
            </w:r>
            <w:r w:rsidRPr="003C63A1">
              <w:t xml:space="preserve"> materiel logistics</w:t>
            </w:r>
          </w:p>
          <w:p w:rsidR="00000000" w:rsidRPr="003C63A1" w:rsidP="003C63A1">
            <w:pPr>
              <w:pStyle w:val="ListBullet"/>
            </w:pPr>
            <w:r w:rsidRPr="003C63A1">
              <w:t>integrated logistics support</w:t>
            </w:r>
          </w:p>
          <w:p w:rsidR="00000000" w:rsidRPr="003C63A1" w:rsidP="003C63A1">
            <w:pPr>
              <w:pStyle w:val="ListBullet"/>
            </w:pPr>
            <w:r w:rsidRPr="003C63A1">
              <w:t>materiel life cycle</w:t>
            </w:r>
          </w:p>
          <w:p w:rsidR="00000000" w:rsidRPr="003C63A1" w:rsidP="003C63A1">
            <w:pPr>
              <w:pStyle w:val="ListBullet"/>
            </w:pPr>
            <w:r w:rsidRPr="003C63A1">
              <w:t>materiel logistics knowledge relevant to materiel and materiel systems</w:t>
            </w:r>
          </w:p>
          <w:p w:rsidR="00000000" w:rsidRPr="003C63A1" w:rsidP="003C63A1">
            <w:pPr>
              <w:pStyle w:val="ListBullet"/>
            </w:pPr>
            <w:r w:rsidRPr="003C63A1">
              <w:t>materiel logistics knowledge relevant to the work performed</w:t>
            </w:r>
          </w:p>
          <w:p w:rsidR="00000000" w:rsidRPr="003C63A1" w:rsidP="003C63A1">
            <w:pPr>
              <w:pStyle w:val="ListBullet"/>
            </w:pPr>
            <w:r w:rsidRPr="003C63A1">
              <w:t>materiel sustainment</w:t>
            </w:r>
          </w:p>
          <w:p w:rsidR="00000000" w:rsidRPr="003C63A1" w:rsidP="003C63A1">
            <w:pPr>
              <w:pStyle w:val="ListBullet"/>
            </w:pPr>
            <w:r w:rsidRPr="003C63A1">
              <w:t>organisational policy and procedures</w:t>
            </w:r>
          </w:p>
          <w:p w:rsidR="00000000" w:rsidRPr="003C63A1" w:rsidP="003C63A1">
            <w:pPr>
              <w:pStyle w:val="ListBullet"/>
            </w:pPr>
            <w:r w:rsidRPr="003C63A1">
              <w:t>organisational role relevant to materiel logistics</w:t>
            </w:r>
          </w:p>
          <w:p w:rsidR="00000000" w:rsidRPr="003C63A1" w:rsidP="003C63A1">
            <w:pPr>
              <w:pStyle w:val="ListBullet"/>
            </w:pPr>
            <w:r w:rsidRPr="003C63A1">
              <w:t xml:space="preserve">own role in relation to wider organisational or project context </w:t>
            </w:r>
          </w:p>
          <w:p w:rsidR="00000000" w:rsidRPr="003C63A1" w:rsidP="003C63A1">
            <w:pPr>
              <w:pStyle w:val="ListBullet"/>
            </w:pPr>
            <w:r w:rsidRPr="003C63A1">
              <w:t>safety, legislative and statutory requirements, including relevant environmental and sustainability iss</w:t>
            </w:r>
            <w:r w:rsidRPr="003C63A1">
              <w:t>ues.</w:t>
            </w:r>
          </w:p>
        </w:tc>
      </w:tr>
    </w:tbl>
    <w:p w:rsidR="00000000" w:rsidRPr="003C63A1" w:rsidP="003C63A1">
      <w:pPr>
        <w:pStyle w:val="NoPaddingFontSize1"/>
      </w:pPr>
    </w:p>
    <w:p w:rsidR="00000000" w:rsidRPr="003C63A1" w:rsidP="003C63A1">
      <w:pPr>
        <w:pStyle w:val="AllowPageBreak"/>
      </w:pPr>
    </w:p>
    <w:p w:rsidR="00000000" w:rsidRPr="003C63A1" w:rsidP="003C63A1">
      <w:pPr>
        <w:pStyle w:val="Heading1"/>
      </w:pPr>
      <w:bookmarkStart w:id="4" w:name="O_1267719"/>
      <w:bookmarkEnd w:id="4"/>
      <w:r w:rsidRPr="003C63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6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3A1" w:rsidP="003C63A1">
            <w:pPr>
              <w:pStyle w:val="BodyText"/>
            </w:pPr>
            <w:r w:rsidRPr="003C63A1">
              <w:t xml:space="preserve">Assessors must hold credentials specified within the Standards for Registered Training Organisations current at the time of assessment. </w:t>
            </w:r>
          </w:p>
          <w:p w:rsidR="00000000" w:rsidRPr="003C63A1" w:rsidP="003C63A1">
            <w:pPr>
              <w:pStyle w:val="BodyText"/>
            </w:pPr>
            <w:r w:rsidRPr="003C63A1">
              <w:t>Assessment must satisfy the Principles of Assessment and Rules of Evid</w:t>
            </w:r>
            <w:r w:rsidRPr="003C63A1">
              <w:t>ence and all regulatory requirements included within the Standards for Registered Training Organisations current at the time of assessment.</w:t>
            </w:r>
          </w:p>
          <w:p w:rsidR="00000000" w:rsidRPr="003C63A1" w:rsidP="003C63A1">
            <w:pPr>
              <w:pStyle w:val="BodyText"/>
            </w:pPr>
            <w:r w:rsidRPr="003C63A1">
              <w:t>Assessment must occur in workplace operational situations where it is appropriate to do so; where this is not approp</w:t>
            </w:r>
            <w:r w:rsidRPr="003C63A1">
              <w:t>riate, assessment must occur in simulated workplace operational situations that replicate workplace conditions.</w:t>
            </w:r>
          </w:p>
          <w:p w:rsidR="00000000" w:rsidRPr="003C63A1" w:rsidP="003C63A1">
            <w:pPr>
              <w:pStyle w:val="BodyText"/>
            </w:pPr>
            <w:r w:rsidRPr="003C63A1">
              <w:t xml:space="preserve">Assessment processes and techniques must be appropriate to the language, literacy and numeracy requirements of the work being performed and the </w:t>
            </w:r>
            <w:r w:rsidRPr="003C63A1">
              <w:t>needs of the candidate.</w:t>
            </w:r>
          </w:p>
          <w:p w:rsidR="00000000" w:rsidRPr="003C63A1" w:rsidP="003C63A1">
            <w:pPr>
              <w:pStyle w:val="BodyText"/>
            </w:pPr>
            <w:r w:rsidRPr="003C63A1">
              <w:t>Resources for assessment must include access to:</w:t>
            </w:r>
          </w:p>
          <w:p w:rsidR="00000000" w:rsidRPr="003C63A1" w:rsidP="003C63A1">
            <w:pPr>
              <w:pStyle w:val="ListBullet"/>
            </w:pPr>
            <w:r w:rsidRPr="003C63A1">
              <w:t>relevant and appropriate materials, tools, equipment and personal protective equipment currently used in industry</w:t>
            </w:r>
          </w:p>
          <w:p w:rsidR="00000000" w:rsidRPr="003C63A1" w:rsidP="003C63A1">
            <w:pPr>
              <w:pStyle w:val="ListBullet"/>
            </w:pPr>
            <w:r w:rsidRPr="003C63A1">
              <w:t>applicable documentation including legislation, regulations, codes of practice, workplace procedures and operation manuals.</w:t>
            </w:r>
          </w:p>
        </w:tc>
      </w:tr>
    </w:tbl>
    <w:p w:rsidR="00000000" w:rsidRPr="003C63A1" w:rsidP="003C63A1">
      <w:pPr>
        <w:pStyle w:val="NoPaddingFontSize1"/>
      </w:pPr>
    </w:p>
    <w:p w:rsidR="00000000" w:rsidRPr="003C63A1" w:rsidP="003C63A1">
      <w:pPr>
        <w:pStyle w:val="AllowPageBreak"/>
      </w:pPr>
    </w:p>
    <w:p w:rsidR="00000000" w:rsidRPr="003C63A1" w:rsidP="003C63A1">
      <w:pPr>
        <w:pStyle w:val="Heading1"/>
      </w:pPr>
      <w:bookmarkStart w:id="5" w:name="O_1267722"/>
      <w:bookmarkEnd w:id="5"/>
      <w:r w:rsidRPr="003C63A1">
        <w:t>Links</w:t>
      </w:r>
    </w:p>
    <w:p w:rsidR="00000000" w:rsidRPr="003C63A1" w:rsidP="00391CFA">
      <w:pPr>
        <w:pStyle w:val="BodyText"/>
      </w:pPr>
      <w:r w:rsidRPr="003C63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551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63A1" w:rsidP="003C63A1"/>
    <w:sectPr w:rsidSect="003C6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A1" w:rsidRPr="00391CFA" w:rsidP="00391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FA" w:rsidP="003C6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1CFA" w:rsidP="003C6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91CFA" w:rsidP="003C6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3A1" w:rsidRPr="00391CFA" w:rsidP="00391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FA" w:rsidRPr="002D2AF8" w:rsidP="003C6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TLIX0049 Apply knowledge of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91CFA" w:rsidP="003C6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062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BCB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3A1"/>
  </w:style>
  <w:style w:type="character" w:customStyle="1" w:styleId="Heading1Char">
    <w:name w:val="Heading 1 Char"/>
    <w:basedOn w:val="DefaultParagraphFont"/>
    <w:link w:val="Heading1"/>
    <w:rsid w:val="003C6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3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3A1"/>
    <w:rPr>
      <w:b/>
      <w:spacing w:val="0"/>
    </w:rPr>
  </w:style>
  <w:style w:type="paragraph" w:customStyle="1" w:styleId="SuperHeading">
    <w:name w:val="SuperHeading"/>
    <w:basedOn w:val="Normal"/>
    <w:rsid w:val="003C6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6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3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3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3A1"/>
    <w:rPr>
      <w:i/>
    </w:rPr>
  </w:style>
  <w:style w:type="paragraph" w:styleId="Caption">
    <w:name w:val="caption"/>
    <w:basedOn w:val="BodyText"/>
    <w:next w:val="Normal"/>
    <w:qFormat/>
    <w:rsid w:val="003C6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3A1"/>
  </w:style>
  <w:style w:type="paragraph" w:styleId="TableofFigures">
    <w:name w:val="table of figures"/>
    <w:basedOn w:val="Normal"/>
    <w:next w:val="Normal"/>
    <w:semiHidden/>
    <w:rsid w:val="003C6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3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3A1"/>
    <w:rPr>
      <w:rFonts w:ascii="Wingdings" w:hAnsi="Wingdings"/>
    </w:rPr>
  </w:style>
  <w:style w:type="paragraph" w:customStyle="1" w:styleId="TableHeading">
    <w:name w:val="Table Heading"/>
    <w:basedOn w:val="HeadingBase"/>
    <w:rsid w:val="003C6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3A1"/>
    <w:rPr>
      <w:color w:val="0033CC"/>
      <w:u w:val="none"/>
    </w:rPr>
  </w:style>
  <w:style w:type="paragraph" w:customStyle="1" w:styleId="BodyTextRight">
    <w:name w:val="Body Text Right"/>
    <w:basedOn w:val="BodyText"/>
    <w:rsid w:val="003C6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3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3A1"/>
    <w:rPr>
      <w:sz w:val="32"/>
    </w:rPr>
  </w:style>
  <w:style w:type="paragraph" w:customStyle="1" w:styleId="HeadingProcedure">
    <w:name w:val="Heading Procedure"/>
    <w:basedOn w:val="HeadingBase"/>
    <w:next w:val="Normal"/>
    <w:rsid w:val="003C6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3A1"/>
    <w:pPr>
      <w:spacing w:before="60" w:after="60"/>
    </w:pPr>
  </w:style>
  <w:style w:type="paragraph" w:styleId="ListContinue">
    <w:name w:val="List Continue"/>
    <w:basedOn w:val="List"/>
    <w:rsid w:val="003C63A1"/>
    <w:pPr>
      <w:ind w:firstLine="0"/>
    </w:pPr>
  </w:style>
  <w:style w:type="paragraph" w:customStyle="1" w:styleId="ListNote">
    <w:name w:val="List Note"/>
    <w:basedOn w:val="List"/>
    <w:rsid w:val="003C6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3A1"/>
    <w:rPr>
      <w:rFonts w:ascii="Courier New" w:hAnsi="Courier New"/>
    </w:rPr>
  </w:style>
  <w:style w:type="paragraph" w:customStyle="1" w:styleId="NoteBullet">
    <w:name w:val="Note Bullet"/>
    <w:basedOn w:val="Note"/>
    <w:rsid w:val="003C6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3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3A1"/>
    <w:rPr>
      <w:b/>
      <w:smallCaps/>
    </w:rPr>
  </w:style>
  <w:style w:type="paragraph" w:customStyle="1" w:styleId="TableListNumber">
    <w:name w:val="Table List Number"/>
    <w:basedOn w:val="ListNumber"/>
    <w:rsid w:val="003C6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3A1"/>
    <w:pPr>
      <w:numPr>
        <w:numId w:val="8"/>
      </w:numPr>
    </w:pPr>
  </w:style>
  <w:style w:type="paragraph" w:customStyle="1" w:styleId="ListAlpha2">
    <w:name w:val="List Alpha 2"/>
    <w:basedOn w:val="List2"/>
    <w:rsid w:val="003C63A1"/>
    <w:pPr>
      <w:numPr>
        <w:numId w:val="7"/>
      </w:numPr>
    </w:pPr>
  </w:style>
  <w:style w:type="paragraph" w:styleId="List2">
    <w:name w:val="List 2"/>
    <w:basedOn w:val="BodyText"/>
    <w:rsid w:val="003C6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3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3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3A1"/>
    <w:pPr>
      <w:numPr>
        <w:numId w:val="3"/>
      </w:numPr>
    </w:pPr>
  </w:style>
  <w:style w:type="paragraph" w:styleId="ListContinue2">
    <w:name w:val="List Continue 2"/>
    <w:basedOn w:val="List2"/>
    <w:rsid w:val="003C63A1"/>
    <w:pPr>
      <w:ind w:firstLine="0"/>
    </w:pPr>
  </w:style>
  <w:style w:type="paragraph" w:styleId="ListContinue3">
    <w:name w:val="List Continue 3"/>
    <w:basedOn w:val="List3"/>
    <w:rsid w:val="003C63A1"/>
    <w:pPr>
      <w:ind w:left="1021" w:firstLine="0"/>
    </w:pPr>
  </w:style>
  <w:style w:type="paragraph" w:styleId="ListContinue4">
    <w:name w:val="List Continue 4"/>
    <w:basedOn w:val="List4"/>
    <w:rsid w:val="003C63A1"/>
    <w:pPr>
      <w:ind w:firstLine="0"/>
    </w:pPr>
  </w:style>
  <w:style w:type="paragraph" w:styleId="ListContinue5">
    <w:name w:val="List Continue 5"/>
    <w:basedOn w:val="List5"/>
    <w:rsid w:val="003C63A1"/>
    <w:pPr>
      <w:ind w:firstLine="0"/>
    </w:pPr>
  </w:style>
  <w:style w:type="paragraph" w:styleId="ListNumber3">
    <w:name w:val="List Number 3"/>
    <w:basedOn w:val="List3"/>
    <w:rsid w:val="003C63A1"/>
    <w:pPr>
      <w:numPr>
        <w:numId w:val="4"/>
      </w:numPr>
    </w:pPr>
  </w:style>
  <w:style w:type="paragraph" w:styleId="ListNumber4">
    <w:name w:val="List Number 4"/>
    <w:basedOn w:val="List4"/>
    <w:rsid w:val="003C63A1"/>
    <w:pPr>
      <w:numPr>
        <w:numId w:val="5"/>
      </w:numPr>
    </w:pPr>
  </w:style>
  <w:style w:type="paragraph" w:styleId="ListNumber5">
    <w:name w:val="List Number 5"/>
    <w:basedOn w:val="List5"/>
    <w:rsid w:val="003C63A1"/>
    <w:pPr>
      <w:numPr>
        <w:numId w:val="6"/>
      </w:numPr>
    </w:pPr>
  </w:style>
  <w:style w:type="paragraph" w:styleId="BlockText">
    <w:name w:val="Block Text"/>
    <w:basedOn w:val="Normal"/>
    <w:rsid w:val="003C6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3A1"/>
    <w:rPr>
      <w:sz w:val="16"/>
      <w:vertAlign w:val="superscript"/>
    </w:rPr>
  </w:style>
  <w:style w:type="character" w:customStyle="1" w:styleId="Symbols">
    <w:name w:val="Symbols"/>
    <w:basedOn w:val="DefaultParagraphFont"/>
    <w:rsid w:val="003C63A1"/>
    <w:rPr>
      <w:rFonts w:ascii="Symbol" w:hAnsi="Symbol"/>
    </w:rPr>
  </w:style>
  <w:style w:type="character" w:customStyle="1" w:styleId="MenuOptions">
    <w:name w:val="Menu Options"/>
    <w:basedOn w:val="DefaultParagraphFont"/>
    <w:rsid w:val="003C6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3A1"/>
    <w:rPr>
      <w:b/>
    </w:rPr>
  </w:style>
  <w:style w:type="character" w:customStyle="1" w:styleId="Underlined">
    <w:name w:val="Underlined"/>
    <w:basedOn w:val="DefaultParagraphFont"/>
    <w:rsid w:val="003C63A1"/>
    <w:rPr>
      <w:u w:val="single"/>
    </w:rPr>
  </w:style>
  <w:style w:type="paragraph" w:customStyle="1" w:styleId="TableBodyTextRight">
    <w:name w:val="Table Body Text Right"/>
    <w:basedOn w:val="TableBodyText"/>
    <w:rsid w:val="003C6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3A1"/>
    <w:rPr>
      <w:sz w:val="18"/>
    </w:rPr>
  </w:style>
  <w:style w:type="paragraph" w:customStyle="1" w:styleId="BodySmallRight">
    <w:name w:val="Body Small Right"/>
    <w:basedOn w:val="BodyTextRight"/>
    <w:rsid w:val="003C63A1"/>
    <w:rPr>
      <w:sz w:val="18"/>
      <w:szCs w:val="18"/>
    </w:rPr>
  </w:style>
  <w:style w:type="paragraph" w:customStyle="1" w:styleId="MarginEdition">
    <w:name w:val="Margin Edition"/>
    <w:basedOn w:val="MarginNote"/>
    <w:rsid w:val="003C6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3A1"/>
    <w:rPr>
      <w:sz w:val="2"/>
      <w:szCs w:val="2"/>
    </w:rPr>
  </w:style>
  <w:style w:type="character" w:customStyle="1" w:styleId="Small">
    <w:name w:val="Small"/>
    <w:basedOn w:val="DefaultParagraphFont"/>
    <w:rsid w:val="003C63A1"/>
    <w:rPr>
      <w:sz w:val="16"/>
    </w:rPr>
  </w:style>
  <w:style w:type="paragraph" w:customStyle="1" w:styleId="WideTable">
    <w:name w:val="Wide Table"/>
    <w:basedOn w:val="Normal"/>
    <w:rsid w:val="003C6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3A1"/>
  </w:style>
  <w:style w:type="paragraph" w:styleId="Quote">
    <w:name w:val="Quote"/>
    <w:basedOn w:val="Heading1"/>
    <w:link w:val="QuoteChar"/>
    <w:qFormat/>
    <w:rsid w:val="003C6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3A1"/>
    <w:pPr>
      <w:pageBreakBefore/>
    </w:pPr>
  </w:style>
  <w:style w:type="paragraph" w:customStyle="1" w:styleId="Border">
    <w:name w:val="Border"/>
    <w:basedOn w:val="Normal"/>
    <w:qFormat/>
    <w:rsid w:val="003C6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3A1"/>
    <w:rPr>
      <w:u w:val="single"/>
    </w:rPr>
  </w:style>
  <w:style w:type="character" w:customStyle="1" w:styleId="BoldandItalics">
    <w:name w:val="Bold and Italics"/>
    <w:qFormat/>
    <w:rsid w:val="003C63A1"/>
    <w:rPr>
      <w:b/>
      <w:i/>
      <w:u w:val="none"/>
    </w:rPr>
  </w:style>
  <w:style w:type="paragraph" w:styleId="BalloonText">
    <w:name w:val="Balloon Text"/>
    <w:basedOn w:val="Normal"/>
    <w:link w:val="BalloonTextChar"/>
    <w:rsid w:val="003C6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3A1"/>
    <w:pPr>
      <w:spacing w:before="0" w:after="0"/>
    </w:pPr>
  </w:style>
  <w:style w:type="paragraph" w:customStyle="1" w:styleId="BodyTextBold">
    <w:name w:val="Body Text Bold"/>
    <w:basedOn w:val="BodyText"/>
    <w:qFormat/>
    <w:rsid w:val="003C63A1"/>
    <w:rPr>
      <w:b/>
    </w:rPr>
  </w:style>
  <w:style w:type="character" w:styleId="Hyperlink">
    <w:name w:val="Hyperlink"/>
    <w:basedOn w:val="DefaultParagraphFont"/>
    <w:uiPriority w:val="99"/>
    <w:unhideWhenUsed/>
    <w:rsid w:val="00391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3152</Characters>
  <Application>Microsoft Office Word</Application>
  <DocSecurity>0</DocSecurity>
  <Lines>75</Lines>
  <Paragraphs>45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TLIX0049 Apply knowledge of materiel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