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FD3" w:rsidP="00F84FD3">
      <w:pPr>
        <w:pStyle w:val="Title"/>
      </w:pPr>
      <w:r>
        <w:fldChar w:fldCharType="begin"/>
      </w:r>
      <w:r>
        <w:instrText xml:space="preserve"> TITLE   \* MERGEFORMAT </w:instrText>
      </w:r>
      <w:r>
        <w:fldChar w:fldCharType="separate"/>
      </w:r>
      <w:r>
        <w:t>Assessment Requirements for TLIX0040 Determine complex customs value</w:t>
      </w:r>
      <w:r>
        <w:fldChar w:fldCharType="end"/>
      </w:r>
    </w:p>
    <w:p w:rsidR="00F84FD3" w:rsidP="00F84FD3">
      <w:pPr>
        <w:pStyle w:val="Version"/>
        <w:sectPr w:rsidSect="008371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17E" w:rsidP="0083717E">
      <w:pPr>
        <w:pStyle w:val="SuperHeading"/>
      </w:pPr>
      <w:r w:rsidRPr="0083717E">
        <w:t>Assessment Requirements for TLIX0040 Determine complex customs value</w:t>
      </w:r>
    </w:p>
    <w:p w:rsidR="00000000" w:rsidRPr="0083717E" w:rsidP="0083717E">
      <w:pPr>
        <w:pStyle w:val="Heading1"/>
      </w:pPr>
      <w:bookmarkStart w:id="1" w:name="O_1232668"/>
      <w:bookmarkEnd w:id="1"/>
      <w:r w:rsidRPr="0083717E">
        <w:t>Modification History</w:t>
      </w:r>
    </w:p>
    <w:tbl>
      <w:tblPr>
        <w:tblW w:w="9497" w:type="dxa"/>
        <w:tblLayout w:type="fixed"/>
        <w:tblCellMar>
          <w:left w:w="62" w:type="dxa"/>
          <w:right w:w="62" w:type="dxa"/>
        </w:tblCellMar>
        <w:tblLook w:val="0000"/>
      </w:tblPr>
      <w:tblGrid>
        <w:gridCol w:w="9497"/>
      </w:tblGrid>
      <w:tr w:rsidTr="0083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17E" w:rsidP="0083717E">
            <w:pPr>
              <w:pStyle w:val="BodyText"/>
            </w:pPr>
            <w:r w:rsidRPr="0083717E">
              <w:rPr>
                <w:rStyle w:val="SpecialBold"/>
              </w:rPr>
              <w:t>Release 1</w:t>
            </w:r>
            <w:r w:rsidRPr="0083717E">
              <w:t>. This is the first release of this unit of competency in the TLI Transport and Logistics Training Package.</w:t>
            </w:r>
          </w:p>
        </w:tc>
      </w:tr>
    </w:tbl>
    <w:p w:rsidR="00F84FD3" w:rsidP="0083717E">
      <w:pPr>
        <w:pStyle w:val="NoPaddingFontSize1"/>
      </w:pPr>
    </w:p>
    <w:p w:rsidR="00F84FD3" w:rsidP="0083717E">
      <w:pPr>
        <w:pStyle w:val="NoPaddingFontSize1"/>
      </w:pPr>
    </w:p>
    <w:p w:rsidR="00000000" w:rsidRPr="0083717E" w:rsidP="0083717E">
      <w:pPr>
        <w:pStyle w:val="Heading1"/>
      </w:pPr>
      <w:bookmarkStart w:id="2" w:name="O_1232669"/>
      <w:bookmarkEnd w:id="2"/>
      <w:r w:rsidRPr="0083717E">
        <w:t>Performance Evidence</w:t>
      </w:r>
    </w:p>
    <w:tbl>
      <w:tblPr>
        <w:tblW w:w="9497" w:type="dxa"/>
        <w:tblLayout w:type="fixed"/>
        <w:tblCellMar>
          <w:left w:w="62" w:type="dxa"/>
          <w:right w:w="62" w:type="dxa"/>
        </w:tblCellMar>
        <w:tblLook w:val="0000"/>
      </w:tblPr>
      <w:tblGrid>
        <w:gridCol w:w="9497"/>
      </w:tblGrid>
      <w:tr w:rsidTr="0083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717E">
            <w:pPr>
              <w:pStyle w:val="BodyText"/>
              <w:rPr>
                <w:lang w:val="en-NZ"/>
              </w:rPr>
            </w:pPr>
            <w:r w:rsidRPr="0083717E">
              <w:t>Evidence required to demonstrate competence in this unit must be relevant to and satisfy all of the requirements of the elements and performance criteria on at least one occasion and include:</w:t>
            </w:r>
          </w:p>
        </w:tc>
      </w:tr>
      <w:tr w:rsidTr="0083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17E" w:rsidP="0083717E">
            <w:pPr>
              <w:pStyle w:val="ListBullet"/>
            </w:pPr>
            <w:r w:rsidRPr="0083717E">
              <w:t>calculating customs value</w:t>
            </w:r>
          </w:p>
          <w:p w:rsidR="00000000" w:rsidRPr="0083717E" w:rsidP="0083717E">
            <w:pPr>
              <w:pStyle w:val="ListBullet"/>
            </w:pPr>
            <w:r w:rsidRPr="0083717E">
              <w:t>calculating the</w:t>
            </w:r>
            <w:r w:rsidRPr="0083717E">
              <w:t xml:space="preserve"> duty payable </w:t>
            </w:r>
          </w:p>
          <w:p w:rsidR="00000000" w:rsidRPr="0083717E" w:rsidP="0083717E">
            <w:pPr>
              <w:pStyle w:val="ListBullet"/>
            </w:pPr>
            <w:r w:rsidRPr="0083717E">
              <w:t xml:space="preserve">identifying import sales transaction </w:t>
            </w:r>
          </w:p>
          <w:p w:rsidR="00000000" w:rsidRPr="0083717E" w:rsidP="0083717E">
            <w:pPr>
              <w:pStyle w:val="ListBullet"/>
            </w:pPr>
            <w:r w:rsidRPr="0083717E">
              <w:t xml:space="preserve">identifying price and elements of adjusted price </w:t>
            </w:r>
          </w:p>
          <w:p w:rsidR="00000000" w:rsidRPr="0083717E" w:rsidP="0083717E">
            <w:pPr>
              <w:pStyle w:val="ListBullet"/>
            </w:pPr>
            <w:r w:rsidRPr="0083717E">
              <w:t xml:space="preserve">identifying price-related costs </w:t>
            </w:r>
          </w:p>
          <w:p w:rsidR="00000000" w:rsidRPr="0083717E" w:rsidP="0083717E">
            <w:pPr>
              <w:pStyle w:val="ListBullet"/>
            </w:pPr>
            <w:r w:rsidRPr="0083717E">
              <w:t>identifying required method for a customs valuation.</w:t>
            </w:r>
          </w:p>
        </w:tc>
      </w:tr>
    </w:tbl>
    <w:p w:rsidR="00000000" w:rsidRPr="0083717E" w:rsidP="0083717E">
      <w:pPr>
        <w:pStyle w:val="NoPaddingFontSize1"/>
      </w:pPr>
    </w:p>
    <w:p w:rsidR="00000000" w:rsidRPr="0083717E" w:rsidP="0083717E">
      <w:pPr>
        <w:pStyle w:val="AllowPageBreak"/>
      </w:pPr>
    </w:p>
    <w:p w:rsidR="00000000" w:rsidRPr="0083717E" w:rsidP="0083717E">
      <w:pPr>
        <w:pStyle w:val="Heading1"/>
      </w:pPr>
      <w:bookmarkStart w:id="3" w:name="O_1232670"/>
      <w:bookmarkEnd w:id="3"/>
      <w:r w:rsidRPr="0083717E">
        <w:t>Knowledge Evidence</w:t>
      </w:r>
    </w:p>
    <w:tbl>
      <w:tblPr>
        <w:tblW w:w="9497" w:type="dxa"/>
        <w:tblLayout w:type="fixed"/>
        <w:tblCellMar>
          <w:left w:w="62" w:type="dxa"/>
          <w:right w:w="62" w:type="dxa"/>
        </w:tblCellMar>
        <w:tblLook w:val="0000"/>
      </w:tblPr>
      <w:tblGrid>
        <w:gridCol w:w="9497"/>
      </w:tblGrid>
      <w:tr w:rsidTr="0083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717E">
            <w:pPr>
              <w:pStyle w:val="BodyText"/>
              <w:rPr>
                <w:lang w:val="en-NZ"/>
              </w:rPr>
            </w:pPr>
            <w:r w:rsidRPr="0083717E">
              <w:t>Evidence required to demonstrate competence in this unit must be relevant to and satisfy all of the requirements of the elements and performance criteria and include knowledge of:</w:t>
            </w:r>
          </w:p>
        </w:tc>
      </w:tr>
      <w:tr w:rsidTr="0083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17E" w:rsidP="0083717E">
            <w:pPr>
              <w:pStyle w:val="ListBullet"/>
            </w:pPr>
            <w:r w:rsidRPr="0083717E">
              <w:t>familiarisation with transfer pricing on valuation</w:t>
            </w:r>
          </w:p>
          <w:p w:rsidR="00000000" w:rsidRPr="0083717E" w:rsidP="0083717E">
            <w:pPr>
              <w:pStyle w:val="ListBullet"/>
            </w:pPr>
            <w:r w:rsidRPr="0083717E">
              <w:t>impact of related party</w:t>
            </w:r>
            <w:r w:rsidRPr="0083717E">
              <w:t xml:space="preserve"> principles in determining transaction value method</w:t>
            </w:r>
          </w:p>
          <w:p w:rsidR="00000000" w:rsidRPr="0083717E" w:rsidP="0083717E">
            <w:pPr>
              <w:pStyle w:val="ListBullet"/>
            </w:pPr>
            <w:r w:rsidRPr="0083717E">
              <w:t>interpreting:</w:t>
            </w:r>
          </w:p>
          <w:p w:rsidR="00000000" w:rsidRPr="0083717E" w:rsidP="0083717E">
            <w:pPr>
              <w:pStyle w:val="ListBullet2"/>
            </w:pPr>
            <w:r w:rsidRPr="0083717E">
              <w:t>Case law and Administrative Appeals Tribunal (AAT) decisions relevant to valuation</w:t>
            </w:r>
          </w:p>
          <w:p w:rsidR="00000000" w:rsidRPr="0083717E" w:rsidP="0083717E">
            <w:pPr>
              <w:pStyle w:val="ListBullet2"/>
            </w:pPr>
            <w:r w:rsidRPr="0083717E">
              <w:t>Customs Act as amended relevant to valuation</w:t>
            </w:r>
          </w:p>
          <w:p w:rsidR="00000000" w:rsidRPr="0083717E" w:rsidP="0083717E">
            <w:pPr>
              <w:pStyle w:val="ListBullet"/>
            </w:pPr>
            <w:r w:rsidRPr="0083717E">
              <w:t xml:space="preserve">methods of valuation for private imports of cars and yachts </w:t>
            </w:r>
          </w:p>
          <w:p w:rsidR="00000000" w:rsidRPr="0083717E" w:rsidP="0083717E">
            <w:pPr>
              <w:pStyle w:val="ListBullet"/>
            </w:pPr>
            <w:r w:rsidRPr="0083717E">
              <w:t xml:space="preserve">procedures for applying for advance rulings </w:t>
            </w:r>
          </w:p>
          <w:p w:rsidR="00000000" w:rsidRPr="0083717E" w:rsidP="0083717E">
            <w:pPr>
              <w:pStyle w:val="ListBullet"/>
            </w:pPr>
            <w:r w:rsidRPr="0083717E">
              <w:t>procedures for determination of:</w:t>
            </w:r>
          </w:p>
          <w:p w:rsidR="00000000" w:rsidRPr="0083717E" w:rsidP="0083717E">
            <w:pPr>
              <w:pStyle w:val="ListBullet2"/>
            </w:pPr>
            <w:r w:rsidRPr="0083717E">
              <w:t>adjusted price</w:t>
            </w:r>
          </w:p>
          <w:p w:rsidR="00000000" w:rsidRPr="0083717E" w:rsidP="0083717E">
            <w:pPr>
              <w:pStyle w:val="ListBullet2"/>
            </w:pPr>
            <w:r w:rsidRPr="0083717E">
              <w:t>customs value</w:t>
            </w:r>
          </w:p>
          <w:p w:rsidR="00000000" w:rsidRPr="0083717E" w:rsidP="0083717E">
            <w:pPr>
              <w:pStyle w:val="ListBullet2"/>
            </w:pPr>
            <w:r w:rsidRPr="0083717E">
              <w:t>import sales transaction</w:t>
            </w:r>
          </w:p>
          <w:p w:rsidR="00000000" w:rsidRPr="0083717E" w:rsidP="0083717E">
            <w:pPr>
              <w:pStyle w:val="ListBullet2"/>
            </w:pPr>
            <w:r w:rsidRPr="0083717E">
              <w:t>price-related costs.</w:t>
            </w:r>
          </w:p>
        </w:tc>
      </w:tr>
    </w:tbl>
    <w:p w:rsidR="00F84FD3" w:rsidP="0083717E">
      <w:pPr>
        <w:pStyle w:val="NoPaddingFontSize1"/>
      </w:pPr>
    </w:p>
    <w:p w:rsidR="00F84FD3" w:rsidP="0083717E">
      <w:pPr>
        <w:pStyle w:val="NoPaddingFontSize1"/>
      </w:pPr>
    </w:p>
    <w:p w:rsidR="00000000" w:rsidRPr="0083717E" w:rsidP="0083717E">
      <w:pPr>
        <w:pStyle w:val="Heading1"/>
      </w:pPr>
      <w:bookmarkStart w:id="4" w:name="O_1232671"/>
      <w:bookmarkEnd w:id="4"/>
      <w:r w:rsidRPr="0083717E">
        <w:t>Assessment Conditions</w:t>
      </w:r>
    </w:p>
    <w:tbl>
      <w:tblPr>
        <w:tblW w:w="9497" w:type="dxa"/>
        <w:tblLayout w:type="fixed"/>
        <w:tblCellMar>
          <w:left w:w="62" w:type="dxa"/>
          <w:right w:w="62" w:type="dxa"/>
        </w:tblCellMar>
        <w:tblLook w:val="0000"/>
      </w:tblPr>
      <w:tblGrid>
        <w:gridCol w:w="9497"/>
      </w:tblGrid>
      <w:tr w:rsidTr="00837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17E" w:rsidP="0083717E">
            <w:pPr>
              <w:pStyle w:val="BodyText"/>
            </w:pPr>
            <w:r w:rsidRPr="0083717E">
              <w:t xml:space="preserve">Assessors must hold credentials specified within the Standards for Registered Training Organisations current at the time of assessment. </w:t>
            </w:r>
          </w:p>
          <w:p w:rsidR="00000000" w:rsidRPr="0083717E" w:rsidP="0083717E">
            <w:pPr>
              <w:pStyle w:val="BodyText"/>
            </w:pPr>
            <w:r w:rsidRPr="0083717E">
              <w:t>Assessment must satisfy the Principles of Assessment and Rules of Evidence and all regulatory requirements included wit</w:t>
            </w:r>
            <w:r w:rsidRPr="0083717E">
              <w:t>hin the Standards for Registered Training Organisations current at the time of assessment.</w:t>
            </w:r>
          </w:p>
          <w:p w:rsidR="00000000" w:rsidRPr="0083717E" w:rsidP="0083717E">
            <w:pPr>
              <w:pStyle w:val="BodyText"/>
            </w:pPr>
            <w:r w:rsidRPr="0083717E">
              <w:t>Assessment must occur in workplace operational situations where it is appropriate to do so; where this is not appropriate, assessment must occur in simulated workpla</w:t>
            </w:r>
            <w:r w:rsidRPr="0083717E">
              <w:t>ce operational situations that replicate workplace conditions.</w:t>
            </w:r>
          </w:p>
          <w:p w:rsidR="00000000" w:rsidRPr="0083717E" w:rsidP="0083717E">
            <w:pPr>
              <w:pStyle w:val="BodyText"/>
            </w:pPr>
            <w:r w:rsidRPr="0083717E">
              <w:t>Assessment processes and techniques must be appropriate to the language, literacy and numeracy requirements of the work being performed and the needs of the candidate.</w:t>
            </w:r>
          </w:p>
          <w:p w:rsidR="00000000" w:rsidRPr="0083717E" w:rsidP="0083717E">
            <w:pPr>
              <w:pStyle w:val="BodyText"/>
            </w:pPr>
            <w:r w:rsidRPr="0083717E">
              <w:t xml:space="preserve">Resources for assessment </w:t>
            </w:r>
            <w:r w:rsidRPr="0083717E">
              <w:t>must include access to:</w:t>
            </w:r>
          </w:p>
          <w:p w:rsidR="00000000" w:rsidRPr="0083717E" w:rsidP="0083717E">
            <w:pPr>
              <w:pStyle w:val="ListBullet"/>
            </w:pPr>
            <w:r w:rsidRPr="0083717E">
              <w:t>a range of relevant exercises, case studies and/or simulations</w:t>
            </w:r>
          </w:p>
          <w:p w:rsidR="00000000" w:rsidRPr="0083717E" w:rsidP="0083717E">
            <w:pPr>
              <w:pStyle w:val="ListBullet"/>
            </w:pPr>
            <w:r w:rsidRPr="0083717E">
              <w:t>applicable documentation including workplace procedures, regulations, codes of practice and operation manuals.</w:t>
            </w:r>
          </w:p>
        </w:tc>
      </w:tr>
    </w:tbl>
    <w:p w:rsidR="00000000" w:rsidRPr="0083717E" w:rsidP="0083717E">
      <w:pPr>
        <w:pStyle w:val="NoPaddingFontSize1"/>
      </w:pPr>
    </w:p>
    <w:p w:rsidR="00000000" w:rsidRPr="0083717E" w:rsidP="0083717E">
      <w:pPr>
        <w:pStyle w:val="AllowPageBreak"/>
      </w:pPr>
    </w:p>
    <w:p w:rsidR="00000000" w:rsidRPr="0083717E" w:rsidP="0083717E">
      <w:pPr>
        <w:pStyle w:val="Heading1"/>
      </w:pPr>
      <w:bookmarkStart w:id="5" w:name="O_1232674"/>
      <w:bookmarkEnd w:id="5"/>
      <w:r w:rsidRPr="0083717E">
        <w:t>Links</w:t>
      </w:r>
    </w:p>
    <w:p w:rsidR="00000000" w:rsidRPr="0083717E" w:rsidP="00F84FD3">
      <w:pPr>
        <w:pStyle w:val="BodyText"/>
      </w:pPr>
      <w:r w:rsidRPr="0083717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239D8">
        <w:rPr>
          <w:rStyle w:val="Hyperlink"/>
        </w:rPr>
        <w:t>https://vetnet.gov.au/Pages/TrainingDocs.aspx?q=df441c6e-213d-43e3-874c-0b3f7036d851</w:t>
      </w:r>
      <w:r>
        <w:fldChar w:fldCharType="end"/>
      </w:r>
    </w:p>
    <w:p w:rsidR="00000000" w:rsidRPr="0083717E" w:rsidP="0083717E"/>
    <w:sectPr w:rsidSect="008371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7E" w:rsidRPr="00F84FD3" w:rsidP="00F84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D3" w:rsidP="00837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4FD3" w:rsidP="008371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84FD3" w:rsidP="00837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17E" w:rsidRPr="00F84FD3" w:rsidP="00F84F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D3" w:rsidRPr="002D2AF8" w:rsidP="0083717E">
    <w:pPr>
      <w:pStyle w:val="Header"/>
      <w:framePr w:wrap="around"/>
    </w:pPr>
    <w:r>
      <w:fldChar w:fldCharType="begin"/>
    </w:r>
    <w:r>
      <w:instrText xml:space="preserve"> TITLE   \* MERGEFORMAT </w:instrText>
    </w:r>
    <w:r>
      <w:fldChar w:fldCharType="separate"/>
    </w:r>
    <w:r>
      <w:t>Assessment Requirements for TLIX0040 Determine complex customs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84FD3" w:rsidP="00837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80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69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67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17E"/>
    <w:pPr>
      <w:spacing w:before="360" w:after="60"/>
      <w:outlineLvl w:val="0"/>
    </w:pPr>
    <w:rPr>
      <w:sz w:val="32"/>
    </w:rPr>
  </w:style>
  <w:style w:type="paragraph" w:styleId="Heading2">
    <w:name w:val="heading 2"/>
    <w:basedOn w:val="HeadingBase"/>
    <w:next w:val="BodyText"/>
    <w:link w:val="Heading2Char"/>
    <w:qFormat/>
    <w:rsid w:val="0083717E"/>
    <w:pPr>
      <w:keepLines/>
      <w:spacing w:before="240" w:after="120"/>
      <w:outlineLvl w:val="1"/>
    </w:pPr>
    <w:rPr>
      <w:sz w:val="28"/>
      <w:szCs w:val="40"/>
    </w:rPr>
  </w:style>
  <w:style w:type="paragraph" w:styleId="Heading3">
    <w:name w:val="heading 3"/>
    <w:basedOn w:val="HeadingBase"/>
    <w:next w:val="BodyText"/>
    <w:link w:val="Heading3Char"/>
    <w:qFormat/>
    <w:rsid w:val="0083717E"/>
    <w:pPr>
      <w:spacing w:before="180" w:after="120"/>
      <w:outlineLvl w:val="2"/>
    </w:pPr>
    <w:rPr>
      <w:spacing w:val="-10"/>
      <w:kern w:val="32"/>
    </w:rPr>
  </w:style>
  <w:style w:type="paragraph" w:styleId="Heading4">
    <w:name w:val="heading 4"/>
    <w:basedOn w:val="HeadingBase"/>
    <w:next w:val="BodyText"/>
    <w:link w:val="Heading4Char"/>
    <w:qFormat/>
    <w:rsid w:val="0083717E"/>
    <w:pPr>
      <w:spacing w:before="160" w:after="120"/>
      <w:outlineLvl w:val="3"/>
    </w:pPr>
    <w:rPr>
      <w:sz w:val="22"/>
    </w:rPr>
  </w:style>
  <w:style w:type="paragraph" w:styleId="Heading5">
    <w:name w:val="heading 5"/>
    <w:basedOn w:val="HeadingBase"/>
    <w:next w:val="Normal"/>
    <w:link w:val="Heading5Char"/>
    <w:qFormat/>
    <w:rsid w:val="0083717E"/>
    <w:pPr>
      <w:spacing w:before="80"/>
      <w:outlineLvl w:val="4"/>
    </w:pPr>
    <w:rPr>
      <w:color w:val="918585"/>
      <w:sz w:val="20"/>
    </w:rPr>
  </w:style>
  <w:style w:type="paragraph" w:styleId="Heading6">
    <w:name w:val="heading 6"/>
    <w:basedOn w:val="HeadingBase"/>
    <w:next w:val="Normal"/>
    <w:link w:val="Heading6Char"/>
    <w:qFormat/>
    <w:rsid w:val="0083717E"/>
    <w:pPr>
      <w:spacing w:before="60"/>
      <w:outlineLvl w:val="5"/>
    </w:pPr>
    <w:rPr>
      <w:color w:val="918585"/>
      <w:sz w:val="20"/>
    </w:rPr>
  </w:style>
  <w:style w:type="paragraph" w:styleId="Heading7">
    <w:name w:val="heading 7"/>
    <w:basedOn w:val="Normal"/>
    <w:next w:val="Normal"/>
    <w:link w:val="Heading7Char"/>
    <w:qFormat/>
    <w:rsid w:val="0083717E"/>
    <w:pPr>
      <w:ind w:left="720"/>
      <w:outlineLvl w:val="6"/>
    </w:pPr>
    <w:rPr>
      <w:i/>
    </w:rPr>
  </w:style>
  <w:style w:type="paragraph" w:styleId="Heading8">
    <w:name w:val="heading 8"/>
    <w:basedOn w:val="Normal"/>
    <w:next w:val="Normal"/>
    <w:link w:val="Heading8Char"/>
    <w:qFormat/>
    <w:rsid w:val="0083717E"/>
    <w:pPr>
      <w:ind w:left="720"/>
      <w:outlineLvl w:val="7"/>
    </w:pPr>
    <w:rPr>
      <w:i/>
    </w:rPr>
  </w:style>
  <w:style w:type="paragraph" w:styleId="Heading9">
    <w:name w:val="heading 9"/>
    <w:basedOn w:val="Normal"/>
    <w:next w:val="Normal"/>
    <w:link w:val="Heading9Char"/>
    <w:qFormat/>
    <w:rsid w:val="0083717E"/>
    <w:pPr>
      <w:ind w:left="720"/>
      <w:outlineLvl w:val="8"/>
    </w:pPr>
    <w:rPr>
      <w:i/>
    </w:rPr>
  </w:style>
  <w:style w:type="character" w:default="1" w:styleId="DefaultParagraphFont">
    <w:name w:val="Default Paragraph Font"/>
    <w:uiPriority w:val="1"/>
    <w:unhideWhenUsed/>
    <w:rsid w:val="00837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17E"/>
  </w:style>
  <w:style w:type="character" w:customStyle="1" w:styleId="Heading1Char">
    <w:name w:val="Heading 1 Char"/>
    <w:basedOn w:val="DefaultParagraphFont"/>
    <w:link w:val="Heading1"/>
    <w:rsid w:val="0083717E"/>
    <w:rPr>
      <w:rFonts w:ascii="Times New Roman" w:eastAsia="Times New Roman" w:hAnsi="Times New Roman" w:cs="Times New Roman"/>
      <w:b/>
      <w:sz w:val="32"/>
      <w:szCs w:val="20"/>
      <w:lang w:eastAsia="en-US"/>
    </w:rPr>
  </w:style>
  <w:style w:type="paragraph" w:styleId="BodyText">
    <w:name w:val="Body Text"/>
    <w:basedOn w:val="Normal"/>
    <w:link w:val="BodyTextChar"/>
    <w:rsid w:val="00837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17E"/>
    <w:rPr>
      <w:rFonts w:ascii="Times New Roman" w:eastAsia="Times New Roman" w:hAnsi="Times New Roman" w:cs="Times New Roman"/>
      <w:sz w:val="24"/>
      <w:lang w:eastAsia="en-US"/>
    </w:rPr>
  </w:style>
  <w:style w:type="paragraph" w:styleId="ListBullet">
    <w:name w:val="List Bullet"/>
    <w:basedOn w:val="List"/>
    <w:rsid w:val="0083717E"/>
    <w:pPr>
      <w:numPr>
        <w:numId w:val="12"/>
      </w:numPr>
      <w:tabs>
        <w:tab w:val="clear" w:pos="340"/>
      </w:tabs>
      <w:spacing w:before="40" w:after="40"/>
    </w:pPr>
  </w:style>
  <w:style w:type="character" w:customStyle="1" w:styleId="SpecialBold">
    <w:name w:val="Special Bold"/>
    <w:basedOn w:val="DefaultParagraphFont"/>
    <w:rsid w:val="0083717E"/>
    <w:rPr>
      <w:b/>
      <w:spacing w:val="0"/>
    </w:rPr>
  </w:style>
  <w:style w:type="paragraph" w:styleId="ListBullet2">
    <w:name w:val="List Bullet 2"/>
    <w:basedOn w:val="List2"/>
    <w:rsid w:val="0083717E"/>
    <w:pPr>
      <w:numPr>
        <w:numId w:val="13"/>
      </w:numPr>
      <w:tabs>
        <w:tab w:val="clear" w:pos="680"/>
      </w:tabs>
    </w:pPr>
  </w:style>
  <w:style w:type="paragraph" w:customStyle="1" w:styleId="SuperHeading">
    <w:name w:val="SuperHeading"/>
    <w:basedOn w:val="Normal"/>
    <w:rsid w:val="0083717E"/>
    <w:pPr>
      <w:spacing w:before="240" w:after="120"/>
      <w:outlineLvl w:val="0"/>
    </w:pPr>
    <w:rPr>
      <w:rFonts w:ascii="Times New Roman" w:hAnsi="Times New Roman"/>
      <w:b/>
      <w:sz w:val="32"/>
    </w:rPr>
  </w:style>
  <w:style w:type="paragraph" w:customStyle="1" w:styleId="AllowPageBreak">
    <w:name w:val="AllowPageBreak"/>
    <w:rsid w:val="008371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7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17E"/>
    <w:rPr>
      <w:rFonts w:ascii="Courier New" w:eastAsia="Times New Roman" w:hAnsi="Courier New" w:cs="Times New Roman"/>
      <w:i/>
      <w:szCs w:val="20"/>
      <w:lang w:eastAsia="en-US"/>
    </w:rPr>
  </w:style>
  <w:style w:type="paragraph" w:customStyle="1" w:styleId="HeadingBase">
    <w:name w:val="Heading Base"/>
    <w:rsid w:val="00837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17E"/>
    <w:pPr>
      <w:tabs>
        <w:tab w:val="right" w:leader="dot" w:pos="9072"/>
      </w:tabs>
      <w:ind w:left="567"/>
    </w:pPr>
    <w:rPr>
      <w:szCs w:val="22"/>
    </w:rPr>
  </w:style>
  <w:style w:type="paragraph" w:customStyle="1" w:styleId="TOCBase">
    <w:name w:val="TOC Base"/>
    <w:rsid w:val="00837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17E"/>
    <w:pPr>
      <w:tabs>
        <w:tab w:val="right" w:leader="dot" w:pos="9072"/>
      </w:tabs>
      <w:spacing w:before="40" w:after="40"/>
      <w:ind w:left="284"/>
    </w:pPr>
    <w:rPr>
      <w:rFonts w:ascii="Times New Roman" w:hAnsi="Times New Roman"/>
    </w:rPr>
  </w:style>
  <w:style w:type="paragraph" w:styleId="TOC1">
    <w:name w:val="toc 1"/>
    <w:basedOn w:val="TOCBase"/>
    <w:next w:val="Normal"/>
    <w:rsid w:val="00837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17E"/>
    <w:rPr>
      <w:rFonts w:ascii="Times New Roman" w:eastAsia="Times New Roman" w:hAnsi="Times New Roman" w:cs="Times New Roman"/>
      <w:sz w:val="16"/>
      <w:lang w:eastAsia="en-US"/>
    </w:rPr>
  </w:style>
  <w:style w:type="paragraph" w:styleId="Title">
    <w:name w:val="Title"/>
    <w:basedOn w:val="HeadingBase"/>
    <w:link w:val="TitleChar"/>
    <w:qFormat/>
    <w:rsid w:val="0083717E"/>
    <w:pPr>
      <w:spacing w:before="5040"/>
      <w:jc w:val="center"/>
    </w:pPr>
    <w:rPr>
      <w:sz w:val="48"/>
      <w:szCs w:val="72"/>
      <w:lang w:val="en-US"/>
    </w:rPr>
  </w:style>
  <w:style w:type="character" w:customStyle="1" w:styleId="TitleChar">
    <w:name w:val="Title Char"/>
    <w:basedOn w:val="DefaultParagraphFont"/>
    <w:link w:val="Title"/>
    <w:rsid w:val="00837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17E"/>
    <w:pPr>
      <w:tabs>
        <w:tab w:val="left" w:pos="3600"/>
        <w:tab w:val="left" w:pos="3958"/>
      </w:tabs>
    </w:pPr>
  </w:style>
  <w:style w:type="paragraph" w:styleId="List">
    <w:name w:val="List"/>
    <w:basedOn w:val="BodyText"/>
    <w:next w:val="BodyText"/>
    <w:rsid w:val="0083717E"/>
    <w:pPr>
      <w:tabs>
        <w:tab w:val="left" w:pos="340"/>
      </w:tabs>
      <w:spacing w:before="60" w:after="60"/>
      <w:ind w:left="340" w:hanging="340"/>
    </w:pPr>
  </w:style>
  <w:style w:type="paragraph" w:customStyle="1" w:styleId="Note">
    <w:name w:val="Note"/>
    <w:basedOn w:val="BodyText"/>
    <w:rsid w:val="00837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17E"/>
    <w:pPr>
      <w:framePr w:wrap="auto" w:hAnchor="text" w:y="6049"/>
    </w:pPr>
    <w:rPr>
      <w:color w:val="000000"/>
      <w:sz w:val="40"/>
    </w:rPr>
  </w:style>
  <w:style w:type="paragraph" w:customStyle="1" w:styleId="TOCTitle">
    <w:name w:val="TOCTitle"/>
    <w:basedOn w:val="Heading1"/>
    <w:rsid w:val="0083717E"/>
    <w:pPr>
      <w:spacing w:after="240"/>
      <w:jc w:val="center"/>
      <w:outlineLvl w:val="9"/>
    </w:pPr>
    <w:rPr>
      <w:caps/>
    </w:rPr>
  </w:style>
  <w:style w:type="paragraph" w:customStyle="1" w:styleId="Version">
    <w:name w:val="Version"/>
    <w:rsid w:val="00837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17E"/>
    <w:pPr>
      <w:keepNext w:val="0"/>
      <w:tabs>
        <w:tab w:val="right" w:pos="4176"/>
      </w:tabs>
      <w:ind w:left="198" w:hanging="198"/>
    </w:pPr>
    <w:rPr>
      <w:rFonts w:ascii="Garamond" w:hAnsi="Garamond"/>
    </w:rPr>
  </w:style>
  <w:style w:type="paragraph" w:styleId="IndexHeading">
    <w:name w:val="index heading"/>
    <w:basedOn w:val="Normal"/>
    <w:next w:val="Index1"/>
    <w:semiHidden/>
    <w:rsid w:val="0083717E"/>
    <w:pPr>
      <w:spacing w:before="120" w:after="120"/>
    </w:pPr>
    <w:rPr>
      <w:rFonts w:ascii="Arial" w:hAnsi="Arial"/>
      <w:b/>
      <w:color w:val="918585"/>
      <w:sz w:val="24"/>
    </w:rPr>
  </w:style>
  <w:style w:type="paragraph" w:styleId="Header">
    <w:name w:val="header"/>
    <w:basedOn w:val="Normal"/>
    <w:link w:val="HeaderChar"/>
    <w:rsid w:val="00837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17E"/>
    <w:rPr>
      <w:rFonts w:ascii="Times New Roman" w:eastAsia="Times New Roman" w:hAnsi="Times New Roman" w:cs="Times New Roman"/>
      <w:sz w:val="16"/>
      <w:szCs w:val="20"/>
      <w:lang w:val="en-GB" w:eastAsia="en-US"/>
    </w:rPr>
  </w:style>
  <w:style w:type="paragraph" w:customStyle="1" w:styleId="Chapter">
    <w:name w:val="Chapter"/>
    <w:basedOn w:val="Normal"/>
    <w:rsid w:val="0083717E"/>
    <w:pPr>
      <w:spacing w:before="240"/>
    </w:pPr>
    <w:rPr>
      <w:rFonts w:ascii="Times New Roman" w:hAnsi="Times New Roman"/>
      <w:smallCaps/>
      <w:spacing w:val="80"/>
      <w:sz w:val="28"/>
    </w:rPr>
  </w:style>
  <w:style w:type="paragraph" w:customStyle="1" w:styleId="InChapter">
    <w:name w:val="InChapter"/>
    <w:basedOn w:val="Heading3"/>
    <w:rsid w:val="0083717E"/>
    <w:pPr>
      <w:spacing w:after="240"/>
      <w:outlineLvl w:val="9"/>
    </w:pPr>
    <w:rPr>
      <w:noProof/>
    </w:rPr>
  </w:style>
  <w:style w:type="paragraph" w:styleId="Index2">
    <w:name w:val="index 2"/>
    <w:basedOn w:val="Normal"/>
    <w:next w:val="Normal"/>
    <w:semiHidden/>
    <w:rsid w:val="0083717E"/>
    <w:pPr>
      <w:tabs>
        <w:tab w:val="right" w:pos="4176"/>
      </w:tabs>
      <w:ind w:left="568" w:hanging="284"/>
    </w:pPr>
    <w:rPr>
      <w:rFonts w:ascii="Garamond" w:hAnsi="Garamond"/>
    </w:rPr>
  </w:style>
  <w:style w:type="paragraph" w:customStyle="1" w:styleId="Byline">
    <w:name w:val="Byline"/>
    <w:rsid w:val="00837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17E"/>
    <w:pPr>
      <w:tabs>
        <w:tab w:val="clear" w:pos="3600"/>
        <w:tab w:val="clear" w:pos="3958"/>
      </w:tabs>
      <w:jc w:val="right"/>
    </w:pPr>
  </w:style>
  <w:style w:type="character" w:styleId="Emphasis">
    <w:name w:val="Emphasis"/>
    <w:basedOn w:val="DefaultParagraphFont"/>
    <w:qFormat/>
    <w:rsid w:val="0083717E"/>
    <w:rPr>
      <w:i/>
    </w:rPr>
  </w:style>
  <w:style w:type="paragraph" w:styleId="Caption">
    <w:name w:val="caption"/>
    <w:basedOn w:val="BodyText"/>
    <w:next w:val="Normal"/>
    <w:qFormat/>
    <w:rsid w:val="0083717E"/>
    <w:pPr>
      <w:framePr w:w="2268" w:hSpace="181" w:vSpace="181" w:wrap="around" w:vAnchor="text" w:hAnchor="page" w:x="1135" w:y="285" w:anchorLock="1"/>
    </w:pPr>
    <w:rPr>
      <w:i/>
    </w:rPr>
  </w:style>
  <w:style w:type="paragraph" w:customStyle="1" w:styleId="MiniTOCTitle">
    <w:name w:val="MiniTOCTitle"/>
    <w:basedOn w:val="Heading4"/>
    <w:rsid w:val="0083717E"/>
    <w:pPr>
      <w:spacing w:before="240"/>
      <w:outlineLvl w:val="9"/>
    </w:pPr>
    <w:rPr>
      <w:noProof/>
      <w:sz w:val="24"/>
    </w:rPr>
  </w:style>
  <w:style w:type="paragraph" w:customStyle="1" w:styleId="MiniTOCItem">
    <w:name w:val="MiniTOCItem"/>
    <w:basedOn w:val="ListBullet"/>
    <w:rsid w:val="0083717E"/>
    <w:pPr>
      <w:numPr>
        <w:numId w:val="0"/>
      </w:numPr>
      <w:tabs>
        <w:tab w:val="right" w:leader="dot" w:pos="6521"/>
      </w:tabs>
      <w:spacing w:before="0" w:after="0"/>
    </w:pPr>
  </w:style>
  <w:style w:type="paragraph" w:customStyle="1" w:styleId="TOFTitle">
    <w:name w:val="TOFTitle"/>
    <w:basedOn w:val="TOCTitle"/>
    <w:rsid w:val="0083717E"/>
  </w:style>
  <w:style w:type="paragraph" w:styleId="TableofFigures">
    <w:name w:val="table of figures"/>
    <w:basedOn w:val="Normal"/>
    <w:next w:val="Normal"/>
    <w:semiHidden/>
    <w:rsid w:val="0083717E"/>
    <w:pPr>
      <w:tabs>
        <w:tab w:val="right" w:leader="dot" w:pos="9072"/>
      </w:tabs>
      <w:ind w:left="970" w:hanging="403"/>
    </w:pPr>
    <w:rPr>
      <w:rFonts w:ascii="Times New Roman" w:hAnsi="Times New Roman"/>
      <w:b/>
    </w:rPr>
  </w:style>
  <w:style w:type="paragraph" w:styleId="ListNumber">
    <w:name w:val="List Number"/>
    <w:basedOn w:val="List"/>
    <w:rsid w:val="0083717E"/>
    <w:pPr>
      <w:numPr>
        <w:numId w:val="15"/>
      </w:numPr>
      <w:tabs>
        <w:tab w:val="clear" w:pos="340"/>
      </w:tabs>
    </w:pPr>
  </w:style>
  <w:style w:type="character" w:customStyle="1" w:styleId="WingdingSymbols">
    <w:name w:val="Wingding Symbols"/>
    <w:rsid w:val="0083717E"/>
    <w:rPr>
      <w:rFonts w:ascii="Wingdings" w:hAnsi="Wingdings"/>
    </w:rPr>
  </w:style>
  <w:style w:type="paragraph" w:customStyle="1" w:styleId="TableHeading">
    <w:name w:val="Table Heading"/>
    <w:basedOn w:val="HeadingBase"/>
    <w:rsid w:val="0083717E"/>
    <w:pPr>
      <w:keepLines/>
      <w:pBdr>
        <w:bottom w:val="single" w:sz="6" w:space="1" w:color="918585"/>
      </w:pBdr>
      <w:spacing w:before="240"/>
    </w:pPr>
  </w:style>
  <w:style w:type="character" w:customStyle="1" w:styleId="HotSpot">
    <w:name w:val="HotSpot"/>
    <w:rsid w:val="0083717E"/>
    <w:rPr>
      <w:color w:val="0033CC"/>
      <w:u w:val="none"/>
    </w:rPr>
  </w:style>
  <w:style w:type="paragraph" w:customStyle="1" w:styleId="BodyTextRight">
    <w:name w:val="Body Text Right"/>
    <w:basedOn w:val="BodyText"/>
    <w:rsid w:val="0083717E"/>
    <w:pPr>
      <w:spacing w:before="0" w:after="0"/>
      <w:jc w:val="right"/>
    </w:pPr>
  </w:style>
  <w:style w:type="paragraph" w:styleId="Index3">
    <w:name w:val="index 3"/>
    <w:basedOn w:val="ListNumber2"/>
    <w:next w:val="Normal"/>
    <w:semiHidden/>
    <w:rsid w:val="0083717E"/>
    <w:pPr>
      <w:numPr>
        <w:numId w:val="0"/>
      </w:numPr>
      <w:tabs>
        <w:tab w:val="right" w:leader="dot" w:pos="4176"/>
      </w:tabs>
    </w:pPr>
  </w:style>
  <w:style w:type="paragraph" w:styleId="ListNumber2">
    <w:name w:val="List Number 2"/>
    <w:basedOn w:val="List2"/>
    <w:rsid w:val="0083717E"/>
    <w:pPr>
      <w:numPr>
        <w:numId w:val="10"/>
      </w:numPr>
      <w:tabs>
        <w:tab w:val="clear" w:pos="1060"/>
      </w:tabs>
    </w:pPr>
  </w:style>
  <w:style w:type="paragraph" w:customStyle="1" w:styleId="MarginNote">
    <w:name w:val="Margin Note"/>
    <w:basedOn w:val="BodyText"/>
    <w:rsid w:val="00837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17E"/>
    <w:rPr>
      <w:sz w:val="32"/>
    </w:rPr>
  </w:style>
  <w:style w:type="paragraph" w:customStyle="1" w:styleId="HeadingProcedure">
    <w:name w:val="Heading Procedure"/>
    <w:basedOn w:val="HeadingBase"/>
    <w:next w:val="Normal"/>
    <w:rsid w:val="0083717E"/>
    <w:pPr>
      <w:tabs>
        <w:tab w:val="left" w:pos="0"/>
      </w:tabs>
      <w:spacing w:before="120" w:after="60"/>
    </w:pPr>
    <w:rPr>
      <w:i/>
      <w:color w:val="918585"/>
      <w:sz w:val="22"/>
    </w:rPr>
  </w:style>
  <w:style w:type="paragraph" w:customStyle="1" w:styleId="TableBodyText">
    <w:name w:val="Table Body Text"/>
    <w:basedOn w:val="BodyText"/>
    <w:rsid w:val="0083717E"/>
    <w:pPr>
      <w:spacing w:before="60" w:after="60"/>
    </w:pPr>
  </w:style>
  <w:style w:type="paragraph" w:styleId="ListContinue">
    <w:name w:val="List Continue"/>
    <w:basedOn w:val="List"/>
    <w:rsid w:val="0083717E"/>
    <w:pPr>
      <w:ind w:firstLine="0"/>
    </w:pPr>
  </w:style>
  <w:style w:type="paragraph" w:customStyle="1" w:styleId="ListNote">
    <w:name w:val="List Note"/>
    <w:basedOn w:val="List"/>
    <w:rsid w:val="0083717E"/>
    <w:pPr>
      <w:pBdr>
        <w:top w:val="single" w:sz="6" w:space="2" w:color="918585"/>
        <w:bottom w:val="single" w:sz="6" w:space="2" w:color="918585"/>
      </w:pBdr>
      <w:tabs>
        <w:tab w:val="left" w:pos="1021"/>
      </w:tabs>
      <w:ind w:firstLine="0"/>
    </w:pPr>
  </w:style>
  <w:style w:type="paragraph" w:customStyle="1" w:styleId="Warning">
    <w:name w:val="Warning"/>
    <w:basedOn w:val="BodyText"/>
    <w:rsid w:val="0083717E"/>
    <w:pPr>
      <w:shd w:val="clear" w:color="auto" w:fill="D9D9D9"/>
      <w:tabs>
        <w:tab w:val="left" w:pos="992"/>
      </w:tabs>
      <w:ind w:left="119" w:right="119"/>
    </w:pPr>
    <w:rPr>
      <w:sz w:val="20"/>
    </w:rPr>
  </w:style>
  <w:style w:type="paragraph" w:customStyle="1" w:styleId="MarginIcons">
    <w:name w:val="Margin Icons"/>
    <w:basedOn w:val="BodyText"/>
    <w:rsid w:val="00837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17E"/>
    <w:rPr>
      <w:rFonts w:ascii="Courier New" w:hAnsi="Courier New"/>
    </w:rPr>
  </w:style>
  <w:style w:type="paragraph" w:customStyle="1" w:styleId="NoteBullet">
    <w:name w:val="Note Bullet"/>
    <w:basedOn w:val="Note"/>
    <w:rsid w:val="0083717E"/>
    <w:pPr>
      <w:tabs>
        <w:tab w:val="clear" w:pos="680"/>
      </w:tabs>
      <w:spacing w:before="60" w:after="60"/>
    </w:pPr>
  </w:style>
  <w:style w:type="paragraph" w:customStyle="1" w:styleId="SubHeading2">
    <w:name w:val="SubHeading2"/>
    <w:basedOn w:val="HeadingBase"/>
    <w:rsid w:val="0083717E"/>
    <w:pPr>
      <w:spacing w:before="240" w:after="60"/>
    </w:pPr>
    <w:rPr>
      <w:sz w:val="20"/>
    </w:rPr>
  </w:style>
  <w:style w:type="paragraph" w:customStyle="1" w:styleId="SubHeading1">
    <w:name w:val="SubHeading1"/>
    <w:basedOn w:val="HeadingBase"/>
    <w:rsid w:val="0083717E"/>
    <w:pPr>
      <w:spacing w:before="240" w:after="60"/>
    </w:pPr>
    <w:rPr>
      <w:color w:val="918585"/>
      <w:sz w:val="22"/>
    </w:rPr>
  </w:style>
  <w:style w:type="paragraph" w:customStyle="1" w:styleId="SideHeading">
    <w:name w:val="Side Heading"/>
    <w:basedOn w:val="HeadingBase"/>
    <w:rsid w:val="00837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17E"/>
    <w:pPr>
      <w:tabs>
        <w:tab w:val="num" w:pos="360"/>
      </w:tabs>
    </w:pPr>
  </w:style>
  <w:style w:type="paragraph" w:styleId="PlainText">
    <w:name w:val="Plain Text"/>
    <w:basedOn w:val="Normal"/>
    <w:link w:val="PlainTextChar"/>
    <w:rsid w:val="0083717E"/>
    <w:rPr>
      <w:sz w:val="20"/>
    </w:rPr>
  </w:style>
  <w:style w:type="character" w:customStyle="1" w:styleId="PlainTextChar">
    <w:name w:val="Plain Text Char"/>
    <w:basedOn w:val="DefaultParagraphFont"/>
    <w:link w:val="PlainText"/>
    <w:rsid w:val="0083717E"/>
    <w:rPr>
      <w:rFonts w:ascii="Courier New" w:eastAsia="Times New Roman" w:hAnsi="Courier New" w:cs="Times New Roman"/>
      <w:sz w:val="20"/>
      <w:szCs w:val="20"/>
      <w:lang w:eastAsia="en-US"/>
    </w:rPr>
  </w:style>
  <w:style w:type="character" w:customStyle="1" w:styleId="MenuOption">
    <w:name w:val="Menu Option"/>
    <w:basedOn w:val="DefaultParagraphFont"/>
    <w:rsid w:val="0083717E"/>
    <w:rPr>
      <w:b/>
      <w:smallCaps/>
    </w:rPr>
  </w:style>
  <w:style w:type="paragraph" w:customStyle="1" w:styleId="TableListNumber">
    <w:name w:val="Table List Number"/>
    <w:basedOn w:val="ListNumber"/>
    <w:rsid w:val="0083717E"/>
    <w:pPr>
      <w:numPr>
        <w:numId w:val="0"/>
      </w:numPr>
    </w:pPr>
  </w:style>
  <w:style w:type="paragraph" w:styleId="TOC4">
    <w:name w:val="toc 4"/>
    <w:basedOn w:val="TOCBase"/>
    <w:next w:val="Normal"/>
    <w:semiHidden/>
    <w:rsid w:val="0083717E"/>
    <w:pPr>
      <w:tabs>
        <w:tab w:val="right" w:leader="dot" w:pos="9071"/>
      </w:tabs>
      <w:ind w:left="1701"/>
    </w:pPr>
  </w:style>
  <w:style w:type="paragraph" w:customStyle="1" w:styleId="ListAlpha">
    <w:name w:val="List Alpha"/>
    <w:basedOn w:val="List"/>
    <w:rsid w:val="0083717E"/>
    <w:pPr>
      <w:numPr>
        <w:numId w:val="9"/>
      </w:numPr>
    </w:pPr>
  </w:style>
  <w:style w:type="paragraph" w:customStyle="1" w:styleId="ListAlpha2">
    <w:name w:val="List Alpha 2"/>
    <w:basedOn w:val="List2"/>
    <w:rsid w:val="0083717E"/>
    <w:pPr>
      <w:numPr>
        <w:numId w:val="8"/>
      </w:numPr>
    </w:pPr>
  </w:style>
  <w:style w:type="paragraph" w:styleId="List2">
    <w:name w:val="List 2"/>
    <w:basedOn w:val="BodyText"/>
    <w:rsid w:val="0083717E"/>
    <w:pPr>
      <w:tabs>
        <w:tab w:val="left" w:pos="680"/>
      </w:tabs>
      <w:spacing w:before="60" w:after="60"/>
      <w:ind w:left="680" w:hanging="340"/>
    </w:pPr>
  </w:style>
  <w:style w:type="paragraph" w:styleId="List3">
    <w:name w:val="List 3"/>
    <w:basedOn w:val="BodyText"/>
    <w:rsid w:val="0083717E"/>
    <w:pPr>
      <w:tabs>
        <w:tab w:val="left" w:pos="1021"/>
      </w:tabs>
      <w:spacing w:before="60" w:after="60"/>
      <w:ind w:left="1020" w:hanging="340"/>
    </w:pPr>
  </w:style>
  <w:style w:type="paragraph" w:styleId="List4">
    <w:name w:val="List 4"/>
    <w:basedOn w:val="BodyText"/>
    <w:rsid w:val="0083717E"/>
    <w:pPr>
      <w:tabs>
        <w:tab w:val="left" w:pos="1361"/>
      </w:tabs>
      <w:spacing w:before="60" w:after="60"/>
      <w:ind w:left="1361" w:hanging="340"/>
    </w:pPr>
  </w:style>
  <w:style w:type="paragraph" w:styleId="List5">
    <w:name w:val="List 5"/>
    <w:basedOn w:val="BodyText"/>
    <w:rsid w:val="0083717E"/>
    <w:pPr>
      <w:tabs>
        <w:tab w:val="left" w:pos="1701"/>
      </w:tabs>
      <w:spacing w:before="60" w:after="60"/>
      <w:ind w:left="1701" w:hanging="340"/>
    </w:pPr>
  </w:style>
  <w:style w:type="paragraph" w:styleId="ListBullet3">
    <w:name w:val="List Bullet 3"/>
    <w:basedOn w:val="List3"/>
    <w:rsid w:val="0083717E"/>
    <w:pPr>
      <w:numPr>
        <w:numId w:val="14"/>
      </w:numPr>
      <w:tabs>
        <w:tab w:val="clear" w:pos="1021"/>
      </w:tabs>
      <w:ind w:left="1037" w:hanging="357"/>
    </w:pPr>
  </w:style>
  <w:style w:type="paragraph" w:styleId="ListBullet4">
    <w:name w:val="List Bullet 4"/>
    <w:basedOn w:val="List4"/>
    <w:rsid w:val="0083717E"/>
    <w:pPr>
      <w:numPr>
        <w:numId w:val="3"/>
      </w:numPr>
      <w:tabs>
        <w:tab w:val="clear" w:pos="1361"/>
      </w:tabs>
    </w:pPr>
  </w:style>
  <w:style w:type="paragraph" w:styleId="ListBullet5">
    <w:name w:val="List Bullet 5"/>
    <w:basedOn w:val="List5"/>
    <w:rsid w:val="0083717E"/>
    <w:pPr>
      <w:numPr>
        <w:numId w:val="4"/>
      </w:numPr>
    </w:pPr>
  </w:style>
  <w:style w:type="paragraph" w:styleId="ListContinue2">
    <w:name w:val="List Continue 2"/>
    <w:basedOn w:val="List2"/>
    <w:rsid w:val="0083717E"/>
    <w:pPr>
      <w:ind w:firstLine="0"/>
    </w:pPr>
  </w:style>
  <w:style w:type="paragraph" w:styleId="ListContinue3">
    <w:name w:val="List Continue 3"/>
    <w:basedOn w:val="List3"/>
    <w:rsid w:val="0083717E"/>
    <w:pPr>
      <w:ind w:left="1021" w:firstLine="0"/>
    </w:pPr>
  </w:style>
  <w:style w:type="paragraph" w:styleId="ListContinue4">
    <w:name w:val="List Continue 4"/>
    <w:basedOn w:val="List4"/>
    <w:rsid w:val="0083717E"/>
    <w:pPr>
      <w:ind w:firstLine="0"/>
    </w:pPr>
  </w:style>
  <w:style w:type="paragraph" w:styleId="ListContinue5">
    <w:name w:val="List Continue 5"/>
    <w:basedOn w:val="List5"/>
    <w:rsid w:val="0083717E"/>
    <w:pPr>
      <w:ind w:firstLine="0"/>
    </w:pPr>
  </w:style>
  <w:style w:type="paragraph" w:styleId="ListNumber3">
    <w:name w:val="List Number 3"/>
    <w:basedOn w:val="List3"/>
    <w:rsid w:val="0083717E"/>
    <w:pPr>
      <w:numPr>
        <w:numId w:val="5"/>
      </w:numPr>
    </w:pPr>
  </w:style>
  <w:style w:type="paragraph" w:styleId="ListNumber4">
    <w:name w:val="List Number 4"/>
    <w:basedOn w:val="List4"/>
    <w:rsid w:val="0083717E"/>
    <w:pPr>
      <w:numPr>
        <w:numId w:val="6"/>
      </w:numPr>
    </w:pPr>
  </w:style>
  <w:style w:type="paragraph" w:styleId="ListNumber5">
    <w:name w:val="List Number 5"/>
    <w:basedOn w:val="List5"/>
    <w:rsid w:val="0083717E"/>
    <w:pPr>
      <w:numPr>
        <w:numId w:val="7"/>
      </w:numPr>
    </w:pPr>
  </w:style>
  <w:style w:type="paragraph" w:styleId="BlockText">
    <w:name w:val="Block Text"/>
    <w:basedOn w:val="Normal"/>
    <w:rsid w:val="0083717E"/>
    <w:pPr>
      <w:spacing w:after="120"/>
      <w:ind w:left="1440" w:right="1440"/>
    </w:pPr>
  </w:style>
  <w:style w:type="character" w:customStyle="1" w:styleId="Subscript">
    <w:name w:val="Subscript"/>
    <w:basedOn w:val="DefaultParagraphFont"/>
    <w:rsid w:val="0083717E"/>
    <w:rPr>
      <w:sz w:val="16"/>
      <w:vertAlign w:val="subscript"/>
    </w:rPr>
  </w:style>
  <w:style w:type="character" w:customStyle="1" w:styleId="Superscript">
    <w:name w:val="Superscript"/>
    <w:basedOn w:val="DefaultParagraphFont"/>
    <w:rsid w:val="0083717E"/>
    <w:rPr>
      <w:sz w:val="16"/>
      <w:vertAlign w:val="superscript"/>
    </w:rPr>
  </w:style>
  <w:style w:type="character" w:customStyle="1" w:styleId="Symbols">
    <w:name w:val="Symbols"/>
    <w:basedOn w:val="DefaultParagraphFont"/>
    <w:rsid w:val="0083717E"/>
    <w:rPr>
      <w:rFonts w:ascii="Symbol" w:hAnsi="Symbol"/>
    </w:rPr>
  </w:style>
  <w:style w:type="character" w:customStyle="1" w:styleId="MenuOptions">
    <w:name w:val="Menu Options"/>
    <w:basedOn w:val="DefaultParagraphFont"/>
    <w:rsid w:val="0083717E"/>
    <w:rPr>
      <w:rFonts w:ascii="Arial Narrow" w:hAnsi="Arial Narrow"/>
      <w:smallCaps/>
    </w:rPr>
  </w:style>
  <w:style w:type="character" w:customStyle="1" w:styleId="Buttons">
    <w:name w:val="Buttons"/>
    <w:basedOn w:val="DefaultParagraphFont"/>
    <w:rsid w:val="0083717E"/>
    <w:rPr>
      <w:b/>
    </w:rPr>
  </w:style>
  <w:style w:type="character" w:customStyle="1" w:styleId="Underlined">
    <w:name w:val="Underlined"/>
    <w:basedOn w:val="DefaultParagraphFont"/>
    <w:rsid w:val="0083717E"/>
    <w:rPr>
      <w:u w:val="single"/>
    </w:rPr>
  </w:style>
  <w:style w:type="paragraph" w:customStyle="1" w:styleId="TableBodyTextRight">
    <w:name w:val="Table Body Text Right"/>
    <w:basedOn w:val="TableBodyText"/>
    <w:rsid w:val="0083717E"/>
    <w:pPr>
      <w:widowControl w:val="0"/>
      <w:autoSpaceDE w:val="0"/>
      <w:autoSpaceDN w:val="0"/>
      <w:adjustRightInd w:val="0"/>
      <w:jc w:val="right"/>
    </w:pPr>
    <w:rPr>
      <w:rFonts w:cs="Arial"/>
      <w:szCs w:val="18"/>
    </w:rPr>
  </w:style>
  <w:style w:type="paragraph" w:customStyle="1" w:styleId="CopyrightText">
    <w:name w:val="Copyright Text"/>
    <w:basedOn w:val="BodyText"/>
    <w:rsid w:val="0083717E"/>
    <w:rPr>
      <w:sz w:val="18"/>
    </w:rPr>
  </w:style>
  <w:style w:type="paragraph" w:customStyle="1" w:styleId="BodySmallRight">
    <w:name w:val="Body Small Right"/>
    <w:basedOn w:val="BodyTextRight"/>
    <w:rsid w:val="0083717E"/>
    <w:rPr>
      <w:sz w:val="18"/>
      <w:szCs w:val="18"/>
    </w:rPr>
  </w:style>
  <w:style w:type="paragraph" w:customStyle="1" w:styleId="MarginEdition">
    <w:name w:val="Margin Edition"/>
    <w:basedOn w:val="MarginNote"/>
    <w:rsid w:val="0083717E"/>
    <w:pPr>
      <w:spacing w:before="0" w:after="0"/>
    </w:pPr>
    <w:rPr>
      <w:rFonts w:ascii="Times New Roman" w:hAnsi="Times New Roman"/>
      <w:color w:val="999999"/>
    </w:rPr>
  </w:style>
  <w:style w:type="paragraph" w:customStyle="1" w:styleId="Spacer">
    <w:name w:val="Spacer"/>
    <w:basedOn w:val="Normal"/>
    <w:rsid w:val="0083717E"/>
    <w:rPr>
      <w:sz w:val="2"/>
      <w:szCs w:val="2"/>
    </w:rPr>
  </w:style>
  <w:style w:type="character" w:customStyle="1" w:styleId="Small">
    <w:name w:val="Small"/>
    <w:basedOn w:val="DefaultParagraphFont"/>
    <w:rsid w:val="0083717E"/>
    <w:rPr>
      <w:sz w:val="16"/>
    </w:rPr>
  </w:style>
  <w:style w:type="paragraph" w:customStyle="1" w:styleId="WideTable">
    <w:name w:val="Wide Table"/>
    <w:basedOn w:val="Normal"/>
    <w:rsid w:val="0083717E"/>
    <w:pPr>
      <w:ind w:left="-1418"/>
    </w:pPr>
    <w:rPr>
      <w:sz w:val="2"/>
      <w:szCs w:val="2"/>
    </w:rPr>
  </w:style>
  <w:style w:type="character" w:styleId="PageNumber">
    <w:name w:val="page number"/>
    <w:basedOn w:val="DefaultParagraphFont"/>
    <w:rsid w:val="0083717E"/>
  </w:style>
  <w:style w:type="paragraph" w:styleId="Quote">
    <w:name w:val="Quote"/>
    <w:basedOn w:val="Heading1"/>
    <w:link w:val="QuoteChar"/>
    <w:qFormat/>
    <w:rsid w:val="0083717E"/>
    <w:rPr>
      <w:b w:val="0"/>
      <w:sz w:val="72"/>
      <w:szCs w:val="72"/>
      <w:lang w:val="en-NZ"/>
    </w:rPr>
  </w:style>
  <w:style w:type="character" w:customStyle="1" w:styleId="QuoteChar">
    <w:name w:val="Quote Char"/>
    <w:basedOn w:val="DefaultParagraphFont"/>
    <w:link w:val="Quote"/>
    <w:rsid w:val="00837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17E"/>
    <w:pPr>
      <w:pageBreakBefore/>
    </w:pPr>
  </w:style>
  <w:style w:type="paragraph" w:customStyle="1" w:styleId="Border">
    <w:name w:val="Border"/>
    <w:basedOn w:val="Normal"/>
    <w:qFormat/>
    <w:rsid w:val="00837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17E"/>
    <w:rPr>
      <w:b/>
      <w:bCs/>
      <w:i/>
      <w:iCs/>
      <w:color w:val="auto"/>
    </w:rPr>
  </w:style>
  <w:style w:type="paragraph" w:styleId="IntenseQuote">
    <w:name w:val="Intense Quote"/>
    <w:basedOn w:val="Normal"/>
    <w:next w:val="Normal"/>
    <w:link w:val="IntenseQuoteChar"/>
    <w:uiPriority w:val="30"/>
    <w:qFormat/>
    <w:rsid w:val="00837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17E"/>
    <w:rPr>
      <w:smallCaps/>
      <w:color w:val="auto"/>
      <w:u w:val="single"/>
    </w:rPr>
  </w:style>
  <w:style w:type="character" w:styleId="IntenseReference">
    <w:name w:val="Intense Reference"/>
    <w:basedOn w:val="DefaultParagraphFont"/>
    <w:uiPriority w:val="32"/>
    <w:qFormat/>
    <w:rsid w:val="0083717E"/>
    <w:rPr>
      <w:b/>
      <w:bCs/>
      <w:smallCaps/>
      <w:color w:val="auto"/>
      <w:spacing w:val="5"/>
      <w:u w:val="single"/>
    </w:rPr>
  </w:style>
  <w:style w:type="paragraph" w:customStyle="1" w:styleId="2ColumnHeading">
    <w:name w:val="2Column Heading"/>
    <w:basedOn w:val="BodyText"/>
    <w:qFormat/>
    <w:rsid w:val="0083717E"/>
    <w:pPr>
      <w:spacing w:after="60"/>
      <w:ind w:left="-2268"/>
    </w:pPr>
    <w:rPr>
      <w:b/>
    </w:rPr>
  </w:style>
  <w:style w:type="paragraph" w:customStyle="1" w:styleId="Heading1TOC">
    <w:name w:val="Heading1 TOC"/>
    <w:basedOn w:val="Normal"/>
    <w:qFormat/>
    <w:rsid w:val="0083717E"/>
    <w:pPr>
      <w:spacing w:before="240" w:after="120"/>
    </w:pPr>
    <w:rPr>
      <w:rFonts w:ascii="Times New Roman" w:hAnsi="Times New Roman"/>
      <w:b/>
      <w:sz w:val="32"/>
    </w:rPr>
  </w:style>
  <w:style w:type="paragraph" w:customStyle="1" w:styleId="Heading2TOC">
    <w:name w:val="Heading2 TOC"/>
    <w:basedOn w:val="Normal"/>
    <w:qFormat/>
    <w:rsid w:val="0083717E"/>
    <w:pPr>
      <w:spacing w:before="240" w:after="60"/>
    </w:pPr>
    <w:rPr>
      <w:rFonts w:ascii="Times New Roman" w:hAnsi="Times New Roman"/>
      <w:b/>
      <w:sz w:val="28"/>
    </w:rPr>
  </w:style>
  <w:style w:type="character" w:customStyle="1" w:styleId="Underline">
    <w:name w:val="Underline"/>
    <w:basedOn w:val="DefaultParagraphFont"/>
    <w:qFormat/>
    <w:rsid w:val="0083717E"/>
    <w:rPr>
      <w:u w:val="single"/>
    </w:rPr>
  </w:style>
  <w:style w:type="character" w:customStyle="1" w:styleId="BoldandItalics">
    <w:name w:val="Bold and Italics"/>
    <w:qFormat/>
    <w:rsid w:val="0083717E"/>
    <w:rPr>
      <w:b/>
      <w:i/>
      <w:u w:val="none"/>
    </w:rPr>
  </w:style>
  <w:style w:type="paragraph" w:styleId="BalloonText">
    <w:name w:val="Balloon Text"/>
    <w:basedOn w:val="Normal"/>
    <w:link w:val="BalloonTextChar"/>
    <w:rsid w:val="0083717E"/>
    <w:rPr>
      <w:rFonts w:ascii="Tahoma" w:hAnsi="Tahoma" w:cs="Tahoma"/>
      <w:sz w:val="16"/>
      <w:szCs w:val="16"/>
    </w:rPr>
  </w:style>
  <w:style w:type="character" w:customStyle="1" w:styleId="BalloonTextChar">
    <w:name w:val="Balloon Text Char"/>
    <w:basedOn w:val="DefaultParagraphFont"/>
    <w:link w:val="BalloonText"/>
    <w:rsid w:val="00837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17E"/>
    <w:rPr>
      <w:b/>
      <w:color w:val="660033"/>
      <w:spacing w:val="0"/>
    </w:rPr>
  </w:style>
  <w:style w:type="paragraph" w:customStyle="1" w:styleId="Nameditemlist">
    <w:name w:val="Named item list"/>
    <w:basedOn w:val="BodyText"/>
    <w:qFormat/>
    <w:rsid w:val="0083717E"/>
    <w:pPr>
      <w:tabs>
        <w:tab w:val="left" w:pos="2835"/>
      </w:tabs>
      <w:ind w:left="2835" w:hanging="2835"/>
    </w:pPr>
  </w:style>
  <w:style w:type="paragraph" w:customStyle="1" w:styleId="BodyTextnopadding">
    <w:name w:val="Body Text no padding"/>
    <w:basedOn w:val="BodyText"/>
    <w:qFormat/>
    <w:rsid w:val="0083717E"/>
    <w:pPr>
      <w:spacing w:before="0" w:after="0"/>
    </w:pPr>
  </w:style>
  <w:style w:type="paragraph" w:customStyle="1" w:styleId="BodyTextBold">
    <w:name w:val="Body Text Bold"/>
    <w:basedOn w:val="BodyText"/>
    <w:qFormat/>
    <w:rsid w:val="0083717E"/>
    <w:rPr>
      <w:b/>
    </w:rPr>
  </w:style>
  <w:style w:type="character" w:styleId="Hyperlink">
    <w:name w:val="Hyperlink"/>
    <w:basedOn w:val="DefaultParagraphFont"/>
    <w:uiPriority w:val="99"/>
    <w:unhideWhenUsed/>
    <w:rsid w:val="00F84F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2375</Characters>
  <Application>Microsoft Office Word</Application>
  <DocSecurity>0</DocSecurity>
  <Lines>64</Lines>
  <Paragraphs>44</Paragraphs>
  <ScaleCrop>false</ScaleCrop>
  <Company>Author-it Software Corporation Ltd.</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TLIX0040 Determine complex customs value</dc:title>
  <dc:subject>Approved</dc:subject>
  <dc:creator>Industry Skills Australia</dc:creator>
  <cp:keywords>Release: 1</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