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372E" w:rsidP="0000372E">
      <w:pPr>
        <w:pStyle w:val="Title"/>
      </w:pPr>
      <w:r>
        <w:fldChar w:fldCharType="begin"/>
      </w:r>
      <w:r>
        <w:instrText xml:space="preserve"> TITLE   \* MERGEFORMAT </w:instrText>
      </w:r>
      <w:r>
        <w:fldChar w:fldCharType="separate"/>
      </w:r>
      <w:r>
        <w:t>Assessment Requirements for TLIX0035 Apply knowledge of border clearance fundamentals</w:t>
      </w:r>
      <w:r>
        <w:fldChar w:fldCharType="end"/>
      </w:r>
    </w:p>
    <w:p w:rsidR="0000372E" w:rsidP="0000372E">
      <w:pPr>
        <w:pStyle w:val="Version"/>
        <w:sectPr w:rsidSect="0041427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27A" w:rsidP="0041427A">
      <w:pPr>
        <w:pStyle w:val="SuperHeading"/>
      </w:pPr>
      <w:r w:rsidRPr="0041427A">
        <w:t>Assessment Requirements for TLIX0035 Apply knowledge of border clearance fundamentals</w:t>
      </w:r>
    </w:p>
    <w:p w:rsidR="00000000" w:rsidRPr="0041427A" w:rsidP="0041427A">
      <w:pPr>
        <w:pStyle w:val="Heading1"/>
      </w:pPr>
      <w:bookmarkStart w:id="1" w:name="O_1232573"/>
      <w:bookmarkEnd w:id="1"/>
      <w:r w:rsidRPr="0041427A">
        <w:t>Modification History</w:t>
      </w:r>
    </w:p>
    <w:tbl>
      <w:tblPr>
        <w:tblW w:w="9497" w:type="dxa"/>
        <w:tblLayout w:type="fixed"/>
        <w:tblCellMar>
          <w:left w:w="62" w:type="dxa"/>
          <w:right w:w="62" w:type="dxa"/>
        </w:tblCellMar>
        <w:tblLook w:val="0000"/>
      </w:tblPr>
      <w:tblGrid>
        <w:gridCol w:w="9497"/>
      </w:tblGrid>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27A" w:rsidP="0041427A">
            <w:pPr>
              <w:pStyle w:val="BodyText"/>
            </w:pPr>
            <w:r w:rsidRPr="0041427A">
              <w:rPr>
                <w:rStyle w:val="SpecialBold"/>
              </w:rPr>
              <w:t xml:space="preserve">Release 1. </w:t>
            </w:r>
            <w:r w:rsidRPr="0041427A">
              <w:t>This is the first release of this unit of competency in the TLI Transport and Logistics Training Package.</w:t>
            </w:r>
          </w:p>
        </w:tc>
      </w:tr>
    </w:tbl>
    <w:p w:rsidR="0000372E" w:rsidP="0041427A">
      <w:pPr>
        <w:pStyle w:val="NoPaddingFontSize1"/>
      </w:pPr>
    </w:p>
    <w:p w:rsidR="0000372E" w:rsidP="0041427A">
      <w:pPr>
        <w:pStyle w:val="NoPaddingFontSize1"/>
      </w:pPr>
    </w:p>
    <w:p w:rsidR="00000000" w:rsidRPr="0041427A" w:rsidP="0041427A">
      <w:pPr>
        <w:pStyle w:val="Heading1"/>
      </w:pPr>
      <w:bookmarkStart w:id="2" w:name="O_1232574"/>
      <w:bookmarkEnd w:id="2"/>
      <w:r w:rsidRPr="0041427A">
        <w:t>Performance Evidence</w:t>
      </w:r>
    </w:p>
    <w:tbl>
      <w:tblPr>
        <w:tblW w:w="9497" w:type="dxa"/>
        <w:tblLayout w:type="fixed"/>
        <w:tblCellMar>
          <w:left w:w="62" w:type="dxa"/>
          <w:right w:w="62" w:type="dxa"/>
        </w:tblCellMar>
        <w:tblLook w:val="0000"/>
      </w:tblPr>
      <w:tblGrid>
        <w:gridCol w:w="9497"/>
      </w:tblGrid>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27A">
            <w:pPr>
              <w:pStyle w:val="BodyText"/>
              <w:rPr>
                <w:lang w:val="en-NZ"/>
              </w:rPr>
            </w:pPr>
            <w:r w:rsidRPr="0041427A">
              <w:t>Evidence required to demonstrate competence in this unit must be relevant to and satisfy all of the requirements of the elements and performance criteria on at least one occasion and include:</w:t>
            </w:r>
          </w:p>
        </w:tc>
      </w:tr>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27A" w:rsidP="0041427A">
            <w:pPr>
              <w:pStyle w:val="ListBullet"/>
            </w:pPr>
            <w:r w:rsidRPr="0041427A">
              <w:t>describing processes to obtain a</w:t>
            </w:r>
            <w:r w:rsidRPr="0041427A">
              <w:t xml:space="preserve"> customs broker licence</w:t>
            </w:r>
          </w:p>
          <w:p w:rsidR="00000000" w:rsidRPr="0041427A" w:rsidP="0041427A">
            <w:pPr>
              <w:pStyle w:val="ListBullet"/>
            </w:pPr>
            <w:r w:rsidRPr="0041427A">
              <w:t>explaining record management including retention of communication and documentation</w:t>
            </w:r>
          </w:p>
          <w:p w:rsidR="00000000" w:rsidRPr="0041427A" w:rsidP="0041427A">
            <w:pPr>
              <w:pStyle w:val="ListBullet"/>
            </w:pPr>
            <w:r w:rsidRPr="0041427A">
              <w:t>explaining relevant liability insurance options</w:t>
            </w:r>
          </w:p>
          <w:p w:rsidR="00000000" w:rsidRPr="0041427A" w:rsidP="0041427A">
            <w:pPr>
              <w:pStyle w:val="ListBullet"/>
            </w:pPr>
            <w:r w:rsidRPr="0041427A">
              <w:t>identifying and matching required border clearance documentation</w:t>
            </w:r>
          </w:p>
          <w:p w:rsidR="00000000" w:rsidRPr="0041427A" w:rsidP="0041427A">
            <w:pPr>
              <w:pStyle w:val="ListBullet"/>
            </w:pPr>
            <w:r w:rsidRPr="0041427A">
              <w:t xml:space="preserve">identifying methods of payment for </w:t>
            </w:r>
            <w:r w:rsidRPr="0041427A">
              <w:t>international trade</w:t>
            </w:r>
          </w:p>
          <w:p w:rsidR="00000000" w:rsidRPr="0041427A" w:rsidP="0041427A">
            <w:pPr>
              <w:pStyle w:val="ListBullet"/>
            </w:pPr>
            <w:r w:rsidRPr="0041427A">
              <w:t>interpreting and applying Incoterms.</w:t>
            </w:r>
          </w:p>
        </w:tc>
      </w:tr>
    </w:tbl>
    <w:p w:rsidR="0000372E" w:rsidP="0041427A">
      <w:pPr>
        <w:pStyle w:val="NoPaddingFontSize1"/>
      </w:pPr>
    </w:p>
    <w:p w:rsidR="0000372E" w:rsidP="0041427A">
      <w:pPr>
        <w:pStyle w:val="NoPaddingFontSize1"/>
      </w:pPr>
    </w:p>
    <w:p w:rsidR="00000000" w:rsidRPr="0041427A" w:rsidP="0041427A">
      <w:pPr>
        <w:pStyle w:val="Heading1"/>
      </w:pPr>
      <w:bookmarkStart w:id="3" w:name="O_1232575"/>
      <w:bookmarkEnd w:id="3"/>
      <w:r w:rsidRPr="0041427A">
        <w:t>Knowledge Evidence</w:t>
      </w:r>
    </w:p>
    <w:tbl>
      <w:tblPr>
        <w:tblW w:w="9497" w:type="dxa"/>
        <w:tblLayout w:type="fixed"/>
        <w:tblCellMar>
          <w:left w:w="62" w:type="dxa"/>
          <w:right w:w="62" w:type="dxa"/>
        </w:tblCellMar>
        <w:tblLook w:val="0000"/>
      </w:tblPr>
      <w:tblGrid>
        <w:gridCol w:w="9497"/>
      </w:tblGrid>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1427A">
            <w:pPr>
              <w:pStyle w:val="BodyText"/>
              <w:rPr>
                <w:lang w:val="en-NZ"/>
              </w:rPr>
            </w:pPr>
            <w:r w:rsidRPr="0041427A">
              <w:t xml:space="preserve">Evidence required to demonstrate competence in this unit must be relevant to and satisfy all of the requirements of the elements and performance </w:t>
            </w:r>
            <w:r w:rsidRPr="0041427A">
              <w:t>criteria and include knowledge of:</w:t>
            </w:r>
          </w:p>
        </w:tc>
      </w:tr>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27A" w:rsidP="0041427A">
            <w:pPr>
              <w:pStyle w:val="ListBullet"/>
            </w:pPr>
            <w:r w:rsidRPr="0041427A">
              <w:t>concepts of general average and force majeure</w:t>
            </w:r>
          </w:p>
          <w:p w:rsidR="00000000" w:rsidRPr="0041427A" w:rsidP="0041427A">
            <w:pPr>
              <w:pStyle w:val="ListBullet"/>
            </w:pPr>
            <w:r w:rsidRPr="0041427A">
              <w:t>impact of the following when preparing information for border clearance including:</w:t>
            </w:r>
          </w:p>
          <w:p w:rsidR="00000000" w:rsidRPr="0041427A" w:rsidP="0041427A">
            <w:pPr>
              <w:pStyle w:val="ListBullet2"/>
            </w:pPr>
            <w:r w:rsidRPr="0041427A">
              <w:t xml:space="preserve">importance and role of commercial documentation, including bills of lading, waybills and </w:t>
            </w:r>
            <w:r w:rsidRPr="0041427A">
              <w:t>air waybills in moving cargo</w:t>
            </w:r>
          </w:p>
          <w:p w:rsidR="00000000" w:rsidRPr="0041427A" w:rsidP="0041427A">
            <w:pPr>
              <w:pStyle w:val="ListBullet"/>
            </w:pPr>
            <w:r w:rsidRPr="0041427A">
              <w:t>Incoterms responsibilities, obligations and risks</w:t>
            </w:r>
          </w:p>
          <w:p w:rsidR="00000000" w:rsidRPr="0041427A" w:rsidP="0041427A">
            <w:pPr>
              <w:pStyle w:val="ListBullet"/>
            </w:pPr>
            <w:r w:rsidRPr="0041427A">
              <w:t>method of payment:</w:t>
            </w:r>
          </w:p>
          <w:p w:rsidR="00000000" w:rsidRPr="0041427A" w:rsidP="0041427A">
            <w:pPr>
              <w:pStyle w:val="ListBullet2"/>
            </w:pPr>
            <w:r w:rsidRPr="0041427A">
              <w:t xml:space="preserve">bills of exchange and their implications </w:t>
            </w:r>
          </w:p>
          <w:p w:rsidR="00000000" w:rsidRPr="0041427A" w:rsidP="0041427A">
            <w:pPr>
              <w:pStyle w:val="ListBullet2"/>
            </w:pPr>
            <w:r w:rsidRPr="0041427A">
              <w:t xml:space="preserve">letters of credit and their implications for cargo movement and customs broking activities </w:t>
            </w:r>
          </w:p>
          <w:p w:rsidR="00000000" w:rsidRPr="0041427A" w:rsidP="0041427A">
            <w:pPr>
              <w:pStyle w:val="ListBullet"/>
            </w:pPr>
            <w:r w:rsidRPr="0041427A">
              <w:t>procedures for handling pillages, damage and/or loss</w:t>
            </w:r>
          </w:p>
          <w:p w:rsidR="00000000" w:rsidRPr="0041427A" w:rsidP="0041427A">
            <w:pPr>
              <w:pStyle w:val="ListBullet"/>
            </w:pPr>
            <w:r w:rsidRPr="0041427A">
              <w:t>relevant customs and related legislation and codes for importing cargo</w:t>
            </w:r>
          </w:p>
          <w:p w:rsidR="00000000" w:rsidRPr="0041427A" w:rsidP="0041427A">
            <w:pPr>
              <w:pStyle w:val="ListBullet"/>
            </w:pPr>
            <w:r w:rsidRPr="0041427A">
              <w:t>role of parties involved in international cargo movement including:</w:t>
            </w:r>
          </w:p>
          <w:p w:rsidR="00000000" w:rsidRPr="0041427A" w:rsidP="0041427A">
            <w:pPr>
              <w:pStyle w:val="ListBullet2"/>
            </w:pPr>
            <w:r w:rsidRPr="0041427A">
              <w:t>World Customs Organization (WCO)</w:t>
            </w:r>
          </w:p>
          <w:p w:rsidR="00000000" w:rsidRPr="0041427A" w:rsidP="0041427A">
            <w:pPr>
              <w:pStyle w:val="ListBullet2"/>
            </w:pPr>
            <w:r w:rsidRPr="0041427A">
              <w:t>World Trade Organization (WTO)</w:t>
            </w:r>
          </w:p>
          <w:p w:rsidR="00000000" w:rsidRPr="0041427A" w:rsidP="0041427A">
            <w:pPr>
              <w:pStyle w:val="ListBullet"/>
            </w:pPr>
            <w:r w:rsidRPr="0041427A">
              <w:t>safety of transport activities including:</w:t>
            </w:r>
          </w:p>
          <w:p w:rsidR="00000000" w:rsidRPr="0041427A" w:rsidP="0041427A">
            <w:pPr>
              <w:pStyle w:val="ListBullet2"/>
            </w:pPr>
            <w:r w:rsidRPr="0041427A">
              <w:t>transport activities as defined by the Heavy Vehicle National Law (HVNL) or applicable state/territory law and regulations</w:t>
            </w:r>
          </w:p>
          <w:p w:rsidR="00000000" w:rsidRPr="0041427A" w:rsidP="0041427A">
            <w:pPr>
              <w:pStyle w:val="ListBullet2"/>
            </w:pPr>
            <w:r w:rsidRPr="0041427A">
              <w:t>parties in the chain of responsibility and the concept of level of influence and control</w:t>
            </w:r>
            <w:r w:rsidRPr="0041427A">
              <w:t>.</w:t>
            </w:r>
          </w:p>
        </w:tc>
      </w:tr>
    </w:tbl>
    <w:p w:rsidR="00000000" w:rsidRPr="0041427A" w:rsidP="0041427A">
      <w:pPr>
        <w:pStyle w:val="NoPaddingFontSize1"/>
      </w:pPr>
    </w:p>
    <w:p w:rsidR="00000000" w:rsidRPr="0041427A" w:rsidP="0041427A">
      <w:pPr>
        <w:pStyle w:val="AllowPageBreak"/>
      </w:pPr>
    </w:p>
    <w:p w:rsidR="00000000" w:rsidRPr="0041427A" w:rsidP="0041427A">
      <w:pPr>
        <w:pStyle w:val="Heading1"/>
      </w:pPr>
      <w:bookmarkStart w:id="4" w:name="O_1232576"/>
      <w:bookmarkEnd w:id="4"/>
      <w:r w:rsidRPr="0041427A">
        <w:t>Assessment Conditions</w:t>
      </w:r>
    </w:p>
    <w:tbl>
      <w:tblPr>
        <w:tblW w:w="9497" w:type="dxa"/>
        <w:tblLayout w:type="fixed"/>
        <w:tblCellMar>
          <w:left w:w="62" w:type="dxa"/>
          <w:right w:w="62" w:type="dxa"/>
        </w:tblCellMar>
        <w:tblLook w:val="0000"/>
      </w:tblPr>
      <w:tblGrid>
        <w:gridCol w:w="9497"/>
      </w:tblGrid>
      <w:tr w:rsidTr="0041427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1427A" w:rsidP="0041427A">
            <w:pPr>
              <w:pStyle w:val="BodyText"/>
            </w:pPr>
            <w:r w:rsidRPr="0041427A">
              <w:t xml:space="preserve">Assessors must hold credentials specified within the Standards for Registered Training Organisations current at the time of assessment. </w:t>
            </w:r>
          </w:p>
          <w:p w:rsidR="00000000" w:rsidRPr="0041427A" w:rsidP="0041427A">
            <w:pPr>
              <w:pStyle w:val="BodyText"/>
            </w:pPr>
            <w:r w:rsidRPr="0041427A">
              <w:t>Assessment must satisfy the Principles of Assessment and Rules of Evidence and all regulatory requirements included within the Standards for Registered Training Organisations current at the time of assessment.</w:t>
            </w:r>
          </w:p>
          <w:p w:rsidR="00000000" w:rsidRPr="0041427A" w:rsidP="0041427A">
            <w:pPr>
              <w:pStyle w:val="BodyText"/>
            </w:pPr>
            <w:r w:rsidRPr="0041427A">
              <w:t>Assessment must occur in workplace operational</w:t>
            </w:r>
            <w:r w:rsidRPr="0041427A">
              <w:t xml:space="preserve"> situations where it is appropriate to do so; where this is not appropriate, assessment must occur in simulated workplace operational situations that replicate workplace conditions.</w:t>
            </w:r>
          </w:p>
          <w:p w:rsidR="00000000" w:rsidRPr="0041427A" w:rsidP="0041427A">
            <w:pPr>
              <w:pStyle w:val="BodyText"/>
            </w:pPr>
            <w:r w:rsidRPr="0041427A">
              <w:t>Assessment processes and techniques must be appropriate to the language, l</w:t>
            </w:r>
            <w:r w:rsidRPr="0041427A">
              <w:t>iteracy and numeracy requirements of the work being performed and the needs of the candidate.</w:t>
            </w:r>
          </w:p>
          <w:p w:rsidR="00000000" w:rsidRPr="0041427A" w:rsidP="0041427A">
            <w:pPr>
              <w:pStyle w:val="BodyText"/>
            </w:pPr>
            <w:r w:rsidRPr="0041427A">
              <w:t>Resources for assessment must include access to:</w:t>
            </w:r>
          </w:p>
          <w:p w:rsidR="00000000" w:rsidRPr="0041427A" w:rsidP="0041427A">
            <w:pPr>
              <w:pStyle w:val="ListBullet"/>
            </w:pPr>
            <w:r w:rsidRPr="0041427A">
              <w:t>a range of relevant exercises, case studies and/or simulations</w:t>
            </w:r>
          </w:p>
          <w:p w:rsidR="00000000" w:rsidRPr="0041427A" w:rsidP="0041427A">
            <w:pPr>
              <w:pStyle w:val="ListBullet"/>
            </w:pPr>
            <w:r w:rsidRPr="0041427A">
              <w:t>applicable documentation including workplace proc</w:t>
            </w:r>
            <w:r w:rsidRPr="0041427A">
              <w:t>edures, regulations, codes of practice and operation manuals.</w:t>
            </w:r>
          </w:p>
        </w:tc>
      </w:tr>
    </w:tbl>
    <w:p w:rsidR="0000372E" w:rsidP="0041427A">
      <w:pPr>
        <w:pStyle w:val="NoPaddingFontSize1"/>
      </w:pPr>
    </w:p>
    <w:p w:rsidR="0000372E" w:rsidP="0041427A">
      <w:pPr>
        <w:pStyle w:val="NoPaddingFontSize1"/>
      </w:pPr>
    </w:p>
    <w:p w:rsidR="00000000" w:rsidRPr="0041427A" w:rsidP="0041427A">
      <w:pPr>
        <w:pStyle w:val="Heading1"/>
      </w:pPr>
      <w:bookmarkStart w:id="5" w:name="O_1232579"/>
      <w:bookmarkEnd w:id="5"/>
      <w:r w:rsidRPr="0041427A">
        <w:t>Links</w:t>
      </w:r>
    </w:p>
    <w:p w:rsidR="00000000" w:rsidRPr="0041427A" w:rsidP="0000372E">
      <w:pPr>
        <w:pStyle w:val="BodyText"/>
      </w:pPr>
      <w:r w:rsidRPr="0041427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671A90">
        <w:rPr>
          <w:rStyle w:val="Hyperlink"/>
        </w:rPr>
        <w:t>https://vetnet.gov.au/Pages/TrainingDocs.aspx?q=df441c6e-213d-43e3-874c-0b3f7036d851</w:t>
      </w:r>
      <w:r>
        <w:fldChar w:fldCharType="end"/>
      </w:r>
    </w:p>
    <w:p w:rsidR="00000000" w:rsidRPr="0041427A" w:rsidP="0041427A"/>
    <w:sectPr w:rsidSect="0041427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7A" w:rsidRPr="0000372E" w:rsidP="000037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2E" w:rsidP="004142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0372E" w:rsidP="0041427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0372E" w:rsidP="004142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27A" w:rsidRPr="0000372E" w:rsidP="000037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2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372E" w:rsidRPr="002D2AF8" w:rsidP="0041427A">
    <w:pPr>
      <w:pStyle w:val="Header"/>
      <w:framePr w:wrap="around"/>
    </w:pPr>
    <w:r>
      <w:fldChar w:fldCharType="begin"/>
    </w:r>
    <w:r>
      <w:instrText xml:space="preserve"> TITLE   \* MERGEFORMAT </w:instrText>
    </w:r>
    <w:r>
      <w:fldChar w:fldCharType="separate"/>
    </w:r>
    <w:r>
      <w:t>Assessment Requirements for TLIX0035 Apply knowledge of border clearance fundamentals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00372E" w:rsidP="004142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DBCAB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E447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85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2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27A"/>
    <w:pPr>
      <w:spacing w:before="360" w:after="60"/>
      <w:outlineLvl w:val="0"/>
    </w:pPr>
    <w:rPr>
      <w:sz w:val="32"/>
    </w:rPr>
  </w:style>
  <w:style w:type="paragraph" w:styleId="Heading2">
    <w:name w:val="heading 2"/>
    <w:basedOn w:val="HeadingBase"/>
    <w:next w:val="BodyText"/>
    <w:link w:val="Heading2Char"/>
    <w:qFormat/>
    <w:rsid w:val="0041427A"/>
    <w:pPr>
      <w:keepLines/>
      <w:spacing w:before="240" w:after="120"/>
      <w:outlineLvl w:val="1"/>
    </w:pPr>
    <w:rPr>
      <w:sz w:val="28"/>
      <w:szCs w:val="40"/>
    </w:rPr>
  </w:style>
  <w:style w:type="paragraph" w:styleId="Heading3">
    <w:name w:val="heading 3"/>
    <w:basedOn w:val="HeadingBase"/>
    <w:next w:val="BodyText"/>
    <w:link w:val="Heading3Char"/>
    <w:qFormat/>
    <w:rsid w:val="0041427A"/>
    <w:pPr>
      <w:spacing w:before="180" w:after="120"/>
      <w:outlineLvl w:val="2"/>
    </w:pPr>
    <w:rPr>
      <w:spacing w:val="-10"/>
      <w:kern w:val="32"/>
    </w:rPr>
  </w:style>
  <w:style w:type="paragraph" w:styleId="Heading4">
    <w:name w:val="heading 4"/>
    <w:basedOn w:val="HeadingBase"/>
    <w:next w:val="BodyText"/>
    <w:link w:val="Heading4Char"/>
    <w:qFormat/>
    <w:rsid w:val="0041427A"/>
    <w:pPr>
      <w:spacing w:before="160" w:after="120"/>
      <w:outlineLvl w:val="3"/>
    </w:pPr>
    <w:rPr>
      <w:sz w:val="22"/>
    </w:rPr>
  </w:style>
  <w:style w:type="paragraph" w:styleId="Heading5">
    <w:name w:val="heading 5"/>
    <w:basedOn w:val="HeadingBase"/>
    <w:next w:val="Normal"/>
    <w:link w:val="Heading5Char"/>
    <w:qFormat/>
    <w:rsid w:val="0041427A"/>
    <w:pPr>
      <w:spacing w:before="80"/>
      <w:outlineLvl w:val="4"/>
    </w:pPr>
    <w:rPr>
      <w:color w:val="918585"/>
      <w:sz w:val="20"/>
    </w:rPr>
  </w:style>
  <w:style w:type="paragraph" w:styleId="Heading6">
    <w:name w:val="heading 6"/>
    <w:basedOn w:val="HeadingBase"/>
    <w:next w:val="Normal"/>
    <w:link w:val="Heading6Char"/>
    <w:qFormat/>
    <w:rsid w:val="0041427A"/>
    <w:pPr>
      <w:spacing w:before="60"/>
      <w:outlineLvl w:val="5"/>
    </w:pPr>
    <w:rPr>
      <w:color w:val="918585"/>
      <w:sz w:val="20"/>
    </w:rPr>
  </w:style>
  <w:style w:type="paragraph" w:styleId="Heading7">
    <w:name w:val="heading 7"/>
    <w:basedOn w:val="Normal"/>
    <w:next w:val="Normal"/>
    <w:link w:val="Heading7Char"/>
    <w:qFormat/>
    <w:rsid w:val="0041427A"/>
    <w:pPr>
      <w:ind w:left="720"/>
      <w:outlineLvl w:val="6"/>
    </w:pPr>
    <w:rPr>
      <w:i/>
    </w:rPr>
  </w:style>
  <w:style w:type="paragraph" w:styleId="Heading8">
    <w:name w:val="heading 8"/>
    <w:basedOn w:val="Normal"/>
    <w:next w:val="Normal"/>
    <w:link w:val="Heading8Char"/>
    <w:qFormat/>
    <w:rsid w:val="0041427A"/>
    <w:pPr>
      <w:ind w:left="720"/>
      <w:outlineLvl w:val="7"/>
    </w:pPr>
    <w:rPr>
      <w:i/>
    </w:rPr>
  </w:style>
  <w:style w:type="paragraph" w:styleId="Heading9">
    <w:name w:val="heading 9"/>
    <w:basedOn w:val="Normal"/>
    <w:next w:val="Normal"/>
    <w:link w:val="Heading9Char"/>
    <w:qFormat/>
    <w:rsid w:val="0041427A"/>
    <w:pPr>
      <w:ind w:left="720"/>
      <w:outlineLvl w:val="8"/>
    </w:pPr>
    <w:rPr>
      <w:i/>
    </w:rPr>
  </w:style>
  <w:style w:type="character" w:default="1" w:styleId="DefaultParagraphFont">
    <w:name w:val="Default Paragraph Font"/>
    <w:uiPriority w:val="1"/>
    <w:unhideWhenUsed/>
    <w:rsid w:val="004142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27A"/>
  </w:style>
  <w:style w:type="character" w:customStyle="1" w:styleId="Heading1Char">
    <w:name w:val="Heading 1 Char"/>
    <w:basedOn w:val="DefaultParagraphFont"/>
    <w:link w:val="Heading1"/>
    <w:rsid w:val="0041427A"/>
    <w:rPr>
      <w:rFonts w:ascii="Times New Roman" w:eastAsia="Times New Roman" w:hAnsi="Times New Roman" w:cs="Times New Roman"/>
      <w:b/>
      <w:sz w:val="32"/>
      <w:szCs w:val="20"/>
      <w:lang w:eastAsia="en-US"/>
    </w:rPr>
  </w:style>
  <w:style w:type="paragraph" w:styleId="BodyText">
    <w:name w:val="Body Text"/>
    <w:basedOn w:val="Normal"/>
    <w:link w:val="BodyTextChar"/>
    <w:rsid w:val="004142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27A"/>
    <w:rPr>
      <w:rFonts w:ascii="Times New Roman" w:eastAsia="Times New Roman" w:hAnsi="Times New Roman" w:cs="Times New Roman"/>
      <w:sz w:val="24"/>
      <w:lang w:eastAsia="en-US"/>
    </w:rPr>
  </w:style>
  <w:style w:type="paragraph" w:styleId="ListBullet">
    <w:name w:val="List Bullet"/>
    <w:basedOn w:val="List"/>
    <w:rsid w:val="0041427A"/>
    <w:pPr>
      <w:numPr>
        <w:numId w:val="12"/>
      </w:numPr>
      <w:tabs>
        <w:tab w:val="clear" w:pos="340"/>
      </w:tabs>
      <w:spacing w:before="40" w:after="40"/>
    </w:pPr>
  </w:style>
  <w:style w:type="character" w:customStyle="1" w:styleId="SpecialBold">
    <w:name w:val="Special Bold"/>
    <w:basedOn w:val="DefaultParagraphFont"/>
    <w:rsid w:val="0041427A"/>
    <w:rPr>
      <w:b/>
      <w:spacing w:val="0"/>
    </w:rPr>
  </w:style>
  <w:style w:type="paragraph" w:styleId="ListBullet2">
    <w:name w:val="List Bullet 2"/>
    <w:basedOn w:val="List2"/>
    <w:rsid w:val="0041427A"/>
    <w:pPr>
      <w:numPr>
        <w:numId w:val="13"/>
      </w:numPr>
      <w:tabs>
        <w:tab w:val="clear" w:pos="680"/>
      </w:tabs>
    </w:pPr>
  </w:style>
  <w:style w:type="paragraph" w:customStyle="1" w:styleId="SuperHeading">
    <w:name w:val="SuperHeading"/>
    <w:basedOn w:val="Normal"/>
    <w:rsid w:val="0041427A"/>
    <w:pPr>
      <w:spacing w:before="240" w:after="120"/>
      <w:outlineLvl w:val="0"/>
    </w:pPr>
    <w:rPr>
      <w:rFonts w:ascii="Times New Roman" w:hAnsi="Times New Roman"/>
      <w:b/>
      <w:sz w:val="32"/>
    </w:rPr>
  </w:style>
  <w:style w:type="paragraph" w:customStyle="1" w:styleId="AllowPageBreak">
    <w:name w:val="AllowPageBreak"/>
    <w:rsid w:val="0041427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142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2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2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2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2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2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2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27A"/>
    <w:rPr>
      <w:rFonts w:ascii="Courier New" w:eastAsia="Times New Roman" w:hAnsi="Courier New" w:cs="Times New Roman"/>
      <w:i/>
      <w:szCs w:val="20"/>
      <w:lang w:eastAsia="en-US"/>
    </w:rPr>
  </w:style>
  <w:style w:type="paragraph" w:customStyle="1" w:styleId="HeadingBase">
    <w:name w:val="Heading Base"/>
    <w:rsid w:val="004142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27A"/>
    <w:pPr>
      <w:tabs>
        <w:tab w:val="right" w:leader="dot" w:pos="9072"/>
      </w:tabs>
      <w:ind w:left="567"/>
    </w:pPr>
    <w:rPr>
      <w:szCs w:val="22"/>
    </w:rPr>
  </w:style>
  <w:style w:type="paragraph" w:customStyle="1" w:styleId="TOCBase">
    <w:name w:val="TOC Base"/>
    <w:rsid w:val="004142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27A"/>
    <w:pPr>
      <w:tabs>
        <w:tab w:val="right" w:leader="dot" w:pos="9072"/>
      </w:tabs>
      <w:spacing w:before="40" w:after="40"/>
      <w:ind w:left="284"/>
    </w:pPr>
    <w:rPr>
      <w:rFonts w:ascii="Times New Roman" w:hAnsi="Times New Roman"/>
    </w:rPr>
  </w:style>
  <w:style w:type="paragraph" w:styleId="TOC1">
    <w:name w:val="toc 1"/>
    <w:basedOn w:val="TOCBase"/>
    <w:next w:val="Normal"/>
    <w:rsid w:val="004142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2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27A"/>
    <w:rPr>
      <w:rFonts w:ascii="Times New Roman" w:eastAsia="Times New Roman" w:hAnsi="Times New Roman" w:cs="Times New Roman"/>
      <w:sz w:val="16"/>
      <w:lang w:eastAsia="en-US"/>
    </w:rPr>
  </w:style>
  <w:style w:type="paragraph" w:styleId="Title">
    <w:name w:val="Title"/>
    <w:basedOn w:val="HeadingBase"/>
    <w:link w:val="TitleChar"/>
    <w:qFormat/>
    <w:rsid w:val="0041427A"/>
    <w:pPr>
      <w:spacing w:before="5040"/>
      <w:jc w:val="center"/>
    </w:pPr>
    <w:rPr>
      <w:sz w:val="48"/>
      <w:szCs w:val="72"/>
      <w:lang w:val="en-US"/>
    </w:rPr>
  </w:style>
  <w:style w:type="character" w:customStyle="1" w:styleId="TitleChar">
    <w:name w:val="Title Char"/>
    <w:basedOn w:val="DefaultParagraphFont"/>
    <w:link w:val="Title"/>
    <w:rsid w:val="004142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27A"/>
    <w:pPr>
      <w:tabs>
        <w:tab w:val="left" w:pos="3600"/>
        <w:tab w:val="left" w:pos="3958"/>
      </w:tabs>
    </w:pPr>
  </w:style>
  <w:style w:type="paragraph" w:styleId="List">
    <w:name w:val="List"/>
    <w:basedOn w:val="BodyText"/>
    <w:next w:val="BodyText"/>
    <w:rsid w:val="0041427A"/>
    <w:pPr>
      <w:tabs>
        <w:tab w:val="left" w:pos="340"/>
      </w:tabs>
      <w:spacing w:before="60" w:after="60"/>
      <w:ind w:left="340" w:hanging="340"/>
    </w:pPr>
  </w:style>
  <w:style w:type="paragraph" w:customStyle="1" w:styleId="Note">
    <w:name w:val="Note"/>
    <w:basedOn w:val="BodyText"/>
    <w:rsid w:val="004142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27A"/>
    <w:pPr>
      <w:framePr w:wrap="auto" w:hAnchor="text" w:y="6049"/>
    </w:pPr>
    <w:rPr>
      <w:color w:val="000000"/>
      <w:sz w:val="40"/>
    </w:rPr>
  </w:style>
  <w:style w:type="paragraph" w:customStyle="1" w:styleId="TOCTitle">
    <w:name w:val="TOCTitle"/>
    <w:basedOn w:val="Heading1"/>
    <w:rsid w:val="0041427A"/>
    <w:pPr>
      <w:spacing w:after="240"/>
      <w:jc w:val="center"/>
      <w:outlineLvl w:val="9"/>
    </w:pPr>
    <w:rPr>
      <w:caps/>
    </w:rPr>
  </w:style>
  <w:style w:type="paragraph" w:customStyle="1" w:styleId="Version">
    <w:name w:val="Version"/>
    <w:rsid w:val="0041427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27A"/>
    <w:pPr>
      <w:keepNext w:val="0"/>
      <w:tabs>
        <w:tab w:val="right" w:pos="4176"/>
      </w:tabs>
      <w:ind w:left="198" w:hanging="198"/>
    </w:pPr>
    <w:rPr>
      <w:rFonts w:ascii="Garamond" w:hAnsi="Garamond"/>
    </w:rPr>
  </w:style>
  <w:style w:type="paragraph" w:styleId="IndexHeading">
    <w:name w:val="index heading"/>
    <w:basedOn w:val="Normal"/>
    <w:next w:val="Index1"/>
    <w:semiHidden/>
    <w:rsid w:val="0041427A"/>
    <w:pPr>
      <w:spacing w:before="120" w:after="120"/>
    </w:pPr>
    <w:rPr>
      <w:rFonts w:ascii="Arial" w:hAnsi="Arial"/>
      <w:b/>
      <w:color w:val="918585"/>
      <w:sz w:val="24"/>
    </w:rPr>
  </w:style>
  <w:style w:type="paragraph" w:styleId="Header">
    <w:name w:val="header"/>
    <w:basedOn w:val="Normal"/>
    <w:link w:val="HeaderChar"/>
    <w:rsid w:val="004142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27A"/>
    <w:rPr>
      <w:rFonts w:ascii="Times New Roman" w:eastAsia="Times New Roman" w:hAnsi="Times New Roman" w:cs="Times New Roman"/>
      <w:sz w:val="16"/>
      <w:szCs w:val="20"/>
      <w:lang w:val="en-GB" w:eastAsia="en-US"/>
    </w:rPr>
  </w:style>
  <w:style w:type="paragraph" w:customStyle="1" w:styleId="Chapter">
    <w:name w:val="Chapter"/>
    <w:basedOn w:val="Normal"/>
    <w:rsid w:val="0041427A"/>
    <w:pPr>
      <w:spacing w:before="240"/>
    </w:pPr>
    <w:rPr>
      <w:rFonts w:ascii="Times New Roman" w:hAnsi="Times New Roman"/>
      <w:smallCaps/>
      <w:spacing w:val="80"/>
      <w:sz w:val="28"/>
    </w:rPr>
  </w:style>
  <w:style w:type="paragraph" w:customStyle="1" w:styleId="InChapter">
    <w:name w:val="InChapter"/>
    <w:basedOn w:val="Heading3"/>
    <w:rsid w:val="0041427A"/>
    <w:pPr>
      <w:spacing w:after="240"/>
      <w:outlineLvl w:val="9"/>
    </w:pPr>
    <w:rPr>
      <w:noProof/>
    </w:rPr>
  </w:style>
  <w:style w:type="paragraph" w:styleId="Index2">
    <w:name w:val="index 2"/>
    <w:basedOn w:val="Normal"/>
    <w:next w:val="Normal"/>
    <w:semiHidden/>
    <w:rsid w:val="0041427A"/>
    <w:pPr>
      <w:tabs>
        <w:tab w:val="right" w:pos="4176"/>
      </w:tabs>
      <w:ind w:left="568" w:hanging="284"/>
    </w:pPr>
    <w:rPr>
      <w:rFonts w:ascii="Garamond" w:hAnsi="Garamond"/>
    </w:rPr>
  </w:style>
  <w:style w:type="paragraph" w:customStyle="1" w:styleId="Byline">
    <w:name w:val="Byline"/>
    <w:rsid w:val="004142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27A"/>
    <w:pPr>
      <w:tabs>
        <w:tab w:val="clear" w:pos="3600"/>
        <w:tab w:val="clear" w:pos="3958"/>
      </w:tabs>
      <w:jc w:val="right"/>
    </w:pPr>
  </w:style>
  <w:style w:type="character" w:styleId="Emphasis">
    <w:name w:val="Emphasis"/>
    <w:basedOn w:val="DefaultParagraphFont"/>
    <w:qFormat/>
    <w:rsid w:val="0041427A"/>
    <w:rPr>
      <w:i/>
    </w:rPr>
  </w:style>
  <w:style w:type="paragraph" w:styleId="Caption">
    <w:name w:val="caption"/>
    <w:basedOn w:val="BodyText"/>
    <w:next w:val="Normal"/>
    <w:qFormat/>
    <w:rsid w:val="0041427A"/>
    <w:pPr>
      <w:framePr w:w="2268" w:hSpace="181" w:vSpace="181" w:wrap="around" w:vAnchor="text" w:hAnchor="page" w:x="1135" w:y="285" w:anchorLock="1"/>
    </w:pPr>
    <w:rPr>
      <w:i/>
    </w:rPr>
  </w:style>
  <w:style w:type="paragraph" w:customStyle="1" w:styleId="MiniTOCTitle">
    <w:name w:val="MiniTOCTitle"/>
    <w:basedOn w:val="Heading4"/>
    <w:rsid w:val="0041427A"/>
    <w:pPr>
      <w:spacing w:before="240"/>
      <w:outlineLvl w:val="9"/>
    </w:pPr>
    <w:rPr>
      <w:noProof/>
      <w:sz w:val="24"/>
    </w:rPr>
  </w:style>
  <w:style w:type="paragraph" w:customStyle="1" w:styleId="MiniTOCItem">
    <w:name w:val="MiniTOCItem"/>
    <w:basedOn w:val="ListBullet"/>
    <w:rsid w:val="0041427A"/>
    <w:pPr>
      <w:numPr>
        <w:numId w:val="0"/>
      </w:numPr>
      <w:tabs>
        <w:tab w:val="right" w:leader="dot" w:pos="6521"/>
      </w:tabs>
      <w:spacing w:before="0" w:after="0"/>
    </w:pPr>
  </w:style>
  <w:style w:type="paragraph" w:customStyle="1" w:styleId="TOFTitle">
    <w:name w:val="TOFTitle"/>
    <w:basedOn w:val="TOCTitle"/>
    <w:rsid w:val="0041427A"/>
  </w:style>
  <w:style w:type="paragraph" w:styleId="TableofFigures">
    <w:name w:val="table of figures"/>
    <w:basedOn w:val="Normal"/>
    <w:next w:val="Normal"/>
    <w:semiHidden/>
    <w:rsid w:val="0041427A"/>
    <w:pPr>
      <w:tabs>
        <w:tab w:val="right" w:leader="dot" w:pos="9072"/>
      </w:tabs>
      <w:ind w:left="970" w:hanging="403"/>
    </w:pPr>
    <w:rPr>
      <w:rFonts w:ascii="Times New Roman" w:hAnsi="Times New Roman"/>
      <w:b/>
    </w:rPr>
  </w:style>
  <w:style w:type="paragraph" w:styleId="ListNumber">
    <w:name w:val="List Number"/>
    <w:basedOn w:val="List"/>
    <w:rsid w:val="0041427A"/>
    <w:pPr>
      <w:numPr>
        <w:numId w:val="15"/>
      </w:numPr>
      <w:tabs>
        <w:tab w:val="clear" w:pos="340"/>
      </w:tabs>
    </w:pPr>
  </w:style>
  <w:style w:type="character" w:customStyle="1" w:styleId="WingdingSymbols">
    <w:name w:val="Wingding Symbols"/>
    <w:rsid w:val="0041427A"/>
    <w:rPr>
      <w:rFonts w:ascii="Wingdings" w:hAnsi="Wingdings"/>
    </w:rPr>
  </w:style>
  <w:style w:type="paragraph" w:customStyle="1" w:styleId="TableHeading">
    <w:name w:val="Table Heading"/>
    <w:basedOn w:val="HeadingBase"/>
    <w:rsid w:val="0041427A"/>
    <w:pPr>
      <w:keepLines/>
      <w:pBdr>
        <w:bottom w:val="single" w:sz="6" w:space="1" w:color="918585"/>
      </w:pBdr>
      <w:spacing w:before="240"/>
    </w:pPr>
  </w:style>
  <w:style w:type="character" w:customStyle="1" w:styleId="HotSpot">
    <w:name w:val="HotSpot"/>
    <w:rsid w:val="0041427A"/>
    <w:rPr>
      <w:color w:val="0033CC"/>
      <w:u w:val="none"/>
    </w:rPr>
  </w:style>
  <w:style w:type="paragraph" w:customStyle="1" w:styleId="BodyTextRight">
    <w:name w:val="Body Text Right"/>
    <w:basedOn w:val="BodyText"/>
    <w:rsid w:val="0041427A"/>
    <w:pPr>
      <w:spacing w:before="0" w:after="0"/>
      <w:jc w:val="right"/>
    </w:pPr>
  </w:style>
  <w:style w:type="paragraph" w:styleId="Index3">
    <w:name w:val="index 3"/>
    <w:basedOn w:val="ListNumber2"/>
    <w:next w:val="Normal"/>
    <w:semiHidden/>
    <w:rsid w:val="0041427A"/>
    <w:pPr>
      <w:numPr>
        <w:numId w:val="0"/>
      </w:numPr>
      <w:tabs>
        <w:tab w:val="right" w:leader="dot" w:pos="4176"/>
      </w:tabs>
    </w:pPr>
  </w:style>
  <w:style w:type="paragraph" w:styleId="ListNumber2">
    <w:name w:val="List Number 2"/>
    <w:basedOn w:val="List2"/>
    <w:rsid w:val="0041427A"/>
    <w:pPr>
      <w:numPr>
        <w:numId w:val="10"/>
      </w:numPr>
      <w:tabs>
        <w:tab w:val="clear" w:pos="1060"/>
      </w:tabs>
    </w:pPr>
  </w:style>
  <w:style w:type="paragraph" w:customStyle="1" w:styleId="MarginNote">
    <w:name w:val="Margin Note"/>
    <w:basedOn w:val="BodyText"/>
    <w:rsid w:val="004142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2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2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27A"/>
    <w:rPr>
      <w:sz w:val="32"/>
    </w:rPr>
  </w:style>
  <w:style w:type="paragraph" w:customStyle="1" w:styleId="HeadingProcedure">
    <w:name w:val="Heading Procedure"/>
    <w:basedOn w:val="HeadingBase"/>
    <w:next w:val="Normal"/>
    <w:rsid w:val="0041427A"/>
    <w:pPr>
      <w:tabs>
        <w:tab w:val="left" w:pos="0"/>
      </w:tabs>
      <w:spacing w:before="120" w:after="60"/>
    </w:pPr>
    <w:rPr>
      <w:i/>
      <w:color w:val="918585"/>
      <w:sz w:val="22"/>
    </w:rPr>
  </w:style>
  <w:style w:type="paragraph" w:customStyle="1" w:styleId="TableBodyText">
    <w:name w:val="Table Body Text"/>
    <w:basedOn w:val="BodyText"/>
    <w:rsid w:val="0041427A"/>
    <w:pPr>
      <w:spacing w:before="60" w:after="60"/>
    </w:pPr>
  </w:style>
  <w:style w:type="paragraph" w:styleId="ListContinue">
    <w:name w:val="List Continue"/>
    <w:basedOn w:val="List"/>
    <w:rsid w:val="0041427A"/>
    <w:pPr>
      <w:ind w:firstLine="0"/>
    </w:pPr>
  </w:style>
  <w:style w:type="paragraph" w:customStyle="1" w:styleId="ListNote">
    <w:name w:val="List Note"/>
    <w:basedOn w:val="List"/>
    <w:rsid w:val="0041427A"/>
    <w:pPr>
      <w:pBdr>
        <w:top w:val="single" w:sz="6" w:space="2" w:color="918585"/>
        <w:bottom w:val="single" w:sz="6" w:space="2" w:color="918585"/>
      </w:pBdr>
      <w:tabs>
        <w:tab w:val="left" w:pos="1021"/>
      </w:tabs>
      <w:ind w:firstLine="0"/>
    </w:pPr>
  </w:style>
  <w:style w:type="paragraph" w:customStyle="1" w:styleId="Warning">
    <w:name w:val="Warning"/>
    <w:basedOn w:val="BodyText"/>
    <w:rsid w:val="0041427A"/>
    <w:pPr>
      <w:shd w:val="clear" w:color="auto" w:fill="D9D9D9"/>
      <w:tabs>
        <w:tab w:val="left" w:pos="992"/>
      </w:tabs>
      <w:ind w:left="119" w:right="119"/>
    </w:pPr>
    <w:rPr>
      <w:sz w:val="20"/>
    </w:rPr>
  </w:style>
  <w:style w:type="paragraph" w:customStyle="1" w:styleId="MarginIcons">
    <w:name w:val="Margin Icons"/>
    <w:basedOn w:val="BodyText"/>
    <w:rsid w:val="004142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27A"/>
    <w:rPr>
      <w:rFonts w:ascii="Courier New" w:hAnsi="Courier New"/>
    </w:rPr>
  </w:style>
  <w:style w:type="paragraph" w:customStyle="1" w:styleId="NoteBullet">
    <w:name w:val="Note Bullet"/>
    <w:basedOn w:val="Note"/>
    <w:rsid w:val="0041427A"/>
    <w:pPr>
      <w:tabs>
        <w:tab w:val="clear" w:pos="680"/>
      </w:tabs>
      <w:spacing w:before="60" w:after="60"/>
    </w:pPr>
  </w:style>
  <w:style w:type="paragraph" w:customStyle="1" w:styleId="SubHeading2">
    <w:name w:val="SubHeading2"/>
    <w:basedOn w:val="HeadingBase"/>
    <w:rsid w:val="0041427A"/>
    <w:pPr>
      <w:spacing w:before="240" w:after="60"/>
    </w:pPr>
    <w:rPr>
      <w:sz w:val="20"/>
    </w:rPr>
  </w:style>
  <w:style w:type="paragraph" w:customStyle="1" w:styleId="SubHeading1">
    <w:name w:val="SubHeading1"/>
    <w:basedOn w:val="HeadingBase"/>
    <w:rsid w:val="0041427A"/>
    <w:pPr>
      <w:spacing w:before="240" w:after="60"/>
    </w:pPr>
    <w:rPr>
      <w:color w:val="918585"/>
      <w:sz w:val="22"/>
    </w:rPr>
  </w:style>
  <w:style w:type="paragraph" w:customStyle="1" w:styleId="SideHeading">
    <w:name w:val="Side Heading"/>
    <w:basedOn w:val="HeadingBase"/>
    <w:rsid w:val="004142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27A"/>
    <w:pPr>
      <w:tabs>
        <w:tab w:val="num" w:pos="360"/>
      </w:tabs>
    </w:pPr>
  </w:style>
  <w:style w:type="paragraph" w:styleId="PlainText">
    <w:name w:val="Plain Text"/>
    <w:basedOn w:val="Normal"/>
    <w:link w:val="PlainTextChar"/>
    <w:rsid w:val="0041427A"/>
    <w:rPr>
      <w:sz w:val="20"/>
    </w:rPr>
  </w:style>
  <w:style w:type="character" w:customStyle="1" w:styleId="PlainTextChar">
    <w:name w:val="Plain Text Char"/>
    <w:basedOn w:val="DefaultParagraphFont"/>
    <w:link w:val="PlainText"/>
    <w:rsid w:val="0041427A"/>
    <w:rPr>
      <w:rFonts w:ascii="Courier New" w:eastAsia="Times New Roman" w:hAnsi="Courier New" w:cs="Times New Roman"/>
      <w:sz w:val="20"/>
      <w:szCs w:val="20"/>
      <w:lang w:eastAsia="en-US"/>
    </w:rPr>
  </w:style>
  <w:style w:type="character" w:customStyle="1" w:styleId="MenuOption">
    <w:name w:val="Menu Option"/>
    <w:basedOn w:val="DefaultParagraphFont"/>
    <w:rsid w:val="0041427A"/>
    <w:rPr>
      <w:b/>
      <w:smallCaps/>
    </w:rPr>
  </w:style>
  <w:style w:type="paragraph" w:customStyle="1" w:styleId="TableListNumber">
    <w:name w:val="Table List Number"/>
    <w:basedOn w:val="ListNumber"/>
    <w:rsid w:val="0041427A"/>
    <w:pPr>
      <w:numPr>
        <w:numId w:val="0"/>
      </w:numPr>
    </w:pPr>
  </w:style>
  <w:style w:type="paragraph" w:styleId="TOC4">
    <w:name w:val="toc 4"/>
    <w:basedOn w:val="TOCBase"/>
    <w:next w:val="Normal"/>
    <w:semiHidden/>
    <w:rsid w:val="0041427A"/>
    <w:pPr>
      <w:tabs>
        <w:tab w:val="right" w:leader="dot" w:pos="9071"/>
      </w:tabs>
      <w:ind w:left="1701"/>
    </w:pPr>
  </w:style>
  <w:style w:type="paragraph" w:customStyle="1" w:styleId="ListAlpha">
    <w:name w:val="List Alpha"/>
    <w:basedOn w:val="List"/>
    <w:rsid w:val="0041427A"/>
    <w:pPr>
      <w:numPr>
        <w:numId w:val="9"/>
      </w:numPr>
    </w:pPr>
  </w:style>
  <w:style w:type="paragraph" w:customStyle="1" w:styleId="ListAlpha2">
    <w:name w:val="List Alpha 2"/>
    <w:basedOn w:val="List2"/>
    <w:rsid w:val="0041427A"/>
    <w:pPr>
      <w:numPr>
        <w:numId w:val="8"/>
      </w:numPr>
    </w:pPr>
  </w:style>
  <w:style w:type="paragraph" w:styleId="List2">
    <w:name w:val="List 2"/>
    <w:basedOn w:val="BodyText"/>
    <w:rsid w:val="0041427A"/>
    <w:pPr>
      <w:tabs>
        <w:tab w:val="left" w:pos="680"/>
      </w:tabs>
      <w:spacing w:before="60" w:after="60"/>
      <w:ind w:left="680" w:hanging="340"/>
    </w:pPr>
  </w:style>
  <w:style w:type="paragraph" w:styleId="List3">
    <w:name w:val="List 3"/>
    <w:basedOn w:val="BodyText"/>
    <w:rsid w:val="0041427A"/>
    <w:pPr>
      <w:tabs>
        <w:tab w:val="left" w:pos="1021"/>
      </w:tabs>
      <w:spacing w:before="60" w:after="60"/>
      <w:ind w:left="1020" w:hanging="340"/>
    </w:pPr>
  </w:style>
  <w:style w:type="paragraph" w:styleId="List4">
    <w:name w:val="List 4"/>
    <w:basedOn w:val="BodyText"/>
    <w:rsid w:val="0041427A"/>
    <w:pPr>
      <w:tabs>
        <w:tab w:val="left" w:pos="1361"/>
      </w:tabs>
      <w:spacing w:before="60" w:after="60"/>
      <w:ind w:left="1361" w:hanging="340"/>
    </w:pPr>
  </w:style>
  <w:style w:type="paragraph" w:styleId="List5">
    <w:name w:val="List 5"/>
    <w:basedOn w:val="BodyText"/>
    <w:rsid w:val="0041427A"/>
    <w:pPr>
      <w:tabs>
        <w:tab w:val="left" w:pos="1701"/>
      </w:tabs>
      <w:spacing w:before="60" w:after="60"/>
      <w:ind w:left="1701" w:hanging="340"/>
    </w:pPr>
  </w:style>
  <w:style w:type="paragraph" w:styleId="ListBullet3">
    <w:name w:val="List Bullet 3"/>
    <w:basedOn w:val="List3"/>
    <w:rsid w:val="0041427A"/>
    <w:pPr>
      <w:numPr>
        <w:numId w:val="14"/>
      </w:numPr>
      <w:tabs>
        <w:tab w:val="clear" w:pos="1021"/>
      </w:tabs>
      <w:ind w:left="1037" w:hanging="357"/>
    </w:pPr>
  </w:style>
  <w:style w:type="paragraph" w:styleId="ListBullet4">
    <w:name w:val="List Bullet 4"/>
    <w:basedOn w:val="List4"/>
    <w:rsid w:val="0041427A"/>
    <w:pPr>
      <w:numPr>
        <w:numId w:val="3"/>
      </w:numPr>
      <w:tabs>
        <w:tab w:val="clear" w:pos="1361"/>
      </w:tabs>
    </w:pPr>
  </w:style>
  <w:style w:type="paragraph" w:styleId="ListBullet5">
    <w:name w:val="List Bullet 5"/>
    <w:basedOn w:val="List5"/>
    <w:rsid w:val="0041427A"/>
    <w:pPr>
      <w:numPr>
        <w:numId w:val="4"/>
      </w:numPr>
    </w:pPr>
  </w:style>
  <w:style w:type="paragraph" w:styleId="ListContinue2">
    <w:name w:val="List Continue 2"/>
    <w:basedOn w:val="List2"/>
    <w:rsid w:val="0041427A"/>
    <w:pPr>
      <w:ind w:firstLine="0"/>
    </w:pPr>
  </w:style>
  <w:style w:type="paragraph" w:styleId="ListContinue3">
    <w:name w:val="List Continue 3"/>
    <w:basedOn w:val="List3"/>
    <w:rsid w:val="0041427A"/>
    <w:pPr>
      <w:ind w:left="1021" w:firstLine="0"/>
    </w:pPr>
  </w:style>
  <w:style w:type="paragraph" w:styleId="ListContinue4">
    <w:name w:val="List Continue 4"/>
    <w:basedOn w:val="List4"/>
    <w:rsid w:val="0041427A"/>
    <w:pPr>
      <w:ind w:firstLine="0"/>
    </w:pPr>
  </w:style>
  <w:style w:type="paragraph" w:styleId="ListContinue5">
    <w:name w:val="List Continue 5"/>
    <w:basedOn w:val="List5"/>
    <w:rsid w:val="0041427A"/>
    <w:pPr>
      <w:ind w:firstLine="0"/>
    </w:pPr>
  </w:style>
  <w:style w:type="paragraph" w:styleId="ListNumber3">
    <w:name w:val="List Number 3"/>
    <w:basedOn w:val="List3"/>
    <w:rsid w:val="0041427A"/>
    <w:pPr>
      <w:numPr>
        <w:numId w:val="5"/>
      </w:numPr>
    </w:pPr>
  </w:style>
  <w:style w:type="paragraph" w:styleId="ListNumber4">
    <w:name w:val="List Number 4"/>
    <w:basedOn w:val="List4"/>
    <w:rsid w:val="0041427A"/>
    <w:pPr>
      <w:numPr>
        <w:numId w:val="6"/>
      </w:numPr>
    </w:pPr>
  </w:style>
  <w:style w:type="paragraph" w:styleId="ListNumber5">
    <w:name w:val="List Number 5"/>
    <w:basedOn w:val="List5"/>
    <w:rsid w:val="0041427A"/>
    <w:pPr>
      <w:numPr>
        <w:numId w:val="7"/>
      </w:numPr>
    </w:pPr>
  </w:style>
  <w:style w:type="paragraph" w:styleId="BlockText">
    <w:name w:val="Block Text"/>
    <w:basedOn w:val="Normal"/>
    <w:rsid w:val="0041427A"/>
    <w:pPr>
      <w:spacing w:after="120"/>
      <w:ind w:left="1440" w:right="1440"/>
    </w:pPr>
  </w:style>
  <w:style w:type="character" w:customStyle="1" w:styleId="Subscript">
    <w:name w:val="Subscript"/>
    <w:basedOn w:val="DefaultParagraphFont"/>
    <w:rsid w:val="0041427A"/>
    <w:rPr>
      <w:sz w:val="16"/>
      <w:vertAlign w:val="subscript"/>
    </w:rPr>
  </w:style>
  <w:style w:type="character" w:customStyle="1" w:styleId="Superscript">
    <w:name w:val="Superscript"/>
    <w:basedOn w:val="DefaultParagraphFont"/>
    <w:rsid w:val="0041427A"/>
    <w:rPr>
      <w:sz w:val="16"/>
      <w:vertAlign w:val="superscript"/>
    </w:rPr>
  </w:style>
  <w:style w:type="character" w:customStyle="1" w:styleId="Symbols">
    <w:name w:val="Symbols"/>
    <w:basedOn w:val="DefaultParagraphFont"/>
    <w:rsid w:val="0041427A"/>
    <w:rPr>
      <w:rFonts w:ascii="Symbol" w:hAnsi="Symbol"/>
    </w:rPr>
  </w:style>
  <w:style w:type="character" w:customStyle="1" w:styleId="MenuOptions">
    <w:name w:val="Menu Options"/>
    <w:basedOn w:val="DefaultParagraphFont"/>
    <w:rsid w:val="0041427A"/>
    <w:rPr>
      <w:rFonts w:ascii="Arial Narrow" w:hAnsi="Arial Narrow"/>
      <w:smallCaps/>
    </w:rPr>
  </w:style>
  <w:style w:type="character" w:customStyle="1" w:styleId="Buttons">
    <w:name w:val="Buttons"/>
    <w:basedOn w:val="DefaultParagraphFont"/>
    <w:rsid w:val="0041427A"/>
    <w:rPr>
      <w:b/>
    </w:rPr>
  </w:style>
  <w:style w:type="character" w:customStyle="1" w:styleId="Underlined">
    <w:name w:val="Underlined"/>
    <w:basedOn w:val="DefaultParagraphFont"/>
    <w:rsid w:val="0041427A"/>
    <w:rPr>
      <w:u w:val="single"/>
    </w:rPr>
  </w:style>
  <w:style w:type="paragraph" w:customStyle="1" w:styleId="TableBodyTextRight">
    <w:name w:val="Table Body Text Right"/>
    <w:basedOn w:val="TableBodyText"/>
    <w:rsid w:val="0041427A"/>
    <w:pPr>
      <w:widowControl w:val="0"/>
      <w:autoSpaceDE w:val="0"/>
      <w:autoSpaceDN w:val="0"/>
      <w:adjustRightInd w:val="0"/>
      <w:jc w:val="right"/>
    </w:pPr>
    <w:rPr>
      <w:rFonts w:cs="Arial"/>
      <w:szCs w:val="18"/>
    </w:rPr>
  </w:style>
  <w:style w:type="paragraph" w:customStyle="1" w:styleId="CopyrightText">
    <w:name w:val="Copyright Text"/>
    <w:basedOn w:val="BodyText"/>
    <w:rsid w:val="0041427A"/>
    <w:rPr>
      <w:sz w:val="18"/>
    </w:rPr>
  </w:style>
  <w:style w:type="paragraph" w:customStyle="1" w:styleId="BodySmallRight">
    <w:name w:val="Body Small Right"/>
    <w:basedOn w:val="BodyTextRight"/>
    <w:rsid w:val="0041427A"/>
    <w:rPr>
      <w:sz w:val="18"/>
      <w:szCs w:val="18"/>
    </w:rPr>
  </w:style>
  <w:style w:type="paragraph" w:customStyle="1" w:styleId="MarginEdition">
    <w:name w:val="Margin Edition"/>
    <w:basedOn w:val="MarginNote"/>
    <w:rsid w:val="0041427A"/>
    <w:pPr>
      <w:spacing w:before="0" w:after="0"/>
    </w:pPr>
    <w:rPr>
      <w:rFonts w:ascii="Times New Roman" w:hAnsi="Times New Roman"/>
      <w:color w:val="999999"/>
    </w:rPr>
  </w:style>
  <w:style w:type="paragraph" w:customStyle="1" w:styleId="Spacer">
    <w:name w:val="Spacer"/>
    <w:basedOn w:val="Normal"/>
    <w:rsid w:val="0041427A"/>
    <w:rPr>
      <w:sz w:val="2"/>
      <w:szCs w:val="2"/>
    </w:rPr>
  </w:style>
  <w:style w:type="character" w:customStyle="1" w:styleId="Small">
    <w:name w:val="Small"/>
    <w:basedOn w:val="DefaultParagraphFont"/>
    <w:rsid w:val="0041427A"/>
    <w:rPr>
      <w:sz w:val="16"/>
    </w:rPr>
  </w:style>
  <w:style w:type="paragraph" w:customStyle="1" w:styleId="WideTable">
    <w:name w:val="Wide Table"/>
    <w:basedOn w:val="Normal"/>
    <w:rsid w:val="0041427A"/>
    <w:pPr>
      <w:ind w:left="-1418"/>
    </w:pPr>
    <w:rPr>
      <w:sz w:val="2"/>
      <w:szCs w:val="2"/>
    </w:rPr>
  </w:style>
  <w:style w:type="character" w:styleId="PageNumber">
    <w:name w:val="page number"/>
    <w:basedOn w:val="DefaultParagraphFont"/>
    <w:rsid w:val="0041427A"/>
  </w:style>
  <w:style w:type="paragraph" w:styleId="Quote">
    <w:name w:val="Quote"/>
    <w:basedOn w:val="Heading1"/>
    <w:link w:val="QuoteChar"/>
    <w:qFormat/>
    <w:rsid w:val="0041427A"/>
    <w:rPr>
      <w:b w:val="0"/>
      <w:sz w:val="72"/>
      <w:szCs w:val="72"/>
      <w:lang w:val="en-NZ"/>
    </w:rPr>
  </w:style>
  <w:style w:type="character" w:customStyle="1" w:styleId="QuoteChar">
    <w:name w:val="Quote Char"/>
    <w:basedOn w:val="DefaultParagraphFont"/>
    <w:link w:val="Quote"/>
    <w:rsid w:val="004142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27A"/>
    <w:pPr>
      <w:pageBreakBefore/>
    </w:pPr>
  </w:style>
  <w:style w:type="paragraph" w:customStyle="1" w:styleId="Border">
    <w:name w:val="Border"/>
    <w:basedOn w:val="Normal"/>
    <w:qFormat/>
    <w:rsid w:val="004142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27A"/>
    <w:rPr>
      <w:b/>
      <w:bCs/>
      <w:i/>
      <w:iCs/>
      <w:color w:val="auto"/>
    </w:rPr>
  </w:style>
  <w:style w:type="paragraph" w:styleId="IntenseQuote">
    <w:name w:val="Intense Quote"/>
    <w:basedOn w:val="Normal"/>
    <w:next w:val="Normal"/>
    <w:link w:val="IntenseQuoteChar"/>
    <w:uiPriority w:val="30"/>
    <w:qFormat/>
    <w:rsid w:val="004142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2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27A"/>
    <w:rPr>
      <w:smallCaps/>
      <w:color w:val="auto"/>
      <w:u w:val="single"/>
    </w:rPr>
  </w:style>
  <w:style w:type="character" w:styleId="IntenseReference">
    <w:name w:val="Intense Reference"/>
    <w:basedOn w:val="DefaultParagraphFont"/>
    <w:uiPriority w:val="32"/>
    <w:qFormat/>
    <w:rsid w:val="0041427A"/>
    <w:rPr>
      <w:b/>
      <w:bCs/>
      <w:smallCaps/>
      <w:color w:val="auto"/>
      <w:spacing w:val="5"/>
      <w:u w:val="single"/>
    </w:rPr>
  </w:style>
  <w:style w:type="paragraph" w:customStyle="1" w:styleId="2ColumnHeading">
    <w:name w:val="2Column Heading"/>
    <w:basedOn w:val="BodyText"/>
    <w:qFormat/>
    <w:rsid w:val="0041427A"/>
    <w:pPr>
      <w:spacing w:after="60"/>
      <w:ind w:left="-2268"/>
    </w:pPr>
    <w:rPr>
      <w:b/>
    </w:rPr>
  </w:style>
  <w:style w:type="paragraph" w:customStyle="1" w:styleId="Heading1TOC">
    <w:name w:val="Heading1 TOC"/>
    <w:basedOn w:val="Normal"/>
    <w:qFormat/>
    <w:rsid w:val="0041427A"/>
    <w:pPr>
      <w:spacing w:before="240" w:after="120"/>
    </w:pPr>
    <w:rPr>
      <w:rFonts w:ascii="Times New Roman" w:hAnsi="Times New Roman"/>
      <w:b/>
      <w:sz w:val="32"/>
    </w:rPr>
  </w:style>
  <w:style w:type="paragraph" w:customStyle="1" w:styleId="Heading2TOC">
    <w:name w:val="Heading2 TOC"/>
    <w:basedOn w:val="Normal"/>
    <w:qFormat/>
    <w:rsid w:val="0041427A"/>
    <w:pPr>
      <w:spacing w:before="240" w:after="60"/>
    </w:pPr>
    <w:rPr>
      <w:rFonts w:ascii="Times New Roman" w:hAnsi="Times New Roman"/>
      <w:b/>
      <w:sz w:val="28"/>
    </w:rPr>
  </w:style>
  <w:style w:type="character" w:customStyle="1" w:styleId="Underline">
    <w:name w:val="Underline"/>
    <w:basedOn w:val="DefaultParagraphFont"/>
    <w:qFormat/>
    <w:rsid w:val="0041427A"/>
    <w:rPr>
      <w:u w:val="single"/>
    </w:rPr>
  </w:style>
  <w:style w:type="character" w:customStyle="1" w:styleId="BoldandItalics">
    <w:name w:val="Bold and Italics"/>
    <w:qFormat/>
    <w:rsid w:val="0041427A"/>
    <w:rPr>
      <w:b/>
      <w:i/>
      <w:u w:val="none"/>
    </w:rPr>
  </w:style>
  <w:style w:type="paragraph" w:styleId="BalloonText">
    <w:name w:val="Balloon Text"/>
    <w:basedOn w:val="Normal"/>
    <w:link w:val="BalloonTextChar"/>
    <w:rsid w:val="0041427A"/>
    <w:rPr>
      <w:rFonts w:ascii="Tahoma" w:hAnsi="Tahoma" w:cs="Tahoma"/>
      <w:sz w:val="16"/>
      <w:szCs w:val="16"/>
    </w:rPr>
  </w:style>
  <w:style w:type="character" w:customStyle="1" w:styleId="BalloonTextChar">
    <w:name w:val="Balloon Text Char"/>
    <w:basedOn w:val="DefaultParagraphFont"/>
    <w:link w:val="BalloonText"/>
    <w:rsid w:val="004142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2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2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27A"/>
    <w:rPr>
      <w:b/>
      <w:color w:val="660033"/>
      <w:spacing w:val="0"/>
    </w:rPr>
  </w:style>
  <w:style w:type="paragraph" w:customStyle="1" w:styleId="Nameditemlist">
    <w:name w:val="Named item list"/>
    <w:basedOn w:val="BodyText"/>
    <w:qFormat/>
    <w:rsid w:val="0041427A"/>
    <w:pPr>
      <w:tabs>
        <w:tab w:val="left" w:pos="2835"/>
      </w:tabs>
      <w:ind w:left="2835" w:hanging="2835"/>
    </w:pPr>
  </w:style>
  <w:style w:type="paragraph" w:customStyle="1" w:styleId="BodyTextnopadding">
    <w:name w:val="Body Text no padding"/>
    <w:basedOn w:val="BodyText"/>
    <w:qFormat/>
    <w:rsid w:val="0041427A"/>
    <w:pPr>
      <w:spacing w:before="0" w:after="0"/>
    </w:pPr>
  </w:style>
  <w:style w:type="paragraph" w:customStyle="1" w:styleId="BodyTextBold">
    <w:name w:val="Body Text Bold"/>
    <w:basedOn w:val="BodyText"/>
    <w:qFormat/>
    <w:rsid w:val="0041427A"/>
    <w:rPr>
      <w:b/>
    </w:rPr>
  </w:style>
  <w:style w:type="character" w:styleId="Hyperlink">
    <w:name w:val="Hyperlink"/>
    <w:basedOn w:val="DefaultParagraphFont"/>
    <w:uiPriority w:val="99"/>
    <w:unhideWhenUsed/>
    <w:rsid w:val="000037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446</Words>
  <Characters>2918</Characters>
  <Application>Microsoft Office Word</Application>
  <DocSecurity>0</DocSecurity>
  <Lines>69</Lines>
  <Paragraphs>48</Paragraphs>
  <ScaleCrop>false</ScaleCrop>
  <Company>Author-it Software Corporation Ltd.</Company>
  <LinksUpToDate>false</LinksUpToDate>
  <CharactersWithSpaces>3316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TLIX0035 Apply knowledge of border clearance fundamentals</dc:title>
  <dc:subject>Approved</dc:subject>
  <dc:creator>Industry Skills Australia</dc:creator>
  <cp:keywords>Release: 1</cp:keywords>
  <dc:description>Review Date: 12 April 2008</dc:description>
  <cp:lastModifiedBy>HSD_TPCMSd.prod</cp:lastModifiedBy>
  <cp:revision>3</cp:revision>
  <dcterms:created xsi:type="dcterms:W3CDTF">2024-07-12T08:08:00Z</dcterms:created>
  <dcterms:modified xsi:type="dcterms:W3CDTF">2024-07-12T08:08:00Z</dcterms:modified>
</cp:coreProperties>
</file>