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3695" w:rsidP="00D936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TLIX0032X Undertake configuration management to support integrated logistics</w:t>
      </w:r>
      <w:r>
        <w:fldChar w:fldCharType="end"/>
      </w:r>
    </w:p>
    <w:p w:rsidR="00D93695" w:rsidP="00D93695">
      <w:pPr>
        <w:pStyle w:val="Version"/>
        <w:sectPr w:rsidSect="000A05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058C" w:rsidP="000A058C">
      <w:pPr>
        <w:pStyle w:val="SuperHeading"/>
      </w:pPr>
      <w:r w:rsidRPr="000A058C">
        <w:t>Assessment Requirements for TLIX0032X Undertake configuration management to support integrated logistics</w:t>
      </w:r>
    </w:p>
    <w:p w:rsidR="00000000" w:rsidRPr="000A058C" w:rsidP="000A058C">
      <w:pPr>
        <w:pStyle w:val="Heading1"/>
      </w:pPr>
      <w:bookmarkStart w:id="1" w:name="O_1167688"/>
      <w:bookmarkEnd w:id="1"/>
      <w:r w:rsidRPr="000A058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05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58C" w:rsidP="000A058C">
            <w:pPr>
              <w:pStyle w:val="BodyText"/>
            </w:pPr>
            <w:r w:rsidRPr="000A058C">
              <w:t>Release 1. This is the first release of this unit of competency in the TLI Transport and Logistics Training Package.</w:t>
            </w:r>
          </w:p>
        </w:tc>
      </w:tr>
    </w:tbl>
    <w:p w:rsidR="00D93695" w:rsidP="000A058C">
      <w:pPr>
        <w:pStyle w:val="NoPaddingFontSize1"/>
      </w:pPr>
    </w:p>
    <w:p w:rsidR="00D93695" w:rsidP="000A058C">
      <w:pPr>
        <w:pStyle w:val="NoPaddingFontSize1"/>
      </w:pPr>
    </w:p>
    <w:p w:rsidR="00000000" w:rsidRPr="000A058C" w:rsidP="000A058C">
      <w:pPr>
        <w:pStyle w:val="Heading1"/>
      </w:pPr>
      <w:bookmarkStart w:id="2" w:name="O_1167689"/>
      <w:bookmarkEnd w:id="2"/>
      <w:r w:rsidRPr="000A058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05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58C">
            <w:pPr>
              <w:pStyle w:val="BodyText"/>
              <w:rPr>
                <w:lang w:val="en-NZ"/>
              </w:rPr>
            </w:pPr>
            <w:r w:rsidRPr="000A058C">
              <w:t xml:space="preserve">Evidence required to demonstrate competence in this unit must be relevant to and satisfy all of </w:t>
            </w:r>
            <w:r w:rsidRPr="000A058C">
              <w:t xml:space="preserve">the requirements of the elements and performance criteria on at least two separate occasions and include: </w:t>
            </w:r>
          </w:p>
        </w:tc>
      </w:tr>
      <w:tr w:rsidTr="000A05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58C" w:rsidP="000A058C">
            <w:pPr>
              <w:pStyle w:val="ListBullet"/>
            </w:pPr>
            <w:r w:rsidRPr="000A058C">
              <w:t>identifying, obtaining and interpreting organisational configuration management (CM) information, including:</w:t>
            </w:r>
          </w:p>
          <w:p w:rsidR="00000000" w:rsidRPr="000A058C" w:rsidP="000A058C">
            <w:pPr>
              <w:pStyle w:val="ListBullet2"/>
            </w:pPr>
            <w:r w:rsidRPr="000A058C">
              <w:t>policies, procedures and systems</w:t>
            </w:r>
          </w:p>
          <w:p w:rsidR="00000000" w:rsidRPr="000A058C" w:rsidP="000A058C">
            <w:pPr>
              <w:pStyle w:val="ListBullet2"/>
            </w:pPr>
            <w:r w:rsidRPr="000A058C">
              <w:t>tools/applications</w:t>
            </w:r>
          </w:p>
          <w:p w:rsidR="00000000" w:rsidRPr="000A058C" w:rsidP="000A058C">
            <w:pPr>
              <w:pStyle w:val="ListBullet2"/>
            </w:pPr>
            <w:r w:rsidRPr="000A058C">
              <w:t>stakeholders, roles and responsibilities</w:t>
            </w:r>
          </w:p>
          <w:p w:rsidR="00000000" w:rsidRPr="000A058C" w:rsidP="000A058C">
            <w:pPr>
              <w:pStyle w:val="ListBullet2"/>
            </w:pPr>
            <w:r w:rsidRPr="000A058C">
              <w:t>training requirements</w:t>
            </w:r>
          </w:p>
          <w:p w:rsidR="00000000" w:rsidRPr="000A058C" w:rsidP="000A058C">
            <w:pPr>
              <w:pStyle w:val="ListBullet"/>
            </w:pPr>
            <w:r w:rsidRPr="000A058C">
              <w:t>developing asset CM Plan</w:t>
            </w:r>
          </w:p>
          <w:p w:rsidR="00000000" w:rsidRPr="000A058C" w:rsidP="000A058C">
            <w:pPr>
              <w:pStyle w:val="ListBullet"/>
            </w:pPr>
            <w:r w:rsidRPr="000A058C">
              <w:t>identifying configuration items</w:t>
            </w:r>
          </w:p>
          <w:p w:rsidR="00000000" w:rsidRPr="000A058C" w:rsidP="000A058C">
            <w:pPr>
              <w:pStyle w:val="ListBullet"/>
            </w:pPr>
            <w:r w:rsidRPr="000A058C">
              <w:t>undertaking configuration control</w:t>
            </w:r>
          </w:p>
          <w:p w:rsidR="00000000" w:rsidRPr="000A058C" w:rsidP="000A058C">
            <w:pPr>
              <w:pStyle w:val="ListBullet"/>
            </w:pPr>
            <w:r w:rsidRPr="000A058C">
              <w:t>completing configuration status accounting</w:t>
            </w:r>
          </w:p>
          <w:p w:rsidR="00000000" w:rsidRPr="000A058C" w:rsidP="000A058C">
            <w:pPr>
              <w:pStyle w:val="ListBullet"/>
            </w:pPr>
            <w:r w:rsidRPr="000A058C">
              <w:t>completing configuration verification a</w:t>
            </w:r>
            <w:r w:rsidRPr="000A058C">
              <w:t>nd auditing.</w:t>
            </w:r>
          </w:p>
        </w:tc>
      </w:tr>
    </w:tbl>
    <w:p w:rsidR="00D93695" w:rsidP="000A058C">
      <w:pPr>
        <w:pStyle w:val="NoPaddingFontSize1"/>
      </w:pPr>
    </w:p>
    <w:p w:rsidR="00D93695" w:rsidP="000A058C">
      <w:pPr>
        <w:pStyle w:val="NoPaddingFontSize1"/>
      </w:pPr>
    </w:p>
    <w:p w:rsidR="00000000" w:rsidRPr="000A058C" w:rsidP="000A058C">
      <w:pPr>
        <w:pStyle w:val="Heading1"/>
      </w:pPr>
      <w:bookmarkStart w:id="3" w:name="O_1167690"/>
      <w:bookmarkEnd w:id="3"/>
      <w:r w:rsidRPr="000A058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05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58C">
            <w:pPr>
              <w:pStyle w:val="BodyText"/>
              <w:rPr>
                <w:lang w:val="en-NZ"/>
              </w:rPr>
            </w:pPr>
            <w:r w:rsidRPr="000A058C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0A05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58C" w:rsidP="000A058C">
            <w:pPr>
              <w:pStyle w:val="ListBullet"/>
            </w:pPr>
            <w:r w:rsidRPr="000A058C">
              <w:t>organisational policies, procedures and industry standards relevant to integrated logistics support (ILS) and CM</w:t>
            </w:r>
          </w:p>
          <w:p w:rsidR="00000000" w:rsidRPr="000A058C" w:rsidP="000A058C">
            <w:pPr>
              <w:pStyle w:val="ListBullet"/>
            </w:pPr>
            <w:r w:rsidRPr="000A058C">
              <w:t>CM concepts and practices</w:t>
            </w:r>
          </w:p>
          <w:p w:rsidR="00000000" w:rsidRPr="000A058C" w:rsidP="000A058C">
            <w:pPr>
              <w:pStyle w:val="ListBullet"/>
            </w:pPr>
            <w:r w:rsidRPr="000A058C">
              <w:t>techniques for:</w:t>
            </w:r>
          </w:p>
          <w:p w:rsidR="00000000" w:rsidRPr="000A058C" w:rsidP="000A058C">
            <w:pPr>
              <w:pStyle w:val="ListBullet2"/>
            </w:pPr>
            <w:r w:rsidRPr="000A058C">
              <w:t>CM analysis and modelling</w:t>
            </w:r>
          </w:p>
          <w:p w:rsidR="00000000" w:rsidRPr="000A058C" w:rsidP="000A058C">
            <w:pPr>
              <w:pStyle w:val="ListBullet2"/>
            </w:pPr>
            <w:r w:rsidRPr="000A058C">
              <w:t>identification of configuration items</w:t>
            </w:r>
          </w:p>
          <w:p w:rsidR="00000000" w:rsidRPr="000A058C" w:rsidP="000A058C">
            <w:pPr>
              <w:pStyle w:val="ListBullet2"/>
            </w:pPr>
            <w:r w:rsidRPr="000A058C">
              <w:t>controlling changes to CM items</w:t>
            </w:r>
          </w:p>
          <w:p w:rsidR="00000000" w:rsidRPr="000A058C" w:rsidP="000A058C">
            <w:pPr>
              <w:pStyle w:val="ListBullet2"/>
            </w:pPr>
            <w:r w:rsidRPr="000A058C">
              <w:t>configuration status accounting</w:t>
            </w:r>
          </w:p>
          <w:p w:rsidR="00000000" w:rsidRPr="000A058C" w:rsidP="000A058C">
            <w:pPr>
              <w:pStyle w:val="ListBullet2"/>
            </w:pPr>
            <w:r w:rsidRPr="000A058C">
              <w:t>auditing CM items</w:t>
            </w:r>
          </w:p>
          <w:p w:rsidR="00000000" w:rsidRPr="000A058C" w:rsidP="000A058C">
            <w:pPr>
              <w:pStyle w:val="ListBullet"/>
            </w:pPr>
            <w:r w:rsidRPr="000A058C">
              <w:t>purpose and operation of configuration change boards</w:t>
            </w:r>
          </w:p>
          <w:p w:rsidR="00000000" w:rsidRPr="000A058C" w:rsidP="000A058C">
            <w:pPr>
              <w:pStyle w:val="ListBullet"/>
            </w:pPr>
            <w:r w:rsidRPr="000A058C">
              <w:t>functional and physical requirements subject to CM, including:</w:t>
            </w:r>
          </w:p>
          <w:p w:rsidR="00000000" w:rsidRPr="000A058C" w:rsidP="000A058C">
            <w:pPr>
              <w:pStyle w:val="ListBullet2"/>
            </w:pPr>
            <w:r w:rsidRPr="000A058C">
              <w:t>specifications</w:t>
            </w:r>
          </w:p>
          <w:p w:rsidR="00000000" w:rsidRPr="000A058C" w:rsidP="000A058C">
            <w:pPr>
              <w:pStyle w:val="ListBullet2"/>
            </w:pPr>
            <w:r w:rsidRPr="000A058C">
              <w:t>design documentation (as designed)</w:t>
            </w:r>
          </w:p>
          <w:p w:rsidR="00000000" w:rsidRPr="000A058C" w:rsidP="000A058C">
            <w:pPr>
              <w:pStyle w:val="ListBullet2"/>
            </w:pPr>
            <w:r w:rsidRPr="000A058C">
              <w:t>procurement records</w:t>
            </w:r>
          </w:p>
          <w:p w:rsidR="00000000" w:rsidRPr="000A058C" w:rsidP="000A058C">
            <w:pPr>
              <w:pStyle w:val="ListBullet2"/>
            </w:pPr>
            <w:r w:rsidRPr="000A058C">
              <w:t>test and quality a</w:t>
            </w:r>
            <w:r w:rsidRPr="000A058C">
              <w:t>ssurance (QA) reports</w:t>
            </w:r>
          </w:p>
          <w:p w:rsidR="00000000" w:rsidRPr="000A058C" w:rsidP="000A058C">
            <w:pPr>
              <w:pStyle w:val="ListBullet2"/>
            </w:pPr>
            <w:r w:rsidRPr="000A058C">
              <w:t>personnel qualifications and training records</w:t>
            </w:r>
          </w:p>
          <w:p w:rsidR="00000000" w:rsidRPr="000A058C" w:rsidP="000A058C">
            <w:pPr>
              <w:pStyle w:val="ListBullet2"/>
            </w:pPr>
            <w:r w:rsidRPr="000A058C">
              <w:t>equipment (as built - as delivered) records</w:t>
            </w:r>
          </w:p>
          <w:p w:rsidR="00000000" w:rsidRPr="000A058C" w:rsidP="000A058C">
            <w:pPr>
              <w:pStyle w:val="ListBullet2"/>
            </w:pPr>
            <w:r w:rsidRPr="000A058C">
              <w:t>maintenance records (as is)</w:t>
            </w:r>
          </w:p>
          <w:p w:rsidR="00000000" w:rsidRPr="000A058C" w:rsidP="000A058C">
            <w:pPr>
              <w:pStyle w:val="ListBullet2"/>
            </w:pPr>
            <w:r w:rsidRPr="000A058C">
              <w:t>critical sub-systems and components</w:t>
            </w:r>
          </w:p>
          <w:p w:rsidR="00000000" w:rsidRPr="000A058C" w:rsidP="000A058C">
            <w:pPr>
              <w:pStyle w:val="ListBullet2"/>
            </w:pPr>
            <w:r w:rsidRPr="000A058C">
              <w:t>firmware/software states.</w:t>
            </w:r>
          </w:p>
        </w:tc>
      </w:tr>
    </w:tbl>
    <w:p w:rsidR="00D93695" w:rsidP="000A058C">
      <w:pPr>
        <w:pStyle w:val="NoPaddingFontSize1"/>
      </w:pPr>
    </w:p>
    <w:p w:rsidR="00D93695" w:rsidP="000A058C">
      <w:pPr>
        <w:pStyle w:val="NoPaddingFontSize1"/>
      </w:pPr>
    </w:p>
    <w:p w:rsidR="00000000" w:rsidRPr="000A058C" w:rsidP="000A058C">
      <w:pPr>
        <w:pStyle w:val="Heading1"/>
      </w:pPr>
      <w:bookmarkStart w:id="4" w:name="O_1167691"/>
      <w:bookmarkEnd w:id="4"/>
      <w:r w:rsidRPr="000A058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05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58C" w:rsidP="000A058C">
            <w:pPr>
              <w:pStyle w:val="BodyText"/>
            </w:pPr>
            <w:r w:rsidRPr="000A058C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0A058C" w:rsidP="000A058C">
            <w:pPr>
              <w:pStyle w:val="BodyText"/>
            </w:pPr>
            <w:r w:rsidRPr="000A058C">
              <w:t>As a minimum, assessment must satisfy applicable regulatory requi</w:t>
            </w:r>
            <w:r w:rsidRPr="000A058C">
              <w:t>rements, which include requirements in the Standards for Registered Training Organisations current at the time of assessment.</w:t>
            </w:r>
          </w:p>
          <w:p w:rsidR="00000000" w:rsidRPr="000A058C" w:rsidP="000A058C">
            <w:pPr>
              <w:pStyle w:val="BodyText"/>
            </w:pPr>
            <w:r w:rsidRPr="000A058C">
              <w:t>Assessment must occur in workplace operational situations where it is appropriate to do so; where this is not appropriate, assessm</w:t>
            </w:r>
            <w:r w:rsidRPr="000A058C">
              <w:t xml:space="preserve">ent must occur in simulated workplace operational situations that replicate workplace conditions. </w:t>
            </w:r>
          </w:p>
          <w:p w:rsidR="00000000" w:rsidRPr="000A058C" w:rsidP="000A058C">
            <w:pPr>
              <w:pStyle w:val="BodyText"/>
            </w:pPr>
            <w:r w:rsidRPr="000A058C">
              <w:t xml:space="preserve">Assessment processes and techniques must be appropriate to the language, literacy and numeracy requirements of the work being performed and the needs of the </w:t>
            </w:r>
            <w:r w:rsidRPr="000A058C">
              <w:t>candidate.</w:t>
            </w:r>
          </w:p>
          <w:p w:rsidR="00000000" w:rsidRPr="000A058C" w:rsidP="000A058C">
            <w:pPr>
              <w:pStyle w:val="BodyText"/>
            </w:pPr>
            <w:r w:rsidRPr="000A058C">
              <w:t>Resources for assessment include:</w:t>
            </w:r>
          </w:p>
          <w:p w:rsidR="00000000" w:rsidRPr="000A058C" w:rsidP="000A058C">
            <w:pPr>
              <w:pStyle w:val="ListBullet"/>
            </w:pPr>
            <w:r w:rsidRPr="000A058C">
              <w:t>a range of relevant exercises, case studies and/or simulations</w:t>
            </w:r>
          </w:p>
          <w:p w:rsidR="00000000" w:rsidRPr="000A058C" w:rsidP="000A058C">
            <w:pPr>
              <w:pStyle w:val="ListBullet"/>
            </w:pPr>
            <w:r w:rsidRPr="000A058C">
              <w:t>applicable documentation, including organisational policies and procedures, legislation, data and/or modelling applicable to ILS, industry standards and/or specifications and access to relevant organisational information management systems</w:t>
            </w:r>
          </w:p>
          <w:p w:rsidR="00000000" w:rsidRPr="000A058C" w:rsidP="000A058C">
            <w:pPr>
              <w:pStyle w:val="ListBullet"/>
            </w:pPr>
            <w:r w:rsidRPr="000A058C">
              <w:t>relevant materia</w:t>
            </w:r>
            <w:r w:rsidRPr="000A058C">
              <w:t>ls, tools, equipment and personal protective equipment (PPE) currently used in industry.</w:t>
            </w:r>
          </w:p>
        </w:tc>
      </w:tr>
    </w:tbl>
    <w:p w:rsidR="00D93695" w:rsidP="000A058C">
      <w:pPr>
        <w:pStyle w:val="NoPaddingFontSize1"/>
      </w:pPr>
    </w:p>
    <w:p w:rsidR="00D93695" w:rsidP="000A058C">
      <w:pPr>
        <w:pStyle w:val="NoPaddingFontSize1"/>
      </w:pPr>
    </w:p>
    <w:p w:rsidR="00000000" w:rsidRPr="000A058C" w:rsidP="000A058C">
      <w:pPr>
        <w:pStyle w:val="Heading1"/>
      </w:pPr>
      <w:bookmarkStart w:id="5" w:name="O_1167694"/>
      <w:bookmarkEnd w:id="5"/>
      <w:r w:rsidRPr="000A058C">
        <w:t>Links</w:t>
      </w:r>
    </w:p>
    <w:p w:rsidR="00000000" w:rsidRPr="000A058C" w:rsidP="00D93695">
      <w:pPr>
        <w:pStyle w:val="BodyText"/>
      </w:pPr>
      <w:r w:rsidRPr="000A05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9641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A058C" w:rsidP="000A058C"/>
    <w:sectPr w:rsidSect="000A05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5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58C" w:rsidRPr="00D93695" w:rsidP="00D936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5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695" w:rsidP="000A05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93695" w:rsidP="000A05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93695" w:rsidP="000A05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5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6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058C" w:rsidRPr="00D93695" w:rsidP="00D936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5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695" w:rsidRPr="002D2AF8" w:rsidP="000A05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TLIX0032X Undertake configuration management to support integrated logistics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D93695" w:rsidP="000A05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D278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9414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D01F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05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05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05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05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05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05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05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05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05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05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05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058C"/>
  </w:style>
  <w:style w:type="character" w:customStyle="1" w:styleId="Heading1Char">
    <w:name w:val="Heading 1 Char"/>
    <w:basedOn w:val="DefaultParagraphFont"/>
    <w:link w:val="Heading1"/>
    <w:rsid w:val="000A05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05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05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058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A058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05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05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A05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05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05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05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05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05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05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05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05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05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05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05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05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05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05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05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05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05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05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05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058C"/>
    <w:rPr>
      <w:b/>
      <w:spacing w:val="0"/>
    </w:rPr>
  </w:style>
  <w:style w:type="paragraph" w:customStyle="1" w:styleId="SuperTitle">
    <w:name w:val="SuperTitle"/>
    <w:basedOn w:val="Title"/>
    <w:rsid w:val="000A05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05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05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05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05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05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05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05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05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05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05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05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058C"/>
    <w:rPr>
      <w:i/>
    </w:rPr>
  </w:style>
  <w:style w:type="paragraph" w:styleId="Caption">
    <w:name w:val="caption"/>
    <w:basedOn w:val="BodyText"/>
    <w:next w:val="Normal"/>
    <w:qFormat/>
    <w:rsid w:val="000A05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05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05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058C"/>
  </w:style>
  <w:style w:type="paragraph" w:styleId="TableofFigures">
    <w:name w:val="table of figures"/>
    <w:basedOn w:val="Normal"/>
    <w:next w:val="Normal"/>
    <w:semiHidden/>
    <w:rsid w:val="000A05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058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058C"/>
    <w:rPr>
      <w:rFonts w:ascii="Wingdings" w:hAnsi="Wingdings"/>
    </w:rPr>
  </w:style>
  <w:style w:type="paragraph" w:customStyle="1" w:styleId="TableHeading">
    <w:name w:val="Table Heading"/>
    <w:basedOn w:val="HeadingBase"/>
    <w:rsid w:val="000A05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058C"/>
    <w:rPr>
      <w:color w:val="0033CC"/>
      <w:u w:val="none"/>
    </w:rPr>
  </w:style>
  <w:style w:type="paragraph" w:customStyle="1" w:styleId="BodyTextRight">
    <w:name w:val="Body Text Right"/>
    <w:basedOn w:val="BodyText"/>
    <w:rsid w:val="000A05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05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058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05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05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05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058C"/>
    <w:rPr>
      <w:sz w:val="32"/>
    </w:rPr>
  </w:style>
  <w:style w:type="paragraph" w:customStyle="1" w:styleId="HeadingProcedure">
    <w:name w:val="Heading Procedure"/>
    <w:basedOn w:val="HeadingBase"/>
    <w:next w:val="Normal"/>
    <w:rsid w:val="000A05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058C"/>
    <w:pPr>
      <w:spacing w:before="60" w:after="60"/>
    </w:pPr>
  </w:style>
  <w:style w:type="paragraph" w:styleId="ListContinue">
    <w:name w:val="List Continue"/>
    <w:basedOn w:val="List"/>
    <w:rsid w:val="000A058C"/>
    <w:pPr>
      <w:ind w:firstLine="0"/>
    </w:pPr>
  </w:style>
  <w:style w:type="paragraph" w:customStyle="1" w:styleId="ListNote">
    <w:name w:val="List Note"/>
    <w:basedOn w:val="List"/>
    <w:rsid w:val="000A05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05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05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058C"/>
    <w:rPr>
      <w:rFonts w:ascii="Courier New" w:hAnsi="Courier New"/>
    </w:rPr>
  </w:style>
  <w:style w:type="paragraph" w:customStyle="1" w:styleId="NoteBullet">
    <w:name w:val="Note Bullet"/>
    <w:basedOn w:val="Note"/>
    <w:rsid w:val="000A05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05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05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05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05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05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05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058C"/>
    <w:rPr>
      <w:b/>
      <w:smallCaps/>
    </w:rPr>
  </w:style>
  <w:style w:type="paragraph" w:customStyle="1" w:styleId="TableListNumber">
    <w:name w:val="Table List Number"/>
    <w:basedOn w:val="ListNumber"/>
    <w:rsid w:val="000A05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05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058C"/>
    <w:pPr>
      <w:numPr>
        <w:numId w:val="9"/>
      </w:numPr>
    </w:pPr>
  </w:style>
  <w:style w:type="paragraph" w:customStyle="1" w:styleId="ListAlpha2">
    <w:name w:val="List Alpha 2"/>
    <w:basedOn w:val="List2"/>
    <w:rsid w:val="000A058C"/>
    <w:pPr>
      <w:numPr>
        <w:numId w:val="8"/>
      </w:numPr>
    </w:pPr>
  </w:style>
  <w:style w:type="paragraph" w:styleId="List2">
    <w:name w:val="List 2"/>
    <w:basedOn w:val="BodyText"/>
    <w:rsid w:val="000A05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05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05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05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05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058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058C"/>
    <w:pPr>
      <w:numPr>
        <w:numId w:val="4"/>
      </w:numPr>
    </w:pPr>
  </w:style>
  <w:style w:type="paragraph" w:styleId="ListContinue2">
    <w:name w:val="List Continue 2"/>
    <w:basedOn w:val="List2"/>
    <w:rsid w:val="000A058C"/>
    <w:pPr>
      <w:ind w:firstLine="0"/>
    </w:pPr>
  </w:style>
  <w:style w:type="paragraph" w:styleId="ListContinue3">
    <w:name w:val="List Continue 3"/>
    <w:basedOn w:val="List3"/>
    <w:rsid w:val="000A058C"/>
    <w:pPr>
      <w:ind w:left="1021" w:firstLine="0"/>
    </w:pPr>
  </w:style>
  <w:style w:type="paragraph" w:styleId="ListContinue4">
    <w:name w:val="List Continue 4"/>
    <w:basedOn w:val="List4"/>
    <w:rsid w:val="000A058C"/>
    <w:pPr>
      <w:ind w:firstLine="0"/>
    </w:pPr>
  </w:style>
  <w:style w:type="paragraph" w:styleId="ListContinue5">
    <w:name w:val="List Continue 5"/>
    <w:basedOn w:val="List5"/>
    <w:rsid w:val="000A058C"/>
    <w:pPr>
      <w:ind w:firstLine="0"/>
    </w:pPr>
  </w:style>
  <w:style w:type="paragraph" w:styleId="ListNumber3">
    <w:name w:val="List Number 3"/>
    <w:basedOn w:val="List3"/>
    <w:rsid w:val="000A058C"/>
    <w:pPr>
      <w:numPr>
        <w:numId w:val="5"/>
      </w:numPr>
    </w:pPr>
  </w:style>
  <w:style w:type="paragraph" w:styleId="ListNumber4">
    <w:name w:val="List Number 4"/>
    <w:basedOn w:val="List4"/>
    <w:rsid w:val="000A058C"/>
    <w:pPr>
      <w:numPr>
        <w:numId w:val="6"/>
      </w:numPr>
    </w:pPr>
  </w:style>
  <w:style w:type="paragraph" w:styleId="ListNumber5">
    <w:name w:val="List Number 5"/>
    <w:basedOn w:val="List5"/>
    <w:rsid w:val="000A058C"/>
    <w:pPr>
      <w:numPr>
        <w:numId w:val="7"/>
      </w:numPr>
    </w:pPr>
  </w:style>
  <w:style w:type="paragraph" w:styleId="BlockText">
    <w:name w:val="Block Text"/>
    <w:basedOn w:val="Normal"/>
    <w:rsid w:val="000A05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05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058C"/>
    <w:rPr>
      <w:sz w:val="16"/>
      <w:vertAlign w:val="superscript"/>
    </w:rPr>
  </w:style>
  <w:style w:type="character" w:customStyle="1" w:styleId="Symbols">
    <w:name w:val="Symbols"/>
    <w:basedOn w:val="DefaultParagraphFont"/>
    <w:rsid w:val="000A058C"/>
    <w:rPr>
      <w:rFonts w:ascii="Symbol" w:hAnsi="Symbol"/>
    </w:rPr>
  </w:style>
  <w:style w:type="character" w:customStyle="1" w:styleId="MenuOptions">
    <w:name w:val="Menu Options"/>
    <w:basedOn w:val="DefaultParagraphFont"/>
    <w:rsid w:val="000A05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058C"/>
    <w:rPr>
      <w:b/>
    </w:rPr>
  </w:style>
  <w:style w:type="character" w:customStyle="1" w:styleId="Underlined">
    <w:name w:val="Underlined"/>
    <w:basedOn w:val="DefaultParagraphFont"/>
    <w:rsid w:val="000A058C"/>
    <w:rPr>
      <w:u w:val="single"/>
    </w:rPr>
  </w:style>
  <w:style w:type="paragraph" w:customStyle="1" w:styleId="TableBodyTextRight">
    <w:name w:val="Table Body Text Right"/>
    <w:basedOn w:val="TableBodyText"/>
    <w:rsid w:val="000A05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058C"/>
    <w:rPr>
      <w:sz w:val="18"/>
    </w:rPr>
  </w:style>
  <w:style w:type="paragraph" w:customStyle="1" w:styleId="BodySmallRight">
    <w:name w:val="Body Small Right"/>
    <w:basedOn w:val="BodyTextRight"/>
    <w:rsid w:val="000A058C"/>
    <w:rPr>
      <w:sz w:val="18"/>
      <w:szCs w:val="18"/>
    </w:rPr>
  </w:style>
  <w:style w:type="paragraph" w:customStyle="1" w:styleId="MarginEdition">
    <w:name w:val="Margin Edition"/>
    <w:basedOn w:val="MarginNote"/>
    <w:rsid w:val="000A05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058C"/>
    <w:rPr>
      <w:sz w:val="2"/>
      <w:szCs w:val="2"/>
    </w:rPr>
  </w:style>
  <w:style w:type="character" w:customStyle="1" w:styleId="Small">
    <w:name w:val="Small"/>
    <w:basedOn w:val="DefaultParagraphFont"/>
    <w:rsid w:val="000A058C"/>
    <w:rPr>
      <w:sz w:val="16"/>
    </w:rPr>
  </w:style>
  <w:style w:type="paragraph" w:customStyle="1" w:styleId="WideTable">
    <w:name w:val="Wide Table"/>
    <w:basedOn w:val="Normal"/>
    <w:rsid w:val="000A05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058C"/>
  </w:style>
  <w:style w:type="paragraph" w:styleId="Quote">
    <w:name w:val="Quote"/>
    <w:basedOn w:val="Heading1"/>
    <w:link w:val="QuoteChar"/>
    <w:qFormat/>
    <w:rsid w:val="000A05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05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058C"/>
    <w:pPr>
      <w:pageBreakBefore/>
    </w:pPr>
  </w:style>
  <w:style w:type="paragraph" w:customStyle="1" w:styleId="Border">
    <w:name w:val="Border"/>
    <w:basedOn w:val="Normal"/>
    <w:qFormat/>
    <w:rsid w:val="000A05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05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05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05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05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05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05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05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05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058C"/>
    <w:rPr>
      <w:u w:val="single"/>
    </w:rPr>
  </w:style>
  <w:style w:type="character" w:customStyle="1" w:styleId="BoldandItalics">
    <w:name w:val="Bold and Italics"/>
    <w:qFormat/>
    <w:rsid w:val="000A058C"/>
    <w:rPr>
      <w:b/>
      <w:i/>
      <w:u w:val="none"/>
    </w:rPr>
  </w:style>
  <w:style w:type="paragraph" w:styleId="BalloonText">
    <w:name w:val="Balloon Text"/>
    <w:basedOn w:val="Normal"/>
    <w:link w:val="BalloonTextChar"/>
    <w:rsid w:val="000A05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05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05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05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05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05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058C"/>
    <w:pPr>
      <w:spacing w:before="0" w:after="0"/>
    </w:pPr>
  </w:style>
  <w:style w:type="paragraph" w:customStyle="1" w:styleId="BodyTextBold">
    <w:name w:val="Body Text Bold"/>
    <w:basedOn w:val="BodyText"/>
    <w:qFormat/>
    <w:rsid w:val="000A058C"/>
    <w:rPr>
      <w:b/>
    </w:rPr>
  </w:style>
  <w:style w:type="character" w:styleId="Hyperlink">
    <w:name w:val="Hyperlink"/>
    <w:basedOn w:val="DefaultParagraphFont"/>
    <w:uiPriority w:val="99"/>
    <w:unhideWhenUsed/>
    <w:rsid w:val="00D936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429</Words>
  <Characters>3051</Characters>
  <Application>Microsoft Office Word</Application>
  <DocSecurity>0</DocSecurity>
  <Lines>82</Lines>
  <Paragraphs>57</Paragraphs>
  <ScaleCrop>false</ScaleCrop>
  <Company>Author-it Software Corporation Ltd.</Company>
  <LinksUpToDate>false</LinksUpToDate>
  <CharactersWithSpaces>3423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TLIX0032X Undertake configuration management to support integrated logistics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2024-07-12T07:30:00Z</dcterms:created>
  <dcterms:modified xsi:type="dcterms:W3CDTF">2024-07-12T07:30:00Z</dcterms:modified>
</cp:coreProperties>
</file>