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1B8" w:rsidP="000E61B8">
      <w:pPr>
        <w:pStyle w:val="Title"/>
      </w:pPr>
      <w:r>
        <w:fldChar w:fldCharType="begin"/>
      </w:r>
      <w:r>
        <w:instrText xml:space="preserve"> TITLE   \* MERGEFORMAT </w:instrText>
      </w:r>
      <w:r>
        <w:fldChar w:fldCharType="separate"/>
      </w:r>
      <w:r>
        <w:t>TLIX0031X Provide maintenance engineering support in a defence integrated logistics environment</w:t>
      </w:r>
      <w:r>
        <w:fldChar w:fldCharType="end"/>
      </w:r>
    </w:p>
    <w:p w:rsidR="000E61B8" w:rsidP="000E61B8">
      <w:pPr>
        <w:pStyle w:val="Version"/>
        <w:sectPr w:rsidSect="005E70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02D" w:rsidP="005E702D">
      <w:pPr>
        <w:pStyle w:val="SuperHeading"/>
      </w:pPr>
      <w:r w:rsidRPr="005E702D">
        <w:t>TLIX0031X Provide maintenance engineering support in a defence integrated logistics environment</w:t>
      </w:r>
    </w:p>
    <w:p w:rsidR="00000000" w:rsidRPr="005E702D" w:rsidP="005E702D">
      <w:pPr>
        <w:pStyle w:val="Heading1"/>
      </w:pPr>
      <w:bookmarkStart w:id="1" w:name="O_1167659"/>
      <w:bookmarkEnd w:id="1"/>
      <w:r w:rsidRPr="005E702D">
        <w:t>Modification History</w:t>
      </w:r>
    </w:p>
    <w:tbl>
      <w:tblPr>
        <w:tblW w:w="9497" w:type="dxa"/>
        <w:tblLayout w:type="fixed"/>
        <w:tblCellMar>
          <w:left w:w="62" w:type="dxa"/>
          <w:right w:w="62" w:type="dxa"/>
        </w:tblCellMar>
        <w:tblLook w:val="0000"/>
      </w:tblPr>
      <w:tblGrid>
        <w:gridCol w:w="9497"/>
      </w:tblGrid>
      <w:tr w:rsidTr="005E7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t>Release 1. This is the first release of this unit of competency in the TLI Transport and Logistics Training Package.</w:t>
            </w:r>
          </w:p>
        </w:tc>
      </w:tr>
    </w:tbl>
    <w:p w:rsidR="000E61B8" w:rsidP="005E702D">
      <w:pPr>
        <w:pStyle w:val="NoPaddingFontSize1"/>
      </w:pPr>
    </w:p>
    <w:p w:rsidR="000E61B8" w:rsidP="005E702D">
      <w:pPr>
        <w:pStyle w:val="NoPaddingFontSize1"/>
      </w:pPr>
    </w:p>
    <w:p w:rsidR="00000000" w:rsidRPr="005E702D" w:rsidP="005E702D">
      <w:pPr>
        <w:pStyle w:val="Heading1"/>
      </w:pPr>
      <w:bookmarkStart w:id="2" w:name="O_1167660"/>
      <w:bookmarkEnd w:id="2"/>
      <w:r w:rsidRPr="005E702D">
        <w:t>Application</w:t>
      </w:r>
    </w:p>
    <w:tbl>
      <w:tblPr>
        <w:tblW w:w="9497" w:type="dxa"/>
        <w:tblLayout w:type="fixed"/>
        <w:tblCellMar>
          <w:left w:w="62" w:type="dxa"/>
          <w:right w:w="62" w:type="dxa"/>
        </w:tblCellMar>
        <w:tblLook w:val="0000"/>
      </w:tblPr>
      <w:tblGrid>
        <w:gridCol w:w="9497"/>
      </w:tblGrid>
      <w:tr w:rsidTr="005E7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t>This unit involves the skills and knowledge required to undertake maintenance engineering support within a defence integrated logistics environment.</w:t>
            </w:r>
          </w:p>
          <w:p w:rsidR="00000000" w:rsidRPr="005E702D" w:rsidP="005E702D">
            <w:pPr>
              <w:pStyle w:val="BodyText"/>
            </w:pPr>
            <w:r w:rsidRPr="005E702D">
              <w:t>It includes determining the functional maintenance support requirements of a</w:t>
            </w:r>
            <w:r w:rsidRPr="005E702D">
              <w:t>n asset; designing and developing documentation required for physical maintenance support; the operating intent of the asset; and managing the maintenance support requirements of an asset throughout in-service and disposal.</w:t>
            </w:r>
          </w:p>
          <w:p w:rsidR="00000000" w:rsidRPr="005E702D" w:rsidP="005E702D">
            <w:pPr>
              <w:pStyle w:val="BodyText"/>
            </w:pPr>
            <w:r w:rsidRPr="005E702D">
              <w:t>Maintenance support provides the</w:t>
            </w:r>
            <w:r w:rsidRPr="005E702D">
              <w:t xml:space="preserve"> hardware, software, materiel, facilities, personnel, processes and data needed to enable maintenance services such that the materiel system (mission system and support system) retains its technical integrity throughout its intended life. Maintenance links</w:t>
            </w:r>
            <w:r w:rsidRPr="005E702D">
              <w:t xml:space="preserve"> closely with the other disciplines and is a driver of design change, technical data requirements, spares, training, the majority of technical publications content, configuration management (CM) requirements, and support system verification and validation </w:t>
            </w:r>
            <w:r w:rsidRPr="005E702D">
              <w:t xml:space="preserve">activity. </w:t>
            </w:r>
          </w:p>
          <w:p w:rsidR="00000000" w:rsidRPr="005E702D" w:rsidP="005E702D">
            <w:pPr>
              <w:pStyle w:val="BodyText"/>
            </w:pPr>
            <w:r w:rsidRPr="005E702D">
              <w:t>This unit has extensive relationships to other integrated logistics support (ILS) functions, including ILS management, reliability availability and maintainability (RAM), technical publications, supply chain and training support.</w:t>
            </w:r>
          </w:p>
          <w:p w:rsidR="00000000" w:rsidRPr="005E702D" w:rsidP="005E702D">
            <w:pPr>
              <w:pStyle w:val="BodyText"/>
            </w:pPr>
            <w:r w:rsidRPr="005E702D">
              <w:t>This unit is ap</w:t>
            </w:r>
            <w:r w:rsidRPr="005E702D">
              <w:t>propriate for technical specialists supporting integrated logistics functions. Typically, these individuals will have existing vocational or higher education qualifications related to engineering, and significant engineering support experience. Prior train</w:t>
            </w:r>
            <w:r w:rsidRPr="005E702D">
              <w:t>ing in, or awareness of, safety and human factors in engineering is useful for Maintenance Engineers in roles that will influence mission (asset) system design. They must demonstrate the ability to work independently or as part of a team under direct and/o</w:t>
            </w:r>
            <w:r w:rsidRPr="005E702D">
              <w:t>r indirect supervision, use discretion and judgement, and take responsibility for the quality of their outputs. All activities are carried out in accordance with relevant policies and procedures.</w:t>
            </w:r>
          </w:p>
          <w:p w:rsidR="00000000" w:rsidRPr="005E702D" w:rsidP="005E702D">
            <w:pPr>
              <w:pStyle w:val="BodyText"/>
            </w:pPr>
            <w:r w:rsidRPr="005E702D">
              <w:t>No licensing, legislative or certification requirements appl</w:t>
            </w:r>
            <w:r w:rsidRPr="005E702D">
              <w:t>y to this unit at the time of publication.</w:t>
            </w:r>
          </w:p>
        </w:tc>
      </w:tr>
    </w:tbl>
    <w:p w:rsidR="000E61B8" w:rsidP="005E702D">
      <w:pPr>
        <w:pStyle w:val="NoPaddingFontSize1"/>
      </w:pPr>
    </w:p>
    <w:p w:rsidR="000E61B8" w:rsidP="005E702D">
      <w:pPr>
        <w:pStyle w:val="NoPaddingFontSize1"/>
      </w:pPr>
    </w:p>
    <w:p w:rsidR="00000000" w:rsidRPr="005E702D" w:rsidP="005E702D">
      <w:pPr>
        <w:pStyle w:val="Heading1"/>
      </w:pPr>
      <w:bookmarkStart w:id="3" w:name="O_1167661"/>
      <w:bookmarkEnd w:id="3"/>
      <w:r w:rsidRPr="005E702D">
        <w:t>Pre-requisite Unit</w:t>
      </w:r>
    </w:p>
    <w:tbl>
      <w:tblPr>
        <w:tblW w:w="9497" w:type="dxa"/>
        <w:tblLayout w:type="fixed"/>
        <w:tblCellMar>
          <w:left w:w="62" w:type="dxa"/>
          <w:right w:w="62" w:type="dxa"/>
        </w:tblCellMar>
        <w:tblLook w:val="0000"/>
      </w:tblPr>
      <w:tblGrid>
        <w:gridCol w:w="9497"/>
      </w:tblGrid>
      <w:tr w:rsidTr="005E7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t>Not applicable.</w:t>
            </w:r>
          </w:p>
        </w:tc>
      </w:tr>
    </w:tbl>
    <w:p w:rsidR="000E61B8" w:rsidP="005E702D">
      <w:pPr>
        <w:pStyle w:val="NoPaddingFontSize1"/>
      </w:pPr>
    </w:p>
    <w:p w:rsidR="000E61B8" w:rsidP="005E702D">
      <w:pPr>
        <w:pStyle w:val="NoPaddingFontSize1"/>
      </w:pPr>
    </w:p>
    <w:p w:rsidR="00000000" w:rsidRPr="005E702D" w:rsidP="005E702D">
      <w:pPr>
        <w:pStyle w:val="Heading1"/>
      </w:pPr>
      <w:bookmarkStart w:id="4" w:name="O_1167662"/>
      <w:bookmarkEnd w:id="4"/>
      <w:r w:rsidRPr="005E702D">
        <w:t>Competency Field</w:t>
      </w:r>
    </w:p>
    <w:tbl>
      <w:tblPr>
        <w:tblW w:w="9497" w:type="dxa"/>
        <w:tblLayout w:type="fixed"/>
        <w:tblCellMar>
          <w:left w:w="62" w:type="dxa"/>
          <w:right w:w="62" w:type="dxa"/>
        </w:tblCellMar>
        <w:tblLook w:val="0000"/>
      </w:tblPr>
      <w:tblGrid>
        <w:gridCol w:w="9497"/>
      </w:tblGrid>
      <w:tr w:rsidTr="005E7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t>X – Logistics</w:t>
            </w:r>
          </w:p>
        </w:tc>
      </w:tr>
    </w:tbl>
    <w:p w:rsidR="000E61B8" w:rsidP="005E702D">
      <w:pPr>
        <w:pStyle w:val="NoPaddingFontSize1"/>
      </w:pPr>
    </w:p>
    <w:p w:rsidR="000E61B8" w:rsidP="005E702D">
      <w:pPr>
        <w:pStyle w:val="NoPaddingFontSize1"/>
      </w:pPr>
    </w:p>
    <w:p w:rsidR="00000000" w:rsidRPr="005E702D" w:rsidP="005E702D">
      <w:pPr>
        <w:pStyle w:val="Heading1"/>
      </w:pPr>
      <w:bookmarkStart w:id="5" w:name="O_1167663"/>
      <w:bookmarkEnd w:id="5"/>
      <w:r w:rsidRPr="005E702D">
        <w:t>Unit Sector</w:t>
      </w:r>
    </w:p>
    <w:tbl>
      <w:tblPr>
        <w:tblW w:w="9497" w:type="dxa"/>
        <w:tblLayout w:type="fixed"/>
        <w:tblCellMar>
          <w:left w:w="62" w:type="dxa"/>
          <w:right w:w="62" w:type="dxa"/>
        </w:tblCellMar>
        <w:tblLook w:val="0000"/>
      </w:tblPr>
      <w:tblGrid>
        <w:gridCol w:w="9497"/>
      </w:tblGrid>
      <w:tr w:rsidTr="005E7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t>Integrated logistics</w:t>
            </w:r>
          </w:p>
        </w:tc>
      </w:tr>
    </w:tbl>
    <w:p w:rsidR="000E61B8" w:rsidP="005E702D">
      <w:pPr>
        <w:pStyle w:val="NoPaddingFontSize1"/>
      </w:pPr>
    </w:p>
    <w:p w:rsidR="000E61B8" w:rsidP="005E702D">
      <w:pPr>
        <w:pStyle w:val="NoPaddingFontSize1"/>
      </w:pPr>
    </w:p>
    <w:p w:rsidR="00000000" w:rsidRPr="005E702D" w:rsidP="005E702D">
      <w:pPr>
        <w:pStyle w:val="Heading1"/>
      </w:pPr>
      <w:bookmarkStart w:id="6" w:name="O_1167664"/>
      <w:bookmarkEnd w:id="6"/>
      <w:r w:rsidRPr="005E702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E702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PERFORMANCE CRITERIA</w:t>
            </w:r>
          </w:p>
        </w:tc>
      </w:tr>
      <w:tr w:rsidTr="005E702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Performance criteria describe the performance needed to demonstrate achievement of the element.</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rPr>
                <w:rStyle w:val="SpecialBold"/>
              </w:rPr>
              <w:t>Determine the maintenance support requirements of an asset</w:t>
            </w: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ILS strategy for the program is reviewed to ensure relevance and alignment of maintenance engineering</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Organisational support policy is accessed, interpreted and applied to maintenance su</w:t>
            </w:r>
            <w:r w:rsidRPr="005E702D">
              <w:t>pport, logistics support analysis (LSA) strategy and ILS planning</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Maintenance support performance metrics, requirements and specifications are developed in accordance with organisational policy</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Data required to develop functional maintenance support requirements for the identified asset is gathered and analysed</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Improvement, standardisation, technological and other risk mitigation opportunities are identified and analysed to inform asset an</w:t>
            </w:r>
            <w:r w:rsidRPr="005E702D">
              <w:t>d support system design changes</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Maintenance requirements determination (MRD) is conducted to identify physical maintenance support requirements</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Usage upkeep cycle and class maintenance plan is developed to sustain the asset over life</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Maintenance management system requirements are identified</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rPr>
                <w:rStyle w:val="SpecialBold"/>
              </w:rPr>
              <w:t xml:space="preserve">Design and develop physical maintenance requirements to support </w:t>
            </w:r>
            <w:r w:rsidRPr="005E702D">
              <w:rPr>
                <w:rStyle w:val="SpecialBold"/>
              </w:rPr>
              <w:t>the operating intent of the asset</w:t>
            </w: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Maintenance task analysis is conducted to determine the physical elements associated with eac</w:t>
            </w:r>
            <w:r w:rsidRPr="005E702D">
              <w:t xml:space="preserve">h preventative and </w:t>
            </w:r>
            <w:r w:rsidRPr="005E702D">
              <w:t>corrective maintenance task</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Maintenance records are developed, loaded and data maintained within the materiel maintenance management information system</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t>Technical data is developed and/or validated</w:t>
            </w:r>
          </w:p>
        </w:tc>
      </w:tr>
      <w:tr w:rsidTr="005E702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702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E702D">
            <w:pPr>
              <w:pStyle w:val="BodyText"/>
              <w:rPr>
                <w:lang w:val="en-NZ"/>
              </w:rPr>
            </w:pPr>
            <w:r w:rsidRPr="005E702D">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t>Verification and validation activities and maintenance support assessments are planned and conducted to confirm the achievement of maintenance support objectives</w:t>
            </w:r>
          </w:p>
        </w:tc>
      </w:tr>
    </w:tbl>
    <w:p w:rsidR="000E61B8" w:rsidP="005E702D">
      <w:pPr>
        <w:pStyle w:val="NoPaddingFontSize1"/>
      </w:pPr>
    </w:p>
    <w:p w:rsidR="000E61B8" w:rsidP="005E702D">
      <w:pPr>
        <w:pStyle w:val="NoPaddingFontSize1"/>
      </w:pPr>
    </w:p>
    <w:p w:rsidR="00000000" w:rsidRPr="005E702D" w:rsidP="005E702D">
      <w:pPr>
        <w:pStyle w:val="Heading1"/>
      </w:pPr>
      <w:bookmarkStart w:id="7" w:name="O_1167665"/>
      <w:bookmarkEnd w:id="7"/>
      <w:r w:rsidRPr="005E702D">
        <w:t>Foundation Skills</w:t>
      </w:r>
    </w:p>
    <w:tbl>
      <w:tblPr>
        <w:tblW w:w="9497" w:type="dxa"/>
        <w:tblLayout w:type="fixed"/>
        <w:tblCellMar>
          <w:left w:w="62" w:type="dxa"/>
          <w:right w:w="62" w:type="dxa"/>
        </w:tblCellMar>
        <w:tblLook w:val="0000"/>
      </w:tblPr>
      <w:tblGrid>
        <w:gridCol w:w="9497"/>
      </w:tblGrid>
      <w:tr w:rsidTr="005E7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t>Foundation skills essential to performance are explici</w:t>
            </w:r>
            <w:r w:rsidRPr="005E702D">
              <w:t>t in the performance criteria of this unit of competency.</w:t>
            </w:r>
          </w:p>
        </w:tc>
      </w:tr>
    </w:tbl>
    <w:p w:rsidR="000E61B8" w:rsidP="005E702D">
      <w:pPr>
        <w:pStyle w:val="NoPaddingFontSize1"/>
      </w:pPr>
    </w:p>
    <w:p w:rsidR="000E61B8" w:rsidP="005E702D">
      <w:pPr>
        <w:pStyle w:val="NoPaddingFontSize1"/>
      </w:pPr>
    </w:p>
    <w:p w:rsidR="00000000" w:rsidRPr="005E702D" w:rsidP="005E702D">
      <w:pPr>
        <w:pStyle w:val="Heading1"/>
      </w:pPr>
      <w:bookmarkStart w:id="8" w:name="O_1167666"/>
      <w:bookmarkEnd w:id="8"/>
      <w:r w:rsidRPr="005E702D">
        <w:t>Range of Conditions</w:t>
      </w:r>
    </w:p>
    <w:tbl>
      <w:tblPr>
        <w:tblW w:w="9497" w:type="dxa"/>
        <w:tblLayout w:type="fixed"/>
        <w:tblCellMar>
          <w:left w:w="62" w:type="dxa"/>
          <w:right w:w="62" w:type="dxa"/>
        </w:tblCellMar>
        <w:tblLook w:val="0000"/>
      </w:tblPr>
      <w:tblGrid>
        <w:gridCol w:w="9497"/>
      </w:tblGrid>
      <w:tr w:rsidTr="005E7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t>Range is restricted to essential operating conditions and any other variables essential to the work environment.</w:t>
            </w:r>
          </w:p>
        </w:tc>
      </w:tr>
    </w:tbl>
    <w:p w:rsidR="000E61B8" w:rsidP="005E702D">
      <w:pPr>
        <w:pStyle w:val="NoPaddingFontSize1"/>
      </w:pPr>
    </w:p>
    <w:p w:rsidR="000E61B8" w:rsidP="005E702D">
      <w:pPr>
        <w:pStyle w:val="NoPaddingFontSize1"/>
      </w:pPr>
    </w:p>
    <w:p w:rsidR="00000000" w:rsidRPr="005E702D" w:rsidP="005E702D">
      <w:pPr>
        <w:pStyle w:val="Heading1"/>
      </w:pPr>
      <w:bookmarkStart w:id="9" w:name="O_1167667"/>
      <w:bookmarkEnd w:id="9"/>
      <w:r w:rsidRPr="005E702D">
        <w:t>Unit Mapping Information</w:t>
      </w:r>
    </w:p>
    <w:tbl>
      <w:tblPr>
        <w:tblW w:w="9497" w:type="dxa"/>
        <w:tblLayout w:type="fixed"/>
        <w:tblCellMar>
          <w:left w:w="62" w:type="dxa"/>
          <w:right w:w="62" w:type="dxa"/>
        </w:tblCellMar>
        <w:tblLook w:val="0000"/>
      </w:tblPr>
      <w:tblGrid>
        <w:gridCol w:w="9497"/>
      </w:tblGrid>
      <w:tr w:rsidTr="005E7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02D" w:rsidP="005E702D">
            <w:pPr>
              <w:pStyle w:val="BodyText"/>
            </w:pPr>
            <w:r w:rsidRPr="005E702D">
              <w:t>This is a new unit. No equivalent unit.</w:t>
            </w:r>
          </w:p>
        </w:tc>
      </w:tr>
    </w:tbl>
    <w:p w:rsidR="000E61B8" w:rsidP="005E702D">
      <w:pPr>
        <w:pStyle w:val="NoPaddingFontSize1"/>
      </w:pPr>
    </w:p>
    <w:p w:rsidR="000E61B8" w:rsidP="005E702D">
      <w:pPr>
        <w:pStyle w:val="NoPaddingFontSize1"/>
      </w:pPr>
    </w:p>
    <w:p w:rsidR="00000000" w:rsidRPr="005E702D" w:rsidP="005E702D">
      <w:pPr>
        <w:pStyle w:val="Heading1"/>
      </w:pPr>
      <w:bookmarkStart w:id="10" w:name="O_1167674"/>
      <w:bookmarkEnd w:id="10"/>
      <w:r w:rsidRPr="005E702D">
        <w:t>Links</w:t>
      </w:r>
    </w:p>
    <w:p w:rsidR="00000000" w:rsidRPr="005E702D" w:rsidP="000E61B8">
      <w:pPr>
        <w:pStyle w:val="BodyText"/>
      </w:pPr>
      <w:r w:rsidRPr="005E702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93FEC">
        <w:rPr>
          <w:rStyle w:val="Hyperlink"/>
        </w:rPr>
        <w:t>https://vetnet.gov.au/Pages/TrainingDocs.aspx?q=df441c6e-213d-43e3-874c-0b3f7036d851</w:t>
      </w:r>
      <w:r>
        <w:fldChar w:fldCharType="end"/>
      </w:r>
    </w:p>
    <w:p w:rsidR="00000000" w:rsidRPr="005E702D" w:rsidP="005E702D"/>
    <w:sectPr w:rsidSect="005E70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2D" w:rsidRPr="000E61B8" w:rsidP="000E6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B8" w:rsidP="005E7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61B8" w:rsidP="005E70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E61B8" w:rsidP="005E7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02D" w:rsidRPr="000E61B8" w:rsidP="000E61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B8" w:rsidRPr="002D2AF8" w:rsidP="005E702D">
    <w:pPr>
      <w:pStyle w:val="Header"/>
      <w:framePr w:wrap="around"/>
    </w:pPr>
    <w:r>
      <w:fldChar w:fldCharType="begin"/>
    </w:r>
    <w:r>
      <w:instrText xml:space="preserve"> TITLE   \* MERGEFORMAT </w:instrText>
    </w:r>
    <w:r>
      <w:fldChar w:fldCharType="separate"/>
    </w:r>
    <w:r>
      <w:t>TLIX0031X Provide maintenance engineering support in a defence integrated logistics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E61B8" w:rsidP="005E7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02D"/>
    <w:pPr>
      <w:spacing w:before="360" w:after="60"/>
      <w:outlineLvl w:val="0"/>
    </w:pPr>
    <w:rPr>
      <w:sz w:val="32"/>
    </w:rPr>
  </w:style>
  <w:style w:type="paragraph" w:styleId="Heading2">
    <w:name w:val="heading 2"/>
    <w:basedOn w:val="HeadingBase"/>
    <w:next w:val="BodyText"/>
    <w:link w:val="Heading2Char"/>
    <w:qFormat/>
    <w:rsid w:val="005E702D"/>
    <w:pPr>
      <w:keepLines/>
      <w:spacing w:before="240" w:after="120"/>
      <w:outlineLvl w:val="1"/>
    </w:pPr>
    <w:rPr>
      <w:sz w:val="28"/>
      <w:szCs w:val="40"/>
    </w:rPr>
  </w:style>
  <w:style w:type="paragraph" w:styleId="Heading3">
    <w:name w:val="heading 3"/>
    <w:basedOn w:val="HeadingBase"/>
    <w:next w:val="BodyText"/>
    <w:link w:val="Heading3Char"/>
    <w:qFormat/>
    <w:rsid w:val="005E702D"/>
    <w:pPr>
      <w:spacing w:before="180" w:after="120"/>
      <w:outlineLvl w:val="2"/>
    </w:pPr>
    <w:rPr>
      <w:spacing w:val="-10"/>
      <w:kern w:val="32"/>
    </w:rPr>
  </w:style>
  <w:style w:type="paragraph" w:styleId="Heading4">
    <w:name w:val="heading 4"/>
    <w:basedOn w:val="HeadingBase"/>
    <w:next w:val="BodyText"/>
    <w:link w:val="Heading4Char"/>
    <w:qFormat/>
    <w:rsid w:val="005E702D"/>
    <w:pPr>
      <w:spacing w:before="160" w:after="120"/>
      <w:outlineLvl w:val="3"/>
    </w:pPr>
    <w:rPr>
      <w:sz w:val="22"/>
    </w:rPr>
  </w:style>
  <w:style w:type="paragraph" w:styleId="Heading5">
    <w:name w:val="heading 5"/>
    <w:basedOn w:val="HeadingBase"/>
    <w:next w:val="Normal"/>
    <w:link w:val="Heading5Char"/>
    <w:qFormat/>
    <w:rsid w:val="005E702D"/>
    <w:pPr>
      <w:spacing w:before="80"/>
      <w:outlineLvl w:val="4"/>
    </w:pPr>
    <w:rPr>
      <w:color w:val="918585"/>
      <w:sz w:val="20"/>
    </w:rPr>
  </w:style>
  <w:style w:type="paragraph" w:styleId="Heading6">
    <w:name w:val="heading 6"/>
    <w:basedOn w:val="HeadingBase"/>
    <w:next w:val="Normal"/>
    <w:link w:val="Heading6Char"/>
    <w:qFormat/>
    <w:rsid w:val="005E702D"/>
    <w:pPr>
      <w:spacing w:before="60"/>
      <w:outlineLvl w:val="5"/>
    </w:pPr>
    <w:rPr>
      <w:color w:val="918585"/>
      <w:sz w:val="20"/>
    </w:rPr>
  </w:style>
  <w:style w:type="paragraph" w:styleId="Heading7">
    <w:name w:val="heading 7"/>
    <w:basedOn w:val="Normal"/>
    <w:next w:val="Normal"/>
    <w:link w:val="Heading7Char"/>
    <w:qFormat/>
    <w:rsid w:val="005E702D"/>
    <w:pPr>
      <w:ind w:left="720"/>
      <w:outlineLvl w:val="6"/>
    </w:pPr>
    <w:rPr>
      <w:i/>
    </w:rPr>
  </w:style>
  <w:style w:type="paragraph" w:styleId="Heading8">
    <w:name w:val="heading 8"/>
    <w:basedOn w:val="Normal"/>
    <w:next w:val="Normal"/>
    <w:link w:val="Heading8Char"/>
    <w:qFormat/>
    <w:rsid w:val="005E702D"/>
    <w:pPr>
      <w:ind w:left="720"/>
      <w:outlineLvl w:val="7"/>
    </w:pPr>
    <w:rPr>
      <w:i/>
    </w:rPr>
  </w:style>
  <w:style w:type="paragraph" w:styleId="Heading9">
    <w:name w:val="heading 9"/>
    <w:basedOn w:val="Normal"/>
    <w:next w:val="Normal"/>
    <w:link w:val="Heading9Char"/>
    <w:qFormat/>
    <w:rsid w:val="005E702D"/>
    <w:pPr>
      <w:ind w:left="720"/>
      <w:outlineLvl w:val="8"/>
    </w:pPr>
    <w:rPr>
      <w:i/>
    </w:rPr>
  </w:style>
  <w:style w:type="character" w:default="1" w:styleId="DefaultParagraphFont">
    <w:name w:val="Default Paragraph Font"/>
    <w:uiPriority w:val="1"/>
    <w:unhideWhenUsed/>
    <w:rsid w:val="005E7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02D"/>
  </w:style>
  <w:style w:type="character" w:customStyle="1" w:styleId="Heading1Char">
    <w:name w:val="Heading 1 Char"/>
    <w:basedOn w:val="DefaultParagraphFont"/>
    <w:link w:val="Heading1"/>
    <w:rsid w:val="005E702D"/>
    <w:rPr>
      <w:rFonts w:ascii="Times New Roman" w:eastAsia="Times New Roman" w:hAnsi="Times New Roman" w:cs="Times New Roman"/>
      <w:b/>
      <w:sz w:val="32"/>
      <w:szCs w:val="20"/>
      <w:lang w:eastAsia="en-US"/>
    </w:rPr>
  </w:style>
  <w:style w:type="paragraph" w:styleId="BodyText">
    <w:name w:val="Body Text"/>
    <w:basedOn w:val="Normal"/>
    <w:link w:val="BodyTextChar"/>
    <w:rsid w:val="005E7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02D"/>
    <w:rPr>
      <w:rFonts w:ascii="Times New Roman" w:eastAsia="Times New Roman" w:hAnsi="Times New Roman" w:cs="Times New Roman"/>
      <w:sz w:val="24"/>
      <w:lang w:eastAsia="en-US"/>
    </w:rPr>
  </w:style>
  <w:style w:type="character" w:customStyle="1" w:styleId="SpecialBold">
    <w:name w:val="Special Bold"/>
    <w:basedOn w:val="DefaultParagraphFont"/>
    <w:rsid w:val="005E702D"/>
    <w:rPr>
      <w:b/>
      <w:spacing w:val="0"/>
    </w:rPr>
  </w:style>
  <w:style w:type="paragraph" w:customStyle="1" w:styleId="SuperHeading">
    <w:name w:val="SuperHeading"/>
    <w:basedOn w:val="Normal"/>
    <w:rsid w:val="005E702D"/>
    <w:pPr>
      <w:spacing w:before="240" w:after="120"/>
      <w:outlineLvl w:val="0"/>
    </w:pPr>
    <w:rPr>
      <w:rFonts w:ascii="Times New Roman" w:hAnsi="Times New Roman"/>
      <w:b/>
      <w:sz w:val="32"/>
    </w:rPr>
  </w:style>
  <w:style w:type="paragraph" w:customStyle="1" w:styleId="AllowPageBreak">
    <w:name w:val="AllowPageBreak"/>
    <w:rsid w:val="005E70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7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02D"/>
    <w:rPr>
      <w:rFonts w:ascii="Courier New" w:eastAsia="Times New Roman" w:hAnsi="Courier New" w:cs="Times New Roman"/>
      <w:i/>
      <w:szCs w:val="20"/>
      <w:lang w:eastAsia="en-US"/>
    </w:rPr>
  </w:style>
  <w:style w:type="paragraph" w:customStyle="1" w:styleId="HeadingBase">
    <w:name w:val="Heading Base"/>
    <w:rsid w:val="005E7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02D"/>
    <w:pPr>
      <w:tabs>
        <w:tab w:val="right" w:leader="dot" w:pos="9072"/>
      </w:tabs>
      <w:ind w:left="567"/>
    </w:pPr>
    <w:rPr>
      <w:szCs w:val="22"/>
    </w:rPr>
  </w:style>
  <w:style w:type="paragraph" w:customStyle="1" w:styleId="TOCBase">
    <w:name w:val="TOC Base"/>
    <w:rsid w:val="005E7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02D"/>
    <w:pPr>
      <w:tabs>
        <w:tab w:val="right" w:leader="dot" w:pos="9072"/>
      </w:tabs>
      <w:spacing w:before="40" w:after="40"/>
      <w:ind w:left="284"/>
    </w:pPr>
    <w:rPr>
      <w:rFonts w:ascii="Times New Roman" w:hAnsi="Times New Roman"/>
    </w:rPr>
  </w:style>
  <w:style w:type="paragraph" w:styleId="TOC1">
    <w:name w:val="toc 1"/>
    <w:basedOn w:val="TOCBase"/>
    <w:next w:val="Normal"/>
    <w:rsid w:val="005E7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02D"/>
    <w:rPr>
      <w:rFonts w:ascii="Times New Roman" w:eastAsia="Times New Roman" w:hAnsi="Times New Roman" w:cs="Times New Roman"/>
      <w:sz w:val="16"/>
      <w:lang w:eastAsia="en-US"/>
    </w:rPr>
  </w:style>
  <w:style w:type="paragraph" w:styleId="Title">
    <w:name w:val="Title"/>
    <w:basedOn w:val="HeadingBase"/>
    <w:link w:val="TitleChar"/>
    <w:qFormat/>
    <w:rsid w:val="005E702D"/>
    <w:pPr>
      <w:spacing w:before="5040"/>
      <w:jc w:val="center"/>
    </w:pPr>
    <w:rPr>
      <w:sz w:val="48"/>
      <w:szCs w:val="72"/>
      <w:lang w:val="en-US"/>
    </w:rPr>
  </w:style>
  <w:style w:type="character" w:customStyle="1" w:styleId="TitleChar">
    <w:name w:val="Title Char"/>
    <w:basedOn w:val="DefaultParagraphFont"/>
    <w:link w:val="Title"/>
    <w:rsid w:val="005E7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02D"/>
    <w:pPr>
      <w:tabs>
        <w:tab w:val="left" w:pos="3600"/>
        <w:tab w:val="left" w:pos="3958"/>
      </w:tabs>
    </w:pPr>
  </w:style>
  <w:style w:type="paragraph" w:styleId="List">
    <w:name w:val="List"/>
    <w:basedOn w:val="BodyText"/>
    <w:next w:val="BodyText"/>
    <w:rsid w:val="005E702D"/>
    <w:pPr>
      <w:tabs>
        <w:tab w:val="left" w:pos="340"/>
      </w:tabs>
      <w:spacing w:before="60" w:after="60"/>
      <w:ind w:left="340" w:hanging="340"/>
    </w:pPr>
  </w:style>
  <w:style w:type="paragraph" w:styleId="ListBullet">
    <w:name w:val="List Bullet"/>
    <w:basedOn w:val="List"/>
    <w:rsid w:val="005E702D"/>
    <w:pPr>
      <w:numPr>
        <w:numId w:val="10"/>
      </w:numPr>
      <w:tabs>
        <w:tab w:val="clear" w:pos="340"/>
      </w:tabs>
      <w:spacing w:before="40" w:after="40"/>
    </w:pPr>
  </w:style>
  <w:style w:type="paragraph" w:customStyle="1" w:styleId="Note">
    <w:name w:val="Note"/>
    <w:basedOn w:val="BodyText"/>
    <w:rsid w:val="005E7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02D"/>
    <w:pPr>
      <w:framePr w:wrap="auto" w:hAnchor="text" w:y="6049"/>
    </w:pPr>
    <w:rPr>
      <w:color w:val="000000"/>
      <w:sz w:val="40"/>
    </w:rPr>
  </w:style>
  <w:style w:type="paragraph" w:customStyle="1" w:styleId="TOCTitle">
    <w:name w:val="TOCTitle"/>
    <w:basedOn w:val="Heading1"/>
    <w:rsid w:val="005E702D"/>
    <w:pPr>
      <w:spacing w:after="240"/>
      <w:jc w:val="center"/>
      <w:outlineLvl w:val="9"/>
    </w:pPr>
    <w:rPr>
      <w:caps/>
    </w:rPr>
  </w:style>
  <w:style w:type="paragraph" w:customStyle="1" w:styleId="Version">
    <w:name w:val="Version"/>
    <w:rsid w:val="005E7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702D"/>
    <w:pPr>
      <w:numPr>
        <w:numId w:val="11"/>
      </w:numPr>
      <w:tabs>
        <w:tab w:val="clear" w:pos="680"/>
      </w:tabs>
    </w:pPr>
  </w:style>
  <w:style w:type="paragraph" w:styleId="Index1">
    <w:name w:val="index 1"/>
    <w:basedOn w:val="Normal"/>
    <w:next w:val="Normal"/>
    <w:semiHidden/>
    <w:rsid w:val="005E702D"/>
    <w:pPr>
      <w:keepNext w:val="0"/>
      <w:tabs>
        <w:tab w:val="right" w:pos="4176"/>
      </w:tabs>
      <w:ind w:left="198" w:hanging="198"/>
    </w:pPr>
    <w:rPr>
      <w:rFonts w:ascii="Garamond" w:hAnsi="Garamond"/>
    </w:rPr>
  </w:style>
  <w:style w:type="paragraph" w:styleId="IndexHeading">
    <w:name w:val="index heading"/>
    <w:basedOn w:val="Normal"/>
    <w:next w:val="Index1"/>
    <w:semiHidden/>
    <w:rsid w:val="005E702D"/>
    <w:pPr>
      <w:spacing w:before="120" w:after="120"/>
    </w:pPr>
    <w:rPr>
      <w:rFonts w:ascii="Arial" w:hAnsi="Arial"/>
      <w:b/>
      <w:color w:val="918585"/>
      <w:sz w:val="24"/>
    </w:rPr>
  </w:style>
  <w:style w:type="paragraph" w:styleId="Header">
    <w:name w:val="header"/>
    <w:basedOn w:val="Normal"/>
    <w:link w:val="HeaderChar"/>
    <w:rsid w:val="005E7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02D"/>
    <w:rPr>
      <w:rFonts w:ascii="Times New Roman" w:eastAsia="Times New Roman" w:hAnsi="Times New Roman" w:cs="Times New Roman"/>
      <w:sz w:val="16"/>
      <w:szCs w:val="20"/>
      <w:lang w:val="en-GB" w:eastAsia="en-US"/>
    </w:rPr>
  </w:style>
  <w:style w:type="paragraph" w:customStyle="1" w:styleId="Chapter">
    <w:name w:val="Chapter"/>
    <w:basedOn w:val="Normal"/>
    <w:rsid w:val="005E702D"/>
    <w:pPr>
      <w:spacing w:before="240"/>
    </w:pPr>
    <w:rPr>
      <w:rFonts w:ascii="Times New Roman" w:hAnsi="Times New Roman"/>
      <w:smallCaps/>
      <w:spacing w:val="80"/>
      <w:sz w:val="28"/>
    </w:rPr>
  </w:style>
  <w:style w:type="paragraph" w:customStyle="1" w:styleId="InChapter">
    <w:name w:val="InChapter"/>
    <w:basedOn w:val="Heading3"/>
    <w:rsid w:val="005E702D"/>
    <w:pPr>
      <w:spacing w:after="240"/>
      <w:outlineLvl w:val="9"/>
    </w:pPr>
    <w:rPr>
      <w:noProof/>
    </w:rPr>
  </w:style>
  <w:style w:type="paragraph" w:styleId="Index2">
    <w:name w:val="index 2"/>
    <w:basedOn w:val="Normal"/>
    <w:next w:val="Normal"/>
    <w:semiHidden/>
    <w:rsid w:val="005E702D"/>
    <w:pPr>
      <w:tabs>
        <w:tab w:val="right" w:pos="4176"/>
      </w:tabs>
      <w:ind w:left="568" w:hanging="284"/>
    </w:pPr>
    <w:rPr>
      <w:rFonts w:ascii="Garamond" w:hAnsi="Garamond"/>
    </w:rPr>
  </w:style>
  <w:style w:type="paragraph" w:customStyle="1" w:styleId="Byline">
    <w:name w:val="Byline"/>
    <w:rsid w:val="005E7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02D"/>
    <w:pPr>
      <w:tabs>
        <w:tab w:val="clear" w:pos="3600"/>
        <w:tab w:val="clear" w:pos="3958"/>
      </w:tabs>
      <w:jc w:val="right"/>
    </w:pPr>
  </w:style>
  <w:style w:type="character" w:styleId="Emphasis">
    <w:name w:val="Emphasis"/>
    <w:basedOn w:val="DefaultParagraphFont"/>
    <w:qFormat/>
    <w:rsid w:val="005E702D"/>
    <w:rPr>
      <w:i/>
    </w:rPr>
  </w:style>
  <w:style w:type="paragraph" w:styleId="Caption">
    <w:name w:val="caption"/>
    <w:basedOn w:val="BodyText"/>
    <w:next w:val="Normal"/>
    <w:qFormat/>
    <w:rsid w:val="005E702D"/>
    <w:pPr>
      <w:framePr w:w="2268" w:hSpace="181" w:vSpace="181" w:wrap="around" w:vAnchor="text" w:hAnchor="page" w:x="1135" w:y="285" w:anchorLock="1"/>
    </w:pPr>
    <w:rPr>
      <w:i/>
    </w:rPr>
  </w:style>
  <w:style w:type="paragraph" w:customStyle="1" w:styleId="MiniTOCTitle">
    <w:name w:val="MiniTOCTitle"/>
    <w:basedOn w:val="Heading4"/>
    <w:rsid w:val="005E702D"/>
    <w:pPr>
      <w:spacing w:before="240"/>
      <w:outlineLvl w:val="9"/>
    </w:pPr>
    <w:rPr>
      <w:noProof/>
      <w:sz w:val="24"/>
    </w:rPr>
  </w:style>
  <w:style w:type="paragraph" w:customStyle="1" w:styleId="MiniTOCItem">
    <w:name w:val="MiniTOCItem"/>
    <w:basedOn w:val="ListBullet"/>
    <w:rsid w:val="005E702D"/>
    <w:pPr>
      <w:numPr>
        <w:numId w:val="0"/>
      </w:numPr>
      <w:tabs>
        <w:tab w:val="right" w:leader="dot" w:pos="6521"/>
      </w:tabs>
      <w:spacing w:before="0" w:after="0"/>
    </w:pPr>
  </w:style>
  <w:style w:type="paragraph" w:customStyle="1" w:styleId="TOFTitle">
    <w:name w:val="TOFTitle"/>
    <w:basedOn w:val="TOCTitle"/>
    <w:rsid w:val="005E702D"/>
  </w:style>
  <w:style w:type="paragraph" w:styleId="TableofFigures">
    <w:name w:val="table of figures"/>
    <w:basedOn w:val="Normal"/>
    <w:next w:val="Normal"/>
    <w:semiHidden/>
    <w:rsid w:val="005E702D"/>
    <w:pPr>
      <w:tabs>
        <w:tab w:val="right" w:leader="dot" w:pos="9072"/>
      </w:tabs>
      <w:ind w:left="970" w:hanging="403"/>
    </w:pPr>
    <w:rPr>
      <w:rFonts w:ascii="Times New Roman" w:hAnsi="Times New Roman"/>
      <w:b/>
    </w:rPr>
  </w:style>
  <w:style w:type="paragraph" w:styleId="ListNumber">
    <w:name w:val="List Number"/>
    <w:basedOn w:val="List"/>
    <w:rsid w:val="005E702D"/>
    <w:pPr>
      <w:numPr>
        <w:numId w:val="13"/>
      </w:numPr>
      <w:tabs>
        <w:tab w:val="clear" w:pos="340"/>
      </w:tabs>
    </w:pPr>
  </w:style>
  <w:style w:type="character" w:customStyle="1" w:styleId="WingdingSymbols">
    <w:name w:val="Wingding Symbols"/>
    <w:rsid w:val="005E702D"/>
    <w:rPr>
      <w:rFonts w:ascii="Wingdings" w:hAnsi="Wingdings"/>
    </w:rPr>
  </w:style>
  <w:style w:type="paragraph" w:customStyle="1" w:styleId="TableHeading">
    <w:name w:val="Table Heading"/>
    <w:basedOn w:val="HeadingBase"/>
    <w:rsid w:val="005E702D"/>
    <w:pPr>
      <w:keepLines/>
      <w:pBdr>
        <w:bottom w:val="single" w:sz="6" w:space="1" w:color="918585"/>
      </w:pBdr>
      <w:spacing w:before="240"/>
    </w:pPr>
  </w:style>
  <w:style w:type="character" w:customStyle="1" w:styleId="HotSpot">
    <w:name w:val="HotSpot"/>
    <w:rsid w:val="005E702D"/>
    <w:rPr>
      <w:color w:val="0033CC"/>
      <w:u w:val="none"/>
    </w:rPr>
  </w:style>
  <w:style w:type="paragraph" w:customStyle="1" w:styleId="BodyTextRight">
    <w:name w:val="Body Text Right"/>
    <w:basedOn w:val="BodyText"/>
    <w:rsid w:val="005E702D"/>
    <w:pPr>
      <w:spacing w:before="0" w:after="0"/>
      <w:jc w:val="right"/>
    </w:pPr>
  </w:style>
  <w:style w:type="paragraph" w:styleId="Index3">
    <w:name w:val="index 3"/>
    <w:basedOn w:val="ListNumber2"/>
    <w:next w:val="Normal"/>
    <w:semiHidden/>
    <w:rsid w:val="005E702D"/>
    <w:pPr>
      <w:numPr>
        <w:numId w:val="0"/>
      </w:numPr>
      <w:tabs>
        <w:tab w:val="right" w:leader="dot" w:pos="4176"/>
      </w:tabs>
    </w:pPr>
  </w:style>
  <w:style w:type="paragraph" w:styleId="ListNumber2">
    <w:name w:val="List Number 2"/>
    <w:basedOn w:val="List2"/>
    <w:rsid w:val="005E702D"/>
    <w:pPr>
      <w:numPr>
        <w:numId w:val="8"/>
      </w:numPr>
      <w:tabs>
        <w:tab w:val="clear" w:pos="1060"/>
      </w:tabs>
    </w:pPr>
  </w:style>
  <w:style w:type="paragraph" w:customStyle="1" w:styleId="MarginNote">
    <w:name w:val="Margin Note"/>
    <w:basedOn w:val="BodyText"/>
    <w:rsid w:val="005E7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02D"/>
    <w:rPr>
      <w:sz w:val="32"/>
    </w:rPr>
  </w:style>
  <w:style w:type="paragraph" w:customStyle="1" w:styleId="HeadingProcedure">
    <w:name w:val="Heading Procedure"/>
    <w:basedOn w:val="HeadingBase"/>
    <w:next w:val="Normal"/>
    <w:rsid w:val="005E702D"/>
    <w:pPr>
      <w:tabs>
        <w:tab w:val="left" w:pos="0"/>
      </w:tabs>
      <w:spacing w:before="120" w:after="60"/>
    </w:pPr>
    <w:rPr>
      <w:i/>
      <w:color w:val="918585"/>
      <w:sz w:val="22"/>
    </w:rPr>
  </w:style>
  <w:style w:type="paragraph" w:customStyle="1" w:styleId="TableBodyText">
    <w:name w:val="Table Body Text"/>
    <w:basedOn w:val="BodyText"/>
    <w:rsid w:val="005E702D"/>
    <w:pPr>
      <w:spacing w:before="60" w:after="60"/>
    </w:pPr>
  </w:style>
  <w:style w:type="paragraph" w:styleId="ListContinue">
    <w:name w:val="List Continue"/>
    <w:basedOn w:val="List"/>
    <w:rsid w:val="005E702D"/>
    <w:pPr>
      <w:ind w:firstLine="0"/>
    </w:pPr>
  </w:style>
  <w:style w:type="paragraph" w:customStyle="1" w:styleId="ListNote">
    <w:name w:val="List Note"/>
    <w:basedOn w:val="List"/>
    <w:rsid w:val="005E702D"/>
    <w:pPr>
      <w:pBdr>
        <w:top w:val="single" w:sz="6" w:space="2" w:color="918585"/>
        <w:bottom w:val="single" w:sz="6" w:space="2" w:color="918585"/>
      </w:pBdr>
      <w:tabs>
        <w:tab w:val="left" w:pos="1021"/>
      </w:tabs>
      <w:ind w:firstLine="0"/>
    </w:pPr>
  </w:style>
  <w:style w:type="paragraph" w:customStyle="1" w:styleId="Warning">
    <w:name w:val="Warning"/>
    <w:basedOn w:val="BodyText"/>
    <w:rsid w:val="005E702D"/>
    <w:pPr>
      <w:shd w:val="clear" w:color="auto" w:fill="D9D9D9"/>
      <w:tabs>
        <w:tab w:val="left" w:pos="992"/>
      </w:tabs>
      <w:ind w:left="119" w:right="119"/>
    </w:pPr>
    <w:rPr>
      <w:sz w:val="20"/>
    </w:rPr>
  </w:style>
  <w:style w:type="paragraph" w:customStyle="1" w:styleId="MarginIcons">
    <w:name w:val="Margin Icons"/>
    <w:basedOn w:val="BodyText"/>
    <w:rsid w:val="005E7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02D"/>
    <w:rPr>
      <w:rFonts w:ascii="Courier New" w:hAnsi="Courier New"/>
    </w:rPr>
  </w:style>
  <w:style w:type="paragraph" w:customStyle="1" w:styleId="NoteBullet">
    <w:name w:val="Note Bullet"/>
    <w:basedOn w:val="Note"/>
    <w:rsid w:val="005E702D"/>
    <w:pPr>
      <w:tabs>
        <w:tab w:val="clear" w:pos="680"/>
      </w:tabs>
      <w:spacing w:before="60" w:after="60"/>
    </w:pPr>
  </w:style>
  <w:style w:type="paragraph" w:customStyle="1" w:styleId="SubHeading2">
    <w:name w:val="SubHeading2"/>
    <w:basedOn w:val="HeadingBase"/>
    <w:rsid w:val="005E702D"/>
    <w:pPr>
      <w:spacing w:before="240" w:after="60"/>
    </w:pPr>
    <w:rPr>
      <w:sz w:val="20"/>
    </w:rPr>
  </w:style>
  <w:style w:type="paragraph" w:customStyle="1" w:styleId="SubHeading1">
    <w:name w:val="SubHeading1"/>
    <w:basedOn w:val="HeadingBase"/>
    <w:rsid w:val="005E702D"/>
    <w:pPr>
      <w:spacing w:before="240" w:after="60"/>
    </w:pPr>
    <w:rPr>
      <w:color w:val="918585"/>
      <w:sz w:val="22"/>
    </w:rPr>
  </w:style>
  <w:style w:type="paragraph" w:customStyle="1" w:styleId="SideHeading">
    <w:name w:val="Side Heading"/>
    <w:basedOn w:val="HeadingBase"/>
    <w:rsid w:val="005E7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02D"/>
    <w:pPr>
      <w:numPr>
        <w:numId w:val="9"/>
      </w:numPr>
    </w:pPr>
  </w:style>
  <w:style w:type="paragraph" w:styleId="PlainText">
    <w:name w:val="Plain Text"/>
    <w:basedOn w:val="Normal"/>
    <w:link w:val="PlainTextChar"/>
    <w:rsid w:val="005E702D"/>
    <w:rPr>
      <w:sz w:val="20"/>
    </w:rPr>
  </w:style>
  <w:style w:type="character" w:customStyle="1" w:styleId="PlainTextChar">
    <w:name w:val="Plain Text Char"/>
    <w:basedOn w:val="DefaultParagraphFont"/>
    <w:link w:val="PlainText"/>
    <w:rsid w:val="005E702D"/>
    <w:rPr>
      <w:rFonts w:ascii="Courier New" w:eastAsia="Times New Roman" w:hAnsi="Courier New" w:cs="Times New Roman"/>
      <w:sz w:val="20"/>
      <w:szCs w:val="20"/>
      <w:lang w:eastAsia="en-US"/>
    </w:rPr>
  </w:style>
  <w:style w:type="character" w:customStyle="1" w:styleId="MenuOption">
    <w:name w:val="Menu Option"/>
    <w:basedOn w:val="DefaultParagraphFont"/>
    <w:rsid w:val="005E702D"/>
    <w:rPr>
      <w:b/>
      <w:smallCaps/>
    </w:rPr>
  </w:style>
  <w:style w:type="paragraph" w:customStyle="1" w:styleId="TableListNumber">
    <w:name w:val="Table List Number"/>
    <w:basedOn w:val="ListNumber"/>
    <w:rsid w:val="005E702D"/>
    <w:pPr>
      <w:numPr>
        <w:numId w:val="0"/>
      </w:numPr>
    </w:pPr>
  </w:style>
  <w:style w:type="paragraph" w:styleId="TOC4">
    <w:name w:val="toc 4"/>
    <w:basedOn w:val="TOCBase"/>
    <w:next w:val="Normal"/>
    <w:semiHidden/>
    <w:rsid w:val="005E702D"/>
    <w:pPr>
      <w:tabs>
        <w:tab w:val="right" w:leader="dot" w:pos="9071"/>
      </w:tabs>
      <w:ind w:left="1701"/>
    </w:pPr>
  </w:style>
  <w:style w:type="paragraph" w:customStyle="1" w:styleId="ListAlpha">
    <w:name w:val="List Alpha"/>
    <w:basedOn w:val="List"/>
    <w:rsid w:val="005E702D"/>
    <w:pPr>
      <w:numPr>
        <w:numId w:val="7"/>
      </w:numPr>
    </w:pPr>
  </w:style>
  <w:style w:type="paragraph" w:customStyle="1" w:styleId="ListAlpha2">
    <w:name w:val="List Alpha 2"/>
    <w:basedOn w:val="List2"/>
    <w:rsid w:val="005E702D"/>
    <w:pPr>
      <w:numPr>
        <w:numId w:val="6"/>
      </w:numPr>
    </w:pPr>
  </w:style>
  <w:style w:type="paragraph" w:styleId="List2">
    <w:name w:val="List 2"/>
    <w:basedOn w:val="BodyText"/>
    <w:rsid w:val="005E702D"/>
    <w:pPr>
      <w:tabs>
        <w:tab w:val="left" w:pos="680"/>
      </w:tabs>
      <w:spacing w:before="60" w:after="60"/>
      <w:ind w:left="680" w:hanging="340"/>
    </w:pPr>
  </w:style>
  <w:style w:type="paragraph" w:styleId="List3">
    <w:name w:val="List 3"/>
    <w:basedOn w:val="BodyText"/>
    <w:rsid w:val="005E702D"/>
    <w:pPr>
      <w:tabs>
        <w:tab w:val="left" w:pos="1021"/>
      </w:tabs>
      <w:spacing w:before="60" w:after="60"/>
      <w:ind w:left="1020" w:hanging="340"/>
    </w:pPr>
  </w:style>
  <w:style w:type="paragraph" w:styleId="List4">
    <w:name w:val="List 4"/>
    <w:basedOn w:val="BodyText"/>
    <w:rsid w:val="005E702D"/>
    <w:pPr>
      <w:tabs>
        <w:tab w:val="left" w:pos="1361"/>
      </w:tabs>
      <w:spacing w:before="60" w:after="60"/>
      <w:ind w:left="1361" w:hanging="340"/>
    </w:pPr>
  </w:style>
  <w:style w:type="paragraph" w:styleId="List5">
    <w:name w:val="List 5"/>
    <w:basedOn w:val="BodyText"/>
    <w:rsid w:val="005E702D"/>
    <w:pPr>
      <w:tabs>
        <w:tab w:val="left" w:pos="1701"/>
      </w:tabs>
      <w:spacing w:before="60" w:after="60"/>
      <w:ind w:left="1701" w:hanging="340"/>
    </w:pPr>
  </w:style>
  <w:style w:type="paragraph" w:styleId="ListBullet3">
    <w:name w:val="List Bullet 3"/>
    <w:basedOn w:val="List3"/>
    <w:rsid w:val="005E702D"/>
    <w:pPr>
      <w:numPr>
        <w:numId w:val="12"/>
      </w:numPr>
      <w:tabs>
        <w:tab w:val="clear" w:pos="1021"/>
      </w:tabs>
      <w:ind w:left="1037" w:hanging="357"/>
    </w:pPr>
  </w:style>
  <w:style w:type="paragraph" w:styleId="ListBullet4">
    <w:name w:val="List Bullet 4"/>
    <w:basedOn w:val="List4"/>
    <w:rsid w:val="005E702D"/>
    <w:pPr>
      <w:numPr>
        <w:numId w:val="1"/>
      </w:numPr>
      <w:tabs>
        <w:tab w:val="clear" w:pos="1361"/>
      </w:tabs>
    </w:pPr>
  </w:style>
  <w:style w:type="paragraph" w:styleId="ListBullet5">
    <w:name w:val="List Bullet 5"/>
    <w:basedOn w:val="List5"/>
    <w:rsid w:val="005E702D"/>
    <w:pPr>
      <w:numPr>
        <w:numId w:val="2"/>
      </w:numPr>
    </w:pPr>
  </w:style>
  <w:style w:type="paragraph" w:styleId="ListContinue2">
    <w:name w:val="List Continue 2"/>
    <w:basedOn w:val="List2"/>
    <w:rsid w:val="005E702D"/>
    <w:pPr>
      <w:ind w:firstLine="0"/>
    </w:pPr>
  </w:style>
  <w:style w:type="paragraph" w:styleId="ListContinue3">
    <w:name w:val="List Continue 3"/>
    <w:basedOn w:val="List3"/>
    <w:rsid w:val="005E702D"/>
    <w:pPr>
      <w:ind w:left="1021" w:firstLine="0"/>
    </w:pPr>
  </w:style>
  <w:style w:type="paragraph" w:styleId="ListContinue4">
    <w:name w:val="List Continue 4"/>
    <w:basedOn w:val="List4"/>
    <w:rsid w:val="005E702D"/>
    <w:pPr>
      <w:ind w:firstLine="0"/>
    </w:pPr>
  </w:style>
  <w:style w:type="paragraph" w:styleId="ListContinue5">
    <w:name w:val="List Continue 5"/>
    <w:basedOn w:val="List5"/>
    <w:rsid w:val="005E702D"/>
    <w:pPr>
      <w:ind w:firstLine="0"/>
    </w:pPr>
  </w:style>
  <w:style w:type="paragraph" w:styleId="ListNumber3">
    <w:name w:val="List Number 3"/>
    <w:basedOn w:val="List3"/>
    <w:rsid w:val="005E702D"/>
    <w:pPr>
      <w:numPr>
        <w:numId w:val="3"/>
      </w:numPr>
    </w:pPr>
  </w:style>
  <w:style w:type="paragraph" w:styleId="ListNumber4">
    <w:name w:val="List Number 4"/>
    <w:basedOn w:val="List4"/>
    <w:rsid w:val="005E702D"/>
    <w:pPr>
      <w:numPr>
        <w:numId w:val="4"/>
      </w:numPr>
    </w:pPr>
  </w:style>
  <w:style w:type="paragraph" w:styleId="ListNumber5">
    <w:name w:val="List Number 5"/>
    <w:basedOn w:val="List5"/>
    <w:rsid w:val="005E702D"/>
    <w:pPr>
      <w:numPr>
        <w:numId w:val="5"/>
      </w:numPr>
    </w:pPr>
  </w:style>
  <w:style w:type="paragraph" w:styleId="BlockText">
    <w:name w:val="Block Text"/>
    <w:basedOn w:val="Normal"/>
    <w:rsid w:val="005E702D"/>
    <w:pPr>
      <w:spacing w:after="120"/>
      <w:ind w:left="1440" w:right="1440"/>
    </w:pPr>
  </w:style>
  <w:style w:type="character" w:customStyle="1" w:styleId="Subscript">
    <w:name w:val="Subscript"/>
    <w:basedOn w:val="DefaultParagraphFont"/>
    <w:rsid w:val="005E702D"/>
    <w:rPr>
      <w:sz w:val="16"/>
      <w:vertAlign w:val="subscript"/>
    </w:rPr>
  </w:style>
  <w:style w:type="character" w:customStyle="1" w:styleId="Superscript">
    <w:name w:val="Superscript"/>
    <w:basedOn w:val="DefaultParagraphFont"/>
    <w:rsid w:val="005E702D"/>
    <w:rPr>
      <w:sz w:val="16"/>
      <w:vertAlign w:val="superscript"/>
    </w:rPr>
  </w:style>
  <w:style w:type="character" w:customStyle="1" w:styleId="Symbols">
    <w:name w:val="Symbols"/>
    <w:basedOn w:val="DefaultParagraphFont"/>
    <w:rsid w:val="005E702D"/>
    <w:rPr>
      <w:rFonts w:ascii="Symbol" w:hAnsi="Symbol"/>
    </w:rPr>
  </w:style>
  <w:style w:type="character" w:customStyle="1" w:styleId="MenuOptions">
    <w:name w:val="Menu Options"/>
    <w:basedOn w:val="DefaultParagraphFont"/>
    <w:rsid w:val="005E702D"/>
    <w:rPr>
      <w:rFonts w:ascii="Arial Narrow" w:hAnsi="Arial Narrow"/>
      <w:smallCaps/>
    </w:rPr>
  </w:style>
  <w:style w:type="character" w:customStyle="1" w:styleId="Buttons">
    <w:name w:val="Buttons"/>
    <w:basedOn w:val="DefaultParagraphFont"/>
    <w:rsid w:val="005E702D"/>
    <w:rPr>
      <w:b/>
    </w:rPr>
  </w:style>
  <w:style w:type="character" w:customStyle="1" w:styleId="Underlined">
    <w:name w:val="Underlined"/>
    <w:basedOn w:val="DefaultParagraphFont"/>
    <w:rsid w:val="005E702D"/>
    <w:rPr>
      <w:u w:val="single"/>
    </w:rPr>
  </w:style>
  <w:style w:type="paragraph" w:customStyle="1" w:styleId="TableBodyTextRight">
    <w:name w:val="Table Body Text Right"/>
    <w:basedOn w:val="TableBodyText"/>
    <w:rsid w:val="005E702D"/>
    <w:pPr>
      <w:widowControl w:val="0"/>
      <w:autoSpaceDE w:val="0"/>
      <w:autoSpaceDN w:val="0"/>
      <w:adjustRightInd w:val="0"/>
      <w:jc w:val="right"/>
    </w:pPr>
    <w:rPr>
      <w:rFonts w:cs="Arial"/>
      <w:szCs w:val="18"/>
    </w:rPr>
  </w:style>
  <w:style w:type="paragraph" w:customStyle="1" w:styleId="CopyrightText">
    <w:name w:val="Copyright Text"/>
    <w:basedOn w:val="BodyText"/>
    <w:rsid w:val="005E702D"/>
    <w:rPr>
      <w:sz w:val="18"/>
    </w:rPr>
  </w:style>
  <w:style w:type="paragraph" w:customStyle="1" w:styleId="BodySmallRight">
    <w:name w:val="Body Small Right"/>
    <w:basedOn w:val="BodyTextRight"/>
    <w:rsid w:val="005E702D"/>
    <w:rPr>
      <w:sz w:val="18"/>
      <w:szCs w:val="18"/>
    </w:rPr>
  </w:style>
  <w:style w:type="paragraph" w:customStyle="1" w:styleId="MarginEdition">
    <w:name w:val="Margin Edition"/>
    <w:basedOn w:val="MarginNote"/>
    <w:rsid w:val="005E702D"/>
    <w:pPr>
      <w:spacing w:before="0" w:after="0"/>
    </w:pPr>
    <w:rPr>
      <w:rFonts w:ascii="Times New Roman" w:hAnsi="Times New Roman"/>
      <w:color w:val="999999"/>
    </w:rPr>
  </w:style>
  <w:style w:type="paragraph" w:customStyle="1" w:styleId="Spacer">
    <w:name w:val="Spacer"/>
    <w:basedOn w:val="Normal"/>
    <w:rsid w:val="005E702D"/>
    <w:rPr>
      <w:sz w:val="2"/>
      <w:szCs w:val="2"/>
    </w:rPr>
  </w:style>
  <w:style w:type="character" w:customStyle="1" w:styleId="Small">
    <w:name w:val="Small"/>
    <w:basedOn w:val="DefaultParagraphFont"/>
    <w:rsid w:val="005E702D"/>
    <w:rPr>
      <w:sz w:val="16"/>
    </w:rPr>
  </w:style>
  <w:style w:type="paragraph" w:customStyle="1" w:styleId="WideTable">
    <w:name w:val="Wide Table"/>
    <w:basedOn w:val="Normal"/>
    <w:rsid w:val="005E702D"/>
    <w:pPr>
      <w:ind w:left="-1418"/>
    </w:pPr>
    <w:rPr>
      <w:sz w:val="2"/>
      <w:szCs w:val="2"/>
    </w:rPr>
  </w:style>
  <w:style w:type="character" w:styleId="PageNumber">
    <w:name w:val="page number"/>
    <w:basedOn w:val="DefaultParagraphFont"/>
    <w:rsid w:val="005E702D"/>
  </w:style>
  <w:style w:type="paragraph" w:styleId="Quote">
    <w:name w:val="Quote"/>
    <w:basedOn w:val="Heading1"/>
    <w:link w:val="QuoteChar"/>
    <w:qFormat/>
    <w:rsid w:val="005E702D"/>
    <w:rPr>
      <w:b w:val="0"/>
      <w:sz w:val="72"/>
      <w:szCs w:val="72"/>
      <w:lang w:val="en-NZ"/>
    </w:rPr>
  </w:style>
  <w:style w:type="character" w:customStyle="1" w:styleId="QuoteChar">
    <w:name w:val="Quote Char"/>
    <w:basedOn w:val="DefaultParagraphFont"/>
    <w:link w:val="Quote"/>
    <w:rsid w:val="005E7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02D"/>
    <w:pPr>
      <w:pageBreakBefore/>
    </w:pPr>
  </w:style>
  <w:style w:type="paragraph" w:customStyle="1" w:styleId="Border">
    <w:name w:val="Border"/>
    <w:basedOn w:val="Normal"/>
    <w:qFormat/>
    <w:rsid w:val="005E7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02D"/>
    <w:rPr>
      <w:b/>
      <w:bCs/>
      <w:i/>
      <w:iCs/>
      <w:color w:val="auto"/>
    </w:rPr>
  </w:style>
  <w:style w:type="paragraph" w:styleId="IntenseQuote">
    <w:name w:val="Intense Quote"/>
    <w:basedOn w:val="Normal"/>
    <w:next w:val="Normal"/>
    <w:link w:val="IntenseQuoteChar"/>
    <w:uiPriority w:val="30"/>
    <w:qFormat/>
    <w:rsid w:val="005E7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02D"/>
    <w:rPr>
      <w:smallCaps/>
      <w:color w:val="auto"/>
      <w:u w:val="single"/>
    </w:rPr>
  </w:style>
  <w:style w:type="character" w:styleId="IntenseReference">
    <w:name w:val="Intense Reference"/>
    <w:basedOn w:val="DefaultParagraphFont"/>
    <w:uiPriority w:val="32"/>
    <w:qFormat/>
    <w:rsid w:val="005E702D"/>
    <w:rPr>
      <w:b/>
      <w:bCs/>
      <w:smallCaps/>
      <w:color w:val="auto"/>
      <w:spacing w:val="5"/>
      <w:u w:val="single"/>
    </w:rPr>
  </w:style>
  <w:style w:type="paragraph" w:customStyle="1" w:styleId="2ColumnHeading">
    <w:name w:val="2Column Heading"/>
    <w:basedOn w:val="BodyText"/>
    <w:qFormat/>
    <w:rsid w:val="005E702D"/>
    <w:pPr>
      <w:spacing w:after="60"/>
      <w:ind w:left="-2268"/>
    </w:pPr>
    <w:rPr>
      <w:b/>
    </w:rPr>
  </w:style>
  <w:style w:type="paragraph" w:customStyle="1" w:styleId="Heading1TOC">
    <w:name w:val="Heading1 TOC"/>
    <w:basedOn w:val="Normal"/>
    <w:qFormat/>
    <w:rsid w:val="005E702D"/>
    <w:pPr>
      <w:spacing w:before="240" w:after="120"/>
    </w:pPr>
    <w:rPr>
      <w:rFonts w:ascii="Times New Roman" w:hAnsi="Times New Roman"/>
      <w:b/>
      <w:sz w:val="32"/>
    </w:rPr>
  </w:style>
  <w:style w:type="paragraph" w:customStyle="1" w:styleId="Heading2TOC">
    <w:name w:val="Heading2 TOC"/>
    <w:basedOn w:val="Normal"/>
    <w:qFormat/>
    <w:rsid w:val="005E702D"/>
    <w:pPr>
      <w:spacing w:before="240" w:after="60"/>
    </w:pPr>
    <w:rPr>
      <w:rFonts w:ascii="Times New Roman" w:hAnsi="Times New Roman"/>
      <w:b/>
      <w:sz w:val="28"/>
    </w:rPr>
  </w:style>
  <w:style w:type="character" w:customStyle="1" w:styleId="Underline">
    <w:name w:val="Underline"/>
    <w:basedOn w:val="DefaultParagraphFont"/>
    <w:qFormat/>
    <w:rsid w:val="005E702D"/>
    <w:rPr>
      <w:u w:val="single"/>
    </w:rPr>
  </w:style>
  <w:style w:type="character" w:customStyle="1" w:styleId="BoldandItalics">
    <w:name w:val="Bold and Italics"/>
    <w:qFormat/>
    <w:rsid w:val="005E702D"/>
    <w:rPr>
      <w:b/>
      <w:i/>
      <w:u w:val="none"/>
    </w:rPr>
  </w:style>
  <w:style w:type="paragraph" w:styleId="BalloonText">
    <w:name w:val="Balloon Text"/>
    <w:basedOn w:val="Normal"/>
    <w:link w:val="BalloonTextChar"/>
    <w:rsid w:val="005E702D"/>
    <w:rPr>
      <w:rFonts w:ascii="Tahoma" w:hAnsi="Tahoma" w:cs="Tahoma"/>
      <w:sz w:val="16"/>
      <w:szCs w:val="16"/>
    </w:rPr>
  </w:style>
  <w:style w:type="character" w:customStyle="1" w:styleId="BalloonTextChar">
    <w:name w:val="Balloon Text Char"/>
    <w:basedOn w:val="DefaultParagraphFont"/>
    <w:link w:val="BalloonText"/>
    <w:rsid w:val="005E7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02D"/>
    <w:rPr>
      <w:b/>
      <w:color w:val="660033"/>
      <w:spacing w:val="0"/>
    </w:rPr>
  </w:style>
  <w:style w:type="paragraph" w:customStyle="1" w:styleId="Nameditemlist">
    <w:name w:val="Named item list"/>
    <w:basedOn w:val="BodyText"/>
    <w:qFormat/>
    <w:rsid w:val="005E702D"/>
    <w:pPr>
      <w:tabs>
        <w:tab w:val="left" w:pos="2835"/>
      </w:tabs>
      <w:ind w:left="2835" w:hanging="2835"/>
    </w:pPr>
  </w:style>
  <w:style w:type="paragraph" w:customStyle="1" w:styleId="BodyTextnopadding">
    <w:name w:val="Body Text no padding"/>
    <w:basedOn w:val="BodyText"/>
    <w:qFormat/>
    <w:rsid w:val="005E702D"/>
    <w:pPr>
      <w:spacing w:before="0" w:after="0"/>
    </w:pPr>
  </w:style>
  <w:style w:type="paragraph" w:customStyle="1" w:styleId="BodyTextBold">
    <w:name w:val="Body Text Bold"/>
    <w:basedOn w:val="BodyText"/>
    <w:qFormat/>
    <w:rsid w:val="005E702D"/>
    <w:rPr>
      <w:b/>
    </w:rPr>
  </w:style>
  <w:style w:type="character" w:styleId="Hyperlink">
    <w:name w:val="Hyperlink"/>
    <w:basedOn w:val="DefaultParagraphFont"/>
    <w:uiPriority w:val="99"/>
    <w:unhideWhenUsed/>
    <w:rsid w:val="000E61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Words>
  <Characters>4370</Characters>
  <Application>Microsoft Office Word</Application>
  <DocSecurity>0</DocSecurity>
  <Lines>161</Lines>
  <Paragraphs>70</Paragraphs>
  <ScaleCrop>false</ScaleCrop>
  <Company>Author-it Software Corporation Ltd.</Company>
  <LinksUpToDate>false</LinksUpToDate>
  <CharactersWithSpaces>4956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TLIX0031X Provide maintenance engineering support in a defence integrated logistics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2024-07-12T07:53:00Z</dcterms:created>
  <dcterms:modified xsi:type="dcterms:W3CDTF">2024-07-12T07:53:00Z</dcterms:modified>
</cp:coreProperties>
</file>