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1B8D" w:rsidP="00A81B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TLIX0023 Identify the roles and functions of the supply chain industry</w:t>
      </w:r>
      <w:r>
        <w:fldChar w:fldCharType="end"/>
      </w:r>
    </w:p>
    <w:p w:rsidR="00A81B8D" w:rsidP="00A81B8D">
      <w:pPr>
        <w:pStyle w:val="Version"/>
        <w:sectPr w:rsidSect="006328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2857" w:rsidP="00632857">
      <w:pPr>
        <w:pStyle w:val="SuperHeading"/>
      </w:pPr>
      <w:r w:rsidRPr="00632857">
        <w:t>TLIX0023 Identify the roles and functions of the supply chain industry</w:t>
      </w:r>
    </w:p>
    <w:p w:rsidR="00000000" w:rsidRPr="00632857" w:rsidP="00632857">
      <w:pPr>
        <w:pStyle w:val="Heading1"/>
      </w:pPr>
      <w:bookmarkStart w:id="1" w:name="O_1121457"/>
      <w:bookmarkEnd w:id="1"/>
      <w:r w:rsidRPr="0063285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28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857" w:rsidP="00632857">
            <w:pPr>
              <w:pStyle w:val="BodyText"/>
            </w:pPr>
            <w:r w:rsidRPr="00632857">
              <w:t>Release 1. This is the first release of this unit of competency in the TLI Transport and Logistics Training Package.</w:t>
            </w:r>
          </w:p>
        </w:tc>
      </w:tr>
    </w:tbl>
    <w:p w:rsidR="00000000" w:rsidRPr="00632857" w:rsidP="00632857">
      <w:pPr>
        <w:pStyle w:val="NoPaddingFontSize1"/>
      </w:pPr>
    </w:p>
    <w:p w:rsidR="00000000" w:rsidRPr="00632857" w:rsidP="00632857">
      <w:pPr>
        <w:pStyle w:val="AllowPageBreak"/>
      </w:pPr>
    </w:p>
    <w:p w:rsidR="00000000" w:rsidRPr="00632857" w:rsidP="00632857">
      <w:pPr>
        <w:pStyle w:val="Heading1"/>
      </w:pPr>
      <w:bookmarkStart w:id="2" w:name="O_1121458"/>
      <w:bookmarkEnd w:id="2"/>
      <w:r w:rsidRPr="0063285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28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857" w:rsidP="00632857">
            <w:pPr>
              <w:pStyle w:val="BodyText"/>
            </w:pPr>
            <w:r w:rsidRPr="00632857">
              <w:t>This unit involves the skills and knowledge required to identify the roles and functions of the supply chain industry.</w:t>
            </w:r>
          </w:p>
          <w:p w:rsidR="00000000" w:rsidRPr="00632857" w:rsidP="00632857">
            <w:pPr>
              <w:pStyle w:val="BodyText"/>
            </w:pPr>
            <w:r w:rsidRPr="00632857">
              <w:t>This unit includes identifying the components of a supply chain, legislative framework and the role and functions within an o</w:t>
            </w:r>
            <w:r w:rsidRPr="00632857">
              <w:t>rganisational structure. It also includes recognising customers and stakeholders, identifying employment pathways, and technology and equipment in the supply chain industry.</w:t>
            </w:r>
          </w:p>
          <w:p w:rsidR="00000000" w:rsidRPr="00632857" w:rsidP="00632857">
            <w:pPr>
              <w:pStyle w:val="BodyText"/>
            </w:pPr>
            <w:r w:rsidRPr="00632857">
              <w:t>Work is performed under some supervision generally within a team environment.</w:t>
            </w:r>
          </w:p>
          <w:p w:rsidR="00000000" w:rsidRPr="00632857" w:rsidP="00632857">
            <w:pPr>
              <w:pStyle w:val="BodyText"/>
            </w:pPr>
            <w:r w:rsidRPr="00632857">
              <w:t>No l</w:t>
            </w:r>
            <w:r w:rsidRPr="00632857">
              <w:t>icensing, legislative or certification requirements apply to this unit at the time of publication.</w:t>
            </w:r>
          </w:p>
        </w:tc>
      </w:tr>
    </w:tbl>
    <w:p w:rsidR="00000000" w:rsidRPr="00632857" w:rsidP="00632857">
      <w:pPr>
        <w:pStyle w:val="NoPaddingFontSize1"/>
      </w:pPr>
    </w:p>
    <w:p w:rsidR="00000000" w:rsidRPr="00632857" w:rsidP="00632857">
      <w:pPr>
        <w:pStyle w:val="AllowPageBreak"/>
      </w:pPr>
    </w:p>
    <w:p w:rsidR="00000000" w:rsidRPr="00632857" w:rsidP="00632857">
      <w:pPr>
        <w:pStyle w:val="Heading1"/>
      </w:pPr>
      <w:bookmarkStart w:id="3" w:name="O_1121459"/>
      <w:bookmarkEnd w:id="3"/>
      <w:r w:rsidRPr="0063285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28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857" w:rsidP="00632857">
            <w:pPr>
              <w:pStyle w:val="BodyText"/>
            </w:pPr>
            <w:r w:rsidRPr="00632857">
              <w:t>Not applicable.</w:t>
            </w:r>
          </w:p>
        </w:tc>
      </w:tr>
    </w:tbl>
    <w:p w:rsidR="00000000" w:rsidRPr="00632857" w:rsidP="00632857">
      <w:pPr>
        <w:pStyle w:val="NoPaddingFontSize1"/>
      </w:pPr>
    </w:p>
    <w:p w:rsidR="00000000" w:rsidRPr="00632857" w:rsidP="00632857">
      <w:pPr>
        <w:pStyle w:val="AllowPageBreak"/>
      </w:pPr>
    </w:p>
    <w:p w:rsidR="00000000" w:rsidRPr="00632857" w:rsidP="00632857">
      <w:pPr>
        <w:pStyle w:val="Heading1"/>
      </w:pPr>
      <w:bookmarkStart w:id="4" w:name="O_1121460"/>
      <w:bookmarkEnd w:id="4"/>
      <w:r w:rsidRPr="0063285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28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857" w:rsidP="00632857">
            <w:pPr>
              <w:pStyle w:val="BodyText"/>
            </w:pPr>
            <w:r w:rsidRPr="00632857">
              <w:t>Logistics</w:t>
            </w:r>
          </w:p>
        </w:tc>
      </w:tr>
    </w:tbl>
    <w:p w:rsidR="00000000" w:rsidRPr="00632857" w:rsidP="00632857">
      <w:pPr>
        <w:pStyle w:val="NoPaddingFontSize1"/>
      </w:pPr>
    </w:p>
    <w:p w:rsidR="00000000" w:rsidRPr="00632857" w:rsidP="00632857">
      <w:pPr>
        <w:pStyle w:val="AllowPageBreak"/>
      </w:pPr>
    </w:p>
    <w:p w:rsidR="00000000" w:rsidRPr="00632857" w:rsidP="00632857">
      <w:pPr>
        <w:pStyle w:val="Heading1"/>
      </w:pPr>
      <w:bookmarkStart w:id="5" w:name="O_1121461"/>
      <w:bookmarkEnd w:id="5"/>
      <w:r w:rsidRPr="0063285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28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857" w:rsidP="00632857">
            <w:pPr>
              <w:pStyle w:val="BodyText"/>
            </w:pPr>
            <w:r w:rsidRPr="00632857">
              <w:t>Not applicable.</w:t>
            </w:r>
          </w:p>
        </w:tc>
      </w:tr>
    </w:tbl>
    <w:p w:rsidR="00000000" w:rsidRPr="00632857" w:rsidP="00632857">
      <w:pPr>
        <w:pStyle w:val="NoPaddingFontSize1"/>
      </w:pPr>
    </w:p>
    <w:p w:rsidR="00000000" w:rsidRPr="00632857" w:rsidP="00632857">
      <w:pPr>
        <w:pStyle w:val="AllowPageBreak"/>
      </w:pPr>
    </w:p>
    <w:p w:rsidR="00000000" w:rsidRPr="00632857" w:rsidP="00632857">
      <w:pPr>
        <w:pStyle w:val="Heading1"/>
      </w:pPr>
      <w:bookmarkStart w:id="6" w:name="O_1121462"/>
      <w:bookmarkEnd w:id="6"/>
      <w:r w:rsidRPr="00632857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6328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857" w:rsidP="00632857">
            <w:pPr>
              <w:pStyle w:val="BodyText"/>
            </w:pPr>
            <w:r w:rsidRPr="00632857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857">
            <w:pPr>
              <w:pStyle w:val="BodyText"/>
              <w:rPr>
                <w:lang w:val="en-NZ"/>
              </w:rPr>
            </w:pPr>
            <w:r w:rsidRPr="00632857">
              <w:rPr>
                <w:rStyle w:val="SpecialBold"/>
              </w:rPr>
              <w:t>PERFORMANCE CRITERIA</w:t>
            </w:r>
          </w:p>
        </w:tc>
      </w:tr>
      <w:tr w:rsidTr="006328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857">
            <w:pPr>
              <w:pStyle w:val="BodyText"/>
              <w:rPr>
                <w:lang w:val="en-NZ"/>
              </w:rPr>
            </w:pPr>
            <w:r w:rsidRPr="00632857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857">
            <w:pPr>
              <w:pStyle w:val="BodyText"/>
              <w:rPr>
                <w:lang w:val="en-NZ"/>
              </w:rPr>
            </w:pPr>
            <w:r w:rsidRPr="00632857">
              <w:t>Performance criteria describe the performance needed to demonstrate achievement of the element.</w:t>
            </w:r>
          </w:p>
        </w:tc>
      </w:tr>
      <w:tr w:rsidTr="006328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857" w:rsidP="00632857">
            <w:pPr>
              <w:pStyle w:val="BodyText"/>
            </w:pPr>
            <w:r w:rsidRPr="00632857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857" w:rsidP="00632857">
            <w:pPr>
              <w:pStyle w:val="BodyText"/>
            </w:pPr>
            <w:r w:rsidRPr="00632857">
              <w:rPr>
                <w:rStyle w:val="SpecialBold"/>
              </w:rPr>
              <w:t>Identify components and functions of a supply chain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857">
            <w:pPr>
              <w:pStyle w:val="BodyText"/>
              <w:rPr>
                <w:lang w:val="en-NZ"/>
              </w:rPr>
            </w:pPr>
            <w:r w:rsidRPr="00632857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857">
            <w:pPr>
              <w:pStyle w:val="BodyText"/>
              <w:rPr>
                <w:lang w:val="en-NZ"/>
              </w:rPr>
            </w:pPr>
            <w:r w:rsidRPr="00632857">
              <w:t xml:space="preserve">Participants and the purpose of their roles in a supply chain are identified </w:t>
            </w:r>
          </w:p>
        </w:tc>
      </w:tr>
      <w:tr w:rsidTr="006328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85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857">
            <w:pPr>
              <w:pStyle w:val="BodyText"/>
              <w:rPr>
                <w:lang w:val="en-NZ"/>
              </w:rPr>
            </w:pPr>
            <w:r w:rsidRPr="00632857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857">
            <w:pPr>
              <w:pStyle w:val="BodyText"/>
              <w:rPr>
                <w:lang w:val="en-NZ"/>
              </w:rPr>
            </w:pPr>
            <w:r w:rsidRPr="00632857">
              <w:t>Relationship between supply chain components is identified</w:t>
            </w:r>
          </w:p>
        </w:tc>
      </w:tr>
      <w:tr w:rsidTr="006328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85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857">
            <w:pPr>
              <w:pStyle w:val="BodyText"/>
              <w:rPr>
                <w:lang w:val="en-NZ"/>
              </w:rPr>
            </w:pPr>
            <w:r w:rsidRPr="00632857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857">
            <w:pPr>
              <w:pStyle w:val="BodyText"/>
              <w:rPr>
                <w:lang w:val="en-NZ"/>
              </w:rPr>
            </w:pPr>
            <w:r w:rsidRPr="00632857">
              <w:t xml:space="preserve">Operational </w:t>
            </w:r>
            <w:r w:rsidRPr="00632857">
              <w:t>processes in a supply chain are identified</w:t>
            </w:r>
          </w:p>
        </w:tc>
      </w:tr>
      <w:tr w:rsidTr="006328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85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857">
            <w:pPr>
              <w:pStyle w:val="BodyText"/>
              <w:rPr>
                <w:lang w:val="en-NZ"/>
              </w:rPr>
            </w:pPr>
            <w:r w:rsidRPr="00632857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857">
            <w:pPr>
              <w:pStyle w:val="BodyText"/>
              <w:rPr>
                <w:lang w:val="en-NZ"/>
              </w:rPr>
            </w:pPr>
            <w:r w:rsidRPr="00632857">
              <w:t>Work roles and functions within a supply chain are identified</w:t>
            </w:r>
          </w:p>
        </w:tc>
      </w:tr>
      <w:tr w:rsidTr="006328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85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857">
            <w:pPr>
              <w:pStyle w:val="BodyText"/>
              <w:rPr>
                <w:lang w:val="en-NZ"/>
              </w:rPr>
            </w:pPr>
            <w:r w:rsidRPr="00632857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857">
            <w:pPr>
              <w:pStyle w:val="BodyText"/>
              <w:rPr>
                <w:lang w:val="en-NZ"/>
              </w:rPr>
            </w:pPr>
            <w:r w:rsidRPr="00632857">
              <w:t>Relationships of operational processes in a supply chain are identified</w:t>
            </w:r>
          </w:p>
        </w:tc>
      </w:tr>
      <w:tr w:rsidTr="006328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857" w:rsidP="00632857">
            <w:pPr>
              <w:pStyle w:val="BodyText"/>
            </w:pPr>
            <w:r w:rsidRPr="00632857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857" w:rsidP="00632857">
            <w:pPr>
              <w:pStyle w:val="BodyText"/>
            </w:pPr>
            <w:r w:rsidRPr="00632857">
              <w:rPr>
                <w:rStyle w:val="SpecialBold"/>
              </w:rPr>
              <w:t>Recognise customers and stakeholders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857">
            <w:pPr>
              <w:pStyle w:val="BodyText"/>
              <w:rPr>
                <w:lang w:val="en-NZ"/>
              </w:rPr>
            </w:pPr>
            <w:r w:rsidRPr="00632857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857">
            <w:pPr>
              <w:pStyle w:val="BodyText"/>
              <w:rPr>
                <w:lang w:val="en-NZ"/>
              </w:rPr>
            </w:pPr>
            <w:r w:rsidRPr="00632857">
              <w:t>Internal and external</w:t>
            </w:r>
            <w:r w:rsidRPr="00632857">
              <w:t xml:space="preserve"> stakeholders and customers of a supply chain are identified</w:t>
            </w:r>
          </w:p>
        </w:tc>
      </w:tr>
      <w:tr w:rsidTr="006328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85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857">
            <w:pPr>
              <w:pStyle w:val="BodyText"/>
              <w:rPr>
                <w:lang w:val="en-NZ"/>
              </w:rPr>
            </w:pPr>
            <w:r w:rsidRPr="00632857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857">
            <w:pPr>
              <w:pStyle w:val="BodyText"/>
              <w:rPr>
                <w:lang w:val="en-NZ"/>
              </w:rPr>
            </w:pPr>
            <w:r w:rsidRPr="00632857">
              <w:t>Internal and external stakeholders</w:t>
            </w:r>
            <w:r>
              <w:t>’</w:t>
            </w:r>
            <w:r w:rsidRPr="00632857">
              <w:t xml:space="preserve"> respective roles within the supply chain are identified</w:t>
            </w:r>
          </w:p>
        </w:tc>
      </w:tr>
      <w:tr w:rsidTr="006328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85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857">
            <w:pPr>
              <w:pStyle w:val="BodyText"/>
              <w:rPr>
                <w:lang w:val="en-NZ"/>
              </w:rPr>
            </w:pPr>
            <w:r w:rsidRPr="00632857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857">
            <w:pPr>
              <w:pStyle w:val="BodyText"/>
              <w:rPr>
                <w:lang w:val="en-NZ"/>
              </w:rPr>
            </w:pPr>
            <w:r w:rsidRPr="00632857">
              <w:t>Services provided to customers are identified</w:t>
            </w:r>
          </w:p>
        </w:tc>
      </w:tr>
      <w:tr w:rsidTr="006328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857" w:rsidP="00632857">
            <w:pPr>
              <w:pStyle w:val="BodyText"/>
            </w:pPr>
            <w:r w:rsidRPr="00632857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857" w:rsidP="00632857">
            <w:pPr>
              <w:pStyle w:val="BodyText"/>
            </w:pPr>
            <w:r w:rsidRPr="00632857">
              <w:rPr>
                <w:rStyle w:val="SpecialBold"/>
              </w:rPr>
              <w:t>Identify legislative framework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857">
            <w:pPr>
              <w:pStyle w:val="BodyText"/>
              <w:rPr>
                <w:lang w:val="en-NZ"/>
              </w:rPr>
            </w:pPr>
            <w:r w:rsidRPr="00632857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857">
            <w:pPr>
              <w:pStyle w:val="BodyText"/>
              <w:rPr>
                <w:lang w:val="en-NZ"/>
              </w:rPr>
            </w:pPr>
            <w:r w:rsidRPr="00632857">
              <w:t>Bodies responsible for establishing and managing standards for supply chain organisations are identified</w:t>
            </w:r>
          </w:p>
        </w:tc>
      </w:tr>
      <w:tr w:rsidTr="006328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85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857">
            <w:pPr>
              <w:pStyle w:val="BodyText"/>
              <w:rPr>
                <w:lang w:val="en-NZ"/>
              </w:rPr>
            </w:pPr>
            <w:r w:rsidRPr="00632857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857">
            <w:pPr>
              <w:pStyle w:val="BodyText"/>
              <w:rPr>
                <w:lang w:val="en-NZ"/>
              </w:rPr>
            </w:pPr>
            <w:r w:rsidRPr="00632857">
              <w:t>Legislation, regulations, regulatory bodies and licensing requirements governing the industry are determined</w:t>
            </w:r>
          </w:p>
        </w:tc>
      </w:tr>
      <w:tr w:rsidTr="006328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857" w:rsidP="00632857">
            <w:pPr>
              <w:pStyle w:val="BodyText"/>
            </w:pPr>
            <w:r w:rsidRPr="00632857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857" w:rsidP="00632857">
            <w:pPr>
              <w:pStyle w:val="BodyText"/>
            </w:pPr>
            <w:r w:rsidRPr="00632857">
              <w:rPr>
                <w:rStyle w:val="SpecialBold"/>
              </w:rPr>
              <w:t>Identify role functions in organisational structure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857">
            <w:pPr>
              <w:pStyle w:val="BodyText"/>
              <w:rPr>
                <w:lang w:val="en-NZ"/>
              </w:rPr>
            </w:pPr>
            <w:r w:rsidRPr="00632857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857">
            <w:pPr>
              <w:pStyle w:val="BodyText"/>
              <w:rPr>
                <w:lang w:val="en-NZ"/>
              </w:rPr>
            </w:pPr>
            <w:r w:rsidRPr="00632857">
              <w:t>Organisational structures, work roles and functions are described</w:t>
            </w:r>
          </w:p>
        </w:tc>
      </w:tr>
      <w:tr w:rsidTr="006328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85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857">
            <w:pPr>
              <w:pStyle w:val="BodyText"/>
              <w:rPr>
                <w:lang w:val="en-NZ"/>
              </w:rPr>
            </w:pPr>
            <w:r w:rsidRPr="00632857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857">
            <w:pPr>
              <w:pStyle w:val="BodyText"/>
              <w:rPr>
                <w:lang w:val="en-NZ"/>
              </w:rPr>
            </w:pPr>
            <w:r w:rsidRPr="00632857">
              <w:t>Organisational structure of the supply chain industry and the structural relationship between occupations, functions and classification grouping is outlined</w:t>
            </w:r>
          </w:p>
        </w:tc>
      </w:tr>
      <w:tr w:rsidTr="006328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85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857">
            <w:pPr>
              <w:pStyle w:val="BodyText"/>
              <w:rPr>
                <w:lang w:val="en-NZ"/>
              </w:rPr>
            </w:pPr>
            <w:r w:rsidRPr="00632857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857">
            <w:pPr>
              <w:pStyle w:val="BodyText"/>
              <w:rPr>
                <w:lang w:val="en-NZ"/>
              </w:rPr>
            </w:pPr>
            <w:r w:rsidRPr="00632857">
              <w:t>Equipment and technology features and functions used in the workplace are identified</w:t>
            </w:r>
          </w:p>
        </w:tc>
      </w:tr>
      <w:tr w:rsidTr="006328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85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857">
            <w:pPr>
              <w:pStyle w:val="BodyText"/>
              <w:rPr>
                <w:lang w:val="en-NZ"/>
              </w:rPr>
            </w:pPr>
            <w:r w:rsidRPr="00632857">
              <w:rPr>
                <w:rStyle w:val="SpecialBold"/>
              </w:rPr>
              <w:t>4.4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857">
            <w:pPr>
              <w:pStyle w:val="BodyText"/>
              <w:rPr>
                <w:lang w:val="en-NZ"/>
              </w:rPr>
            </w:pPr>
            <w:r w:rsidRPr="00632857">
              <w:t>Individual responsibilities stated in workplace policies and procedures are demonstrated</w:t>
            </w:r>
          </w:p>
        </w:tc>
      </w:tr>
      <w:tr w:rsidTr="006328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85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857">
            <w:pPr>
              <w:pStyle w:val="BodyText"/>
              <w:rPr>
                <w:lang w:val="en-NZ"/>
              </w:rPr>
            </w:pPr>
            <w:r w:rsidRPr="00632857">
              <w:rPr>
                <w:rStyle w:val="SpecialBold"/>
              </w:rPr>
              <w:t>4.5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857">
            <w:pPr>
              <w:pStyle w:val="BodyText"/>
              <w:rPr>
                <w:lang w:val="en-NZ"/>
              </w:rPr>
            </w:pPr>
            <w:r w:rsidRPr="00632857">
              <w:t>Rights and responsibilities of workers under contracts are identified</w:t>
            </w:r>
          </w:p>
        </w:tc>
      </w:tr>
      <w:tr w:rsidTr="006328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85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857">
            <w:pPr>
              <w:pStyle w:val="BodyText"/>
              <w:rPr>
                <w:lang w:val="en-NZ"/>
              </w:rPr>
            </w:pPr>
            <w:r w:rsidRPr="00632857">
              <w:rPr>
                <w:rStyle w:val="SpecialBold"/>
              </w:rPr>
              <w:t>4.6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857">
            <w:pPr>
              <w:pStyle w:val="BodyText"/>
              <w:rPr>
                <w:lang w:val="en-NZ"/>
              </w:rPr>
            </w:pPr>
            <w:r w:rsidRPr="00632857">
              <w:t>Job roles associated with occupations in the transport industry are summarised within each mode</w:t>
            </w:r>
          </w:p>
        </w:tc>
      </w:tr>
      <w:tr w:rsidTr="006328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857" w:rsidP="00632857">
            <w:pPr>
              <w:pStyle w:val="BodyText"/>
            </w:pPr>
            <w:r w:rsidRPr="00632857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857" w:rsidP="00632857">
            <w:pPr>
              <w:pStyle w:val="BodyText"/>
            </w:pPr>
            <w:r w:rsidRPr="00632857">
              <w:rPr>
                <w:rStyle w:val="SpecialBold"/>
              </w:rPr>
              <w:t xml:space="preserve">Identify employment pathways in the </w:t>
            </w:r>
            <w:r w:rsidRPr="00632857">
              <w:t>s</w:t>
            </w:r>
            <w:r w:rsidRPr="00632857">
              <w:rPr>
                <w:rStyle w:val="SpecialBold"/>
              </w:rPr>
              <w:t xml:space="preserve">upply </w:t>
            </w:r>
            <w:r w:rsidRPr="00632857">
              <w:t>c</w:t>
            </w:r>
            <w:r w:rsidRPr="00632857">
              <w:rPr>
                <w:rStyle w:val="SpecialBold"/>
              </w:rPr>
              <w:t>hain industry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857">
            <w:pPr>
              <w:pStyle w:val="BodyText"/>
              <w:rPr>
                <w:lang w:val="en-NZ"/>
              </w:rPr>
            </w:pPr>
            <w:r w:rsidRPr="00632857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857">
            <w:pPr>
              <w:pStyle w:val="BodyText"/>
              <w:rPr>
                <w:lang w:val="en-NZ"/>
              </w:rPr>
            </w:pPr>
            <w:r w:rsidRPr="00632857">
              <w:t>Diversity and inclusion opportunities in job roles are identified as they apply to the supply c</w:t>
            </w:r>
            <w:r w:rsidRPr="00632857">
              <w:t>hain industry</w:t>
            </w:r>
          </w:p>
        </w:tc>
      </w:tr>
      <w:tr w:rsidTr="006328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85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857">
            <w:pPr>
              <w:pStyle w:val="BodyText"/>
              <w:rPr>
                <w:lang w:val="en-NZ"/>
              </w:rPr>
            </w:pPr>
            <w:r w:rsidRPr="00632857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857">
            <w:pPr>
              <w:pStyle w:val="BodyText"/>
              <w:rPr>
                <w:lang w:val="en-NZ"/>
              </w:rPr>
            </w:pPr>
            <w:r w:rsidRPr="00632857">
              <w:t xml:space="preserve">Support roles that assist operational departments within </w:t>
            </w:r>
            <w:r w:rsidRPr="00632857">
              <w:t>the supply chain industry are identified</w:t>
            </w:r>
          </w:p>
        </w:tc>
      </w:tr>
      <w:tr w:rsidTr="006328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85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857">
            <w:pPr>
              <w:pStyle w:val="BodyText"/>
              <w:rPr>
                <w:lang w:val="en-NZ"/>
              </w:rPr>
            </w:pPr>
            <w:r w:rsidRPr="00632857">
              <w:rPr>
                <w:rStyle w:val="SpecialBold"/>
              </w:rPr>
              <w:t>5.3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857">
            <w:pPr>
              <w:pStyle w:val="BodyText"/>
              <w:rPr>
                <w:lang w:val="en-NZ"/>
              </w:rPr>
            </w:pPr>
            <w:r w:rsidRPr="00632857">
              <w:t>Forms of employment are determined and classified within the supply chain industry</w:t>
            </w:r>
          </w:p>
        </w:tc>
      </w:tr>
      <w:tr w:rsidTr="006328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85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857">
            <w:pPr>
              <w:pStyle w:val="BodyText"/>
              <w:rPr>
                <w:lang w:val="en-NZ"/>
              </w:rPr>
            </w:pPr>
            <w:r w:rsidRPr="00632857">
              <w:rPr>
                <w:rStyle w:val="SpecialBold"/>
              </w:rPr>
              <w:t>5.4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857">
            <w:pPr>
              <w:pStyle w:val="BodyText"/>
              <w:rPr>
                <w:lang w:val="en-NZ"/>
              </w:rPr>
            </w:pPr>
            <w:r w:rsidRPr="00632857">
              <w:t>Career development pathways and training</w:t>
            </w:r>
            <w:r w:rsidRPr="00632857">
              <w:t xml:space="preserve"> opportunities within the supply chain are identified</w:t>
            </w:r>
          </w:p>
        </w:tc>
      </w:tr>
      <w:tr w:rsidTr="006328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857" w:rsidP="00632857">
            <w:pPr>
              <w:pStyle w:val="BodyText"/>
            </w:pPr>
            <w:r w:rsidRPr="00632857">
              <w:rPr>
                <w:rStyle w:val="SpecialBold"/>
              </w:rPr>
              <w:t>6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857" w:rsidP="00632857">
            <w:pPr>
              <w:pStyle w:val="BodyText"/>
            </w:pPr>
            <w:r w:rsidRPr="00632857">
              <w:rPr>
                <w:rStyle w:val="SpecialBold"/>
              </w:rPr>
              <w:t>Identify technology and equipment in the supply chain industry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857">
            <w:pPr>
              <w:pStyle w:val="BodyText"/>
              <w:rPr>
                <w:lang w:val="en-NZ"/>
              </w:rPr>
            </w:pPr>
            <w:r w:rsidRPr="00632857">
              <w:rPr>
                <w:rStyle w:val="SpecialBold"/>
              </w:rPr>
              <w:t>6.1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857">
            <w:pPr>
              <w:pStyle w:val="BodyText"/>
              <w:rPr>
                <w:lang w:val="en-NZ"/>
              </w:rPr>
            </w:pPr>
            <w:r w:rsidRPr="00632857">
              <w:t>Technology systems used in the supply chain industry are identified</w:t>
            </w:r>
          </w:p>
        </w:tc>
      </w:tr>
      <w:tr w:rsidTr="0063285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85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857">
            <w:pPr>
              <w:pStyle w:val="BodyText"/>
              <w:rPr>
                <w:lang w:val="en-NZ"/>
              </w:rPr>
            </w:pPr>
            <w:r w:rsidRPr="00632857">
              <w:rPr>
                <w:rStyle w:val="SpecialBold"/>
              </w:rPr>
              <w:t>6.2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857" w:rsidP="00632857">
            <w:pPr>
              <w:pStyle w:val="BodyText"/>
            </w:pPr>
            <w:r w:rsidRPr="00632857">
              <w:t>Functionality and application of vehicles, plant and equipment are identified</w:t>
            </w:r>
          </w:p>
        </w:tc>
      </w:tr>
    </w:tbl>
    <w:p w:rsidR="00000000" w:rsidRPr="00632857" w:rsidP="00632857">
      <w:pPr>
        <w:pStyle w:val="NoPaddingFontSize1"/>
      </w:pPr>
    </w:p>
    <w:p w:rsidR="00000000" w:rsidRPr="00632857" w:rsidP="00632857">
      <w:pPr>
        <w:pStyle w:val="AllowPageBreak"/>
      </w:pPr>
    </w:p>
    <w:p w:rsidR="00000000" w:rsidRPr="00632857" w:rsidP="00632857">
      <w:pPr>
        <w:pStyle w:val="Heading1"/>
      </w:pPr>
      <w:bookmarkStart w:id="7" w:name="O_1121463"/>
      <w:bookmarkEnd w:id="7"/>
      <w:r w:rsidRPr="0063285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28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857" w:rsidP="00632857">
            <w:pPr>
              <w:pStyle w:val="BodyText"/>
            </w:pPr>
            <w:r w:rsidRPr="00632857">
              <w:t>Foundation skills essential to performance are explicit in the performance criteria of this unit of competency.</w:t>
            </w:r>
          </w:p>
        </w:tc>
      </w:tr>
    </w:tbl>
    <w:p w:rsidR="00000000" w:rsidRPr="00632857" w:rsidP="00632857">
      <w:pPr>
        <w:pStyle w:val="NoPaddingFontSize1"/>
      </w:pPr>
    </w:p>
    <w:p w:rsidR="00000000" w:rsidRPr="00632857" w:rsidP="00632857">
      <w:pPr>
        <w:pStyle w:val="AllowPageBreak"/>
      </w:pPr>
    </w:p>
    <w:p w:rsidR="00000000" w:rsidRPr="00632857" w:rsidP="00632857">
      <w:pPr>
        <w:pStyle w:val="Heading1"/>
      </w:pPr>
      <w:bookmarkStart w:id="8" w:name="O_1121464"/>
      <w:bookmarkEnd w:id="8"/>
      <w:r w:rsidRPr="0063285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28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857" w:rsidP="00632857">
            <w:pPr>
              <w:pStyle w:val="BodyText"/>
            </w:pPr>
            <w:r w:rsidRPr="00632857">
              <w:t>Range is restricted to essential operating conditions and any other variables essential to the work environment.</w:t>
            </w:r>
          </w:p>
          <w:p w:rsidR="00000000" w:rsidRPr="00632857" w:rsidP="00632857">
            <w:pPr>
              <w:pStyle w:val="BodyText"/>
            </w:pPr>
            <w:r w:rsidRPr="00632857">
              <w:t>Non-essential conditions may be found in the TLI Transport and Logistics Training Package Companion Volume Implementation G</w:t>
            </w:r>
            <w:r w:rsidRPr="00632857">
              <w:t>uide.</w:t>
            </w:r>
          </w:p>
        </w:tc>
      </w:tr>
    </w:tbl>
    <w:p w:rsidR="00000000" w:rsidRPr="00632857" w:rsidP="00632857">
      <w:pPr>
        <w:pStyle w:val="NoPaddingFontSize1"/>
      </w:pPr>
    </w:p>
    <w:p w:rsidR="00000000" w:rsidRPr="00632857" w:rsidP="00632857">
      <w:pPr>
        <w:pStyle w:val="AllowPageBreak"/>
      </w:pPr>
    </w:p>
    <w:p w:rsidR="00000000" w:rsidRPr="00632857" w:rsidP="00632857">
      <w:pPr>
        <w:pStyle w:val="Heading1"/>
      </w:pPr>
      <w:bookmarkStart w:id="9" w:name="O_1121465"/>
      <w:bookmarkEnd w:id="9"/>
      <w:r w:rsidRPr="0063285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28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857" w:rsidP="00632857">
            <w:pPr>
              <w:pStyle w:val="BodyText"/>
            </w:pPr>
            <w:r w:rsidRPr="00632857">
              <w:t>This is a new unit. No equivalent unit.</w:t>
            </w:r>
          </w:p>
        </w:tc>
      </w:tr>
    </w:tbl>
    <w:p w:rsidR="00000000" w:rsidRPr="00632857" w:rsidP="00632857">
      <w:pPr>
        <w:pStyle w:val="NoPaddingFontSize1"/>
      </w:pPr>
    </w:p>
    <w:p w:rsidR="00000000" w:rsidRPr="00632857" w:rsidP="00632857">
      <w:pPr>
        <w:pStyle w:val="AllowPageBreak"/>
      </w:pPr>
    </w:p>
    <w:p w:rsidR="00000000" w:rsidRPr="00632857" w:rsidP="00632857">
      <w:pPr>
        <w:pStyle w:val="Heading1"/>
      </w:pPr>
      <w:bookmarkStart w:id="10" w:name="O_1121472"/>
      <w:bookmarkEnd w:id="10"/>
      <w:r w:rsidRPr="00632857">
        <w:t>Links</w:t>
      </w:r>
    </w:p>
    <w:p w:rsidR="00000000" w:rsidRPr="00632857" w:rsidP="00A81B8D">
      <w:pPr>
        <w:pStyle w:val="BodyText"/>
      </w:pPr>
      <w:r w:rsidRPr="006328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468B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32857" w:rsidP="00A81B8D">
      <w:pPr>
        <w:pStyle w:val="BodyText"/>
        <w:sectPr w:rsidSect="0063285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32857" w:rsidP="00632857">
      <w:pPr>
        <w:pStyle w:val="SuperHeading"/>
      </w:pPr>
      <w:r w:rsidRPr="00632857">
        <w:t>Assessment Requirements for TLIX0023 Identify the roles and functions of the supply chain industry</w:t>
      </w:r>
    </w:p>
    <w:p w:rsidR="00000000" w:rsidRPr="00632857" w:rsidP="00632857">
      <w:pPr>
        <w:pStyle w:val="Heading1"/>
      </w:pPr>
      <w:bookmarkStart w:id="11" w:name="O_1121467"/>
      <w:bookmarkEnd w:id="11"/>
      <w:r w:rsidRPr="0063285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28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857" w:rsidP="00632857">
            <w:pPr>
              <w:pStyle w:val="BodyText"/>
            </w:pPr>
            <w:r w:rsidRPr="00632857">
              <w:t>Release 1. This is the first release of this unit of competency in the TLI Transport and Logistics Training Package.</w:t>
            </w:r>
          </w:p>
        </w:tc>
      </w:tr>
    </w:tbl>
    <w:p w:rsidR="00000000" w:rsidRPr="00632857" w:rsidP="00632857">
      <w:pPr>
        <w:pStyle w:val="NoPaddingFontSize1"/>
      </w:pPr>
    </w:p>
    <w:p w:rsidR="00000000" w:rsidRPr="00632857" w:rsidP="00632857">
      <w:pPr>
        <w:pStyle w:val="AllowPageBreak"/>
      </w:pPr>
    </w:p>
    <w:p w:rsidR="00000000" w:rsidRPr="00632857" w:rsidP="00632857">
      <w:pPr>
        <w:pStyle w:val="Heading1"/>
      </w:pPr>
      <w:bookmarkStart w:id="12" w:name="O_1121468"/>
      <w:bookmarkEnd w:id="12"/>
      <w:r w:rsidRPr="0063285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28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857">
            <w:pPr>
              <w:pStyle w:val="BodyText"/>
              <w:rPr>
                <w:lang w:val="en-NZ"/>
              </w:rPr>
            </w:pPr>
            <w:r w:rsidRPr="00632857">
              <w:t>Evidence required to demonstrate compete</w:t>
            </w:r>
            <w:r w:rsidRPr="00632857">
              <w:t xml:space="preserve">nce in this unit must be relevant to and satisfy all the requirements of the elements and performance criteria on at least one occasion and include: </w:t>
            </w:r>
          </w:p>
        </w:tc>
      </w:tr>
      <w:tr w:rsidTr="006328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857" w:rsidP="00632857">
            <w:pPr>
              <w:pStyle w:val="ListBullet"/>
            </w:pPr>
            <w:r w:rsidRPr="00632857">
              <w:t xml:space="preserve">demonstrating individual workplace responsibilities </w:t>
            </w:r>
          </w:p>
          <w:p w:rsidR="00000000" w:rsidRPr="00632857" w:rsidP="00632857">
            <w:pPr>
              <w:pStyle w:val="ListBullet"/>
            </w:pPr>
            <w:r w:rsidRPr="00632857">
              <w:t>identifying career development pathways and trainin</w:t>
            </w:r>
            <w:r w:rsidRPr="00632857">
              <w:t>g opportunities within supply chain organisations</w:t>
            </w:r>
          </w:p>
          <w:p w:rsidR="00000000" w:rsidRPr="00632857" w:rsidP="00632857">
            <w:pPr>
              <w:pStyle w:val="ListBullet"/>
            </w:pPr>
            <w:r w:rsidRPr="00632857">
              <w:t>identifying functionality and application of vehicles, plant and equipment used in the supply chain</w:t>
            </w:r>
          </w:p>
          <w:p w:rsidR="00000000" w:rsidRPr="00632857" w:rsidP="00632857">
            <w:pPr>
              <w:pStyle w:val="ListBullet"/>
            </w:pPr>
            <w:r w:rsidRPr="00632857">
              <w:t>identifying opportunities for inclusion and diversity in supply chain job roles</w:t>
            </w:r>
          </w:p>
          <w:p w:rsidR="00000000" w:rsidRPr="00632857" w:rsidP="00632857">
            <w:pPr>
              <w:pStyle w:val="ListBullet"/>
            </w:pPr>
            <w:r w:rsidRPr="00632857">
              <w:t>identifying participants a</w:t>
            </w:r>
            <w:r w:rsidRPr="00632857">
              <w:t>nd the purpose of their roles in the supply chain</w:t>
            </w:r>
          </w:p>
          <w:p w:rsidR="00000000" w:rsidRPr="00632857" w:rsidP="00632857">
            <w:pPr>
              <w:pStyle w:val="ListBullet"/>
            </w:pPr>
            <w:r w:rsidRPr="00632857">
              <w:t>identifying role functions within a supply chain organisational structure</w:t>
            </w:r>
          </w:p>
          <w:p w:rsidR="00000000" w:rsidRPr="00632857" w:rsidP="00632857">
            <w:pPr>
              <w:pStyle w:val="ListBullet"/>
            </w:pPr>
            <w:r w:rsidRPr="00632857">
              <w:t>identifying services provided to customers</w:t>
            </w:r>
          </w:p>
          <w:p w:rsidR="00000000" w:rsidRPr="00632857" w:rsidP="00632857">
            <w:pPr>
              <w:pStyle w:val="ListBullet"/>
            </w:pPr>
            <w:r w:rsidRPr="00632857">
              <w:t>identifying technology systems used in the supply chain industry</w:t>
            </w:r>
          </w:p>
          <w:p w:rsidR="00000000" w:rsidRPr="00632857" w:rsidP="00632857">
            <w:pPr>
              <w:pStyle w:val="ListBullet"/>
            </w:pPr>
            <w:r w:rsidRPr="00632857">
              <w:t>identifying the bodies responsible for establishing and managing supply chain standards</w:t>
            </w:r>
          </w:p>
          <w:p w:rsidR="00000000" w:rsidRPr="00632857" w:rsidP="00632857">
            <w:pPr>
              <w:pStyle w:val="ListBullet"/>
            </w:pPr>
            <w:r w:rsidRPr="00632857">
              <w:t>identifying work roles, functions and operational processes</w:t>
            </w:r>
          </w:p>
          <w:p w:rsidR="00000000" w:rsidRPr="00632857" w:rsidP="00632857">
            <w:pPr>
              <w:pStyle w:val="ListBullet"/>
            </w:pPr>
            <w:r w:rsidRPr="00632857">
              <w:t>recognising internal and external customers and stakeholders.</w:t>
            </w:r>
          </w:p>
        </w:tc>
      </w:tr>
    </w:tbl>
    <w:p w:rsidR="00000000" w:rsidRPr="00632857" w:rsidP="00632857">
      <w:pPr>
        <w:pStyle w:val="NoPaddingFontSize1"/>
      </w:pPr>
    </w:p>
    <w:p w:rsidR="00000000" w:rsidRPr="00632857" w:rsidP="00632857">
      <w:pPr>
        <w:pStyle w:val="AllowPageBreak"/>
      </w:pPr>
    </w:p>
    <w:p w:rsidR="00000000" w:rsidRPr="00632857" w:rsidP="00632857">
      <w:pPr>
        <w:pStyle w:val="Heading1"/>
      </w:pPr>
      <w:bookmarkStart w:id="13" w:name="O_1121469"/>
      <w:bookmarkEnd w:id="13"/>
      <w:r w:rsidRPr="0063285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28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857">
            <w:pPr>
              <w:pStyle w:val="BodyText"/>
              <w:rPr>
                <w:lang w:val="en-NZ"/>
              </w:rPr>
            </w:pPr>
            <w:r w:rsidRPr="00632857">
              <w:t>Eviden</w:t>
            </w:r>
            <w:r w:rsidRPr="00632857">
              <w:t xml:space="preserve">ce required to demonstrate competence in this unit must be relevant to and satisfy all the requirements of the elements and performance criteria and include knowledge of: </w:t>
            </w:r>
          </w:p>
        </w:tc>
      </w:tr>
      <w:tr w:rsidTr="006328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857" w:rsidP="00632857">
            <w:pPr>
              <w:pStyle w:val="ListBullet"/>
            </w:pPr>
            <w:r w:rsidRPr="00632857">
              <w:t>functions and roles of jobs with the supply chain industry</w:t>
            </w:r>
          </w:p>
          <w:p w:rsidR="00000000" w:rsidRPr="00632857" w:rsidP="00632857">
            <w:pPr>
              <w:pStyle w:val="ListBullet"/>
            </w:pPr>
            <w:r w:rsidRPr="00632857">
              <w:t>policies and procedures</w:t>
            </w:r>
            <w:r w:rsidRPr="00632857">
              <w:t xml:space="preserve"> for applying diversity and inclusion in the supply chain industry</w:t>
            </w:r>
          </w:p>
          <w:p w:rsidR="00000000" w:rsidRPr="00632857" w:rsidP="00632857">
            <w:pPr>
              <w:pStyle w:val="ListBullet"/>
            </w:pPr>
            <w:r w:rsidRPr="00632857">
              <w:t>relevant legislation, industry standards and workplace procedures</w:t>
            </w:r>
          </w:p>
          <w:p w:rsidR="00000000" w:rsidRPr="00632857" w:rsidP="00632857">
            <w:pPr>
              <w:pStyle w:val="ListBullet"/>
            </w:pPr>
            <w:r w:rsidRPr="00632857">
              <w:t>relevant licensing bodies in the supply chain industry</w:t>
            </w:r>
          </w:p>
          <w:p w:rsidR="00000000" w:rsidRPr="00632857" w:rsidP="00632857">
            <w:pPr>
              <w:pStyle w:val="ListBullet"/>
            </w:pPr>
            <w:r w:rsidRPr="00632857">
              <w:t>rights and responsibilities of workers under contracts</w:t>
            </w:r>
          </w:p>
          <w:p w:rsidR="00000000" w:rsidRPr="00632857" w:rsidP="00632857">
            <w:pPr>
              <w:pStyle w:val="ListBullet"/>
            </w:pPr>
            <w:r w:rsidRPr="00632857">
              <w:t>supply chain organisational chart</w:t>
            </w:r>
          </w:p>
          <w:p w:rsidR="00000000" w:rsidRPr="00632857" w:rsidP="00632857">
            <w:pPr>
              <w:pStyle w:val="ListBullet"/>
            </w:pPr>
            <w:r w:rsidRPr="00632857">
              <w:t>supply chain vehicles, plant and equipment.</w:t>
            </w:r>
          </w:p>
        </w:tc>
      </w:tr>
    </w:tbl>
    <w:p w:rsidR="00000000" w:rsidRPr="00632857" w:rsidP="00632857">
      <w:pPr>
        <w:pStyle w:val="NoPaddingFontSize1"/>
      </w:pPr>
    </w:p>
    <w:p w:rsidR="00000000" w:rsidRPr="00632857" w:rsidP="00632857">
      <w:pPr>
        <w:pStyle w:val="AllowPageBreak"/>
      </w:pPr>
    </w:p>
    <w:p w:rsidR="00000000" w:rsidRPr="00632857" w:rsidP="00632857">
      <w:pPr>
        <w:pStyle w:val="Heading1"/>
      </w:pPr>
      <w:bookmarkStart w:id="14" w:name="O_1121470"/>
      <w:bookmarkEnd w:id="14"/>
      <w:r w:rsidRPr="0063285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285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857" w:rsidP="00632857">
            <w:pPr>
              <w:pStyle w:val="BodyText"/>
            </w:pPr>
            <w:r w:rsidRPr="00632857">
              <w:t>Assessors must hold credentials specified within the Standards for Registered Training Organisations current at the time of assessment.</w:t>
            </w:r>
            <w:r w:rsidRPr="00632857">
              <w:t xml:space="preserve"> </w:t>
            </w:r>
          </w:p>
          <w:p w:rsidR="00000000" w:rsidRPr="00632857" w:rsidP="00632857">
            <w:pPr>
              <w:pStyle w:val="BodyText"/>
            </w:pPr>
            <w:r w:rsidRPr="00632857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632857" w:rsidP="00632857">
            <w:pPr>
              <w:pStyle w:val="BodyText"/>
            </w:pPr>
            <w:r w:rsidRPr="00632857">
              <w:t>Assessment must occur in workplace operation</w:t>
            </w:r>
            <w:r w:rsidRPr="00632857">
              <w:t>al situations where it is appropriate to do so; where this is not appropriate, assessment must occur in simulated workplace operational situations that replicate workplace conditions.</w:t>
            </w:r>
          </w:p>
          <w:p w:rsidR="00000000" w:rsidRPr="00632857" w:rsidP="00632857">
            <w:pPr>
              <w:pStyle w:val="BodyText"/>
            </w:pPr>
            <w:r w:rsidRPr="00632857">
              <w:t>Assessment processes and techniques must be appropriate to the language,</w:t>
            </w:r>
            <w:r w:rsidRPr="00632857">
              <w:t xml:space="preserve"> literacy and numeracy requirements of the work being performed and the needs of the candidate.</w:t>
            </w:r>
          </w:p>
          <w:p w:rsidR="00000000" w:rsidRPr="00632857" w:rsidP="00632857">
            <w:pPr>
              <w:pStyle w:val="BodyText"/>
            </w:pPr>
            <w:r w:rsidRPr="00632857">
              <w:t>Resources for assessment must include access to:</w:t>
            </w:r>
          </w:p>
          <w:p w:rsidR="00000000" w:rsidRPr="00632857" w:rsidP="00632857">
            <w:pPr>
              <w:pStyle w:val="ListBullet"/>
            </w:pPr>
            <w:r w:rsidRPr="00632857">
              <w:t xml:space="preserve">relevant and appropriate materials, tools, equipment and personal protective equipment (PPE) currently </w:t>
            </w:r>
            <w:r w:rsidRPr="00632857">
              <w:t>used in industry</w:t>
            </w:r>
          </w:p>
          <w:p w:rsidR="00000000" w:rsidRPr="00632857" w:rsidP="00632857">
            <w:pPr>
              <w:pStyle w:val="ListBullet"/>
            </w:pPr>
            <w:r w:rsidRPr="00632857">
              <w:t>applicable documentation including legislation, regulations, codes of practice, workplace procedures and operation manuals.</w:t>
            </w:r>
          </w:p>
        </w:tc>
      </w:tr>
    </w:tbl>
    <w:p w:rsidR="00000000" w:rsidRPr="00632857" w:rsidP="00632857">
      <w:pPr>
        <w:pStyle w:val="NoPaddingFontSize1"/>
      </w:pPr>
    </w:p>
    <w:p w:rsidR="00000000" w:rsidRPr="00632857" w:rsidP="00632857">
      <w:pPr>
        <w:pStyle w:val="AllowPageBreak"/>
      </w:pPr>
    </w:p>
    <w:p w:rsidR="00000000" w:rsidRPr="00632857" w:rsidP="00632857">
      <w:pPr>
        <w:pStyle w:val="Heading1"/>
      </w:pPr>
      <w:bookmarkStart w:id="15" w:name="O_1121473"/>
      <w:bookmarkEnd w:id="15"/>
      <w:r w:rsidRPr="00632857">
        <w:t>Links</w:t>
      </w:r>
    </w:p>
    <w:p w:rsidR="00000000" w:rsidRPr="00632857" w:rsidP="00A81B8D">
      <w:pPr>
        <w:pStyle w:val="BodyText"/>
      </w:pPr>
      <w:r w:rsidRPr="006328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468B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32857" w:rsidP="00632857"/>
    <w:sectPr w:rsidSect="0063285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8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857" w:rsidRPr="00A81B8D" w:rsidP="00A81B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8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B8D" w:rsidP="006328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1B8D" w:rsidP="006328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81B8D" w:rsidP="0063285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857" w:rsidP="006328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81B8D">
      <w:t>Approved</w:t>
    </w:r>
    <w:r w:rsidR="00A81B8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81B8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81B8D">
      <w:rPr>
        <w:noProof/>
      </w:rPr>
      <w:t>4</w:t>
    </w:r>
    <w:r>
      <w:rPr>
        <w:noProof/>
      </w:rPr>
      <w:fldChar w:fldCharType="end"/>
    </w:r>
  </w:p>
  <w:p w:rsidR="00632857" w:rsidP="006328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81B8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81B8D">
      <w:t>Industry Skills Australia</w:t>
    </w:r>
    <w:r w:rsidR="00A81B8D">
      <w:fldChar w:fldCharType="end"/>
    </w:r>
  </w:p>
  <w:p w:rsidR="00632857" w:rsidP="006328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8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B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2857" w:rsidRPr="00A81B8D" w:rsidP="00A81B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8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B8D" w:rsidRPr="002D2AF8" w:rsidP="006328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TLIX0023 Identify the roles and functions of the supply chain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81B8D" w:rsidP="0063285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857" w:rsidRPr="002D2AF8" w:rsidP="006328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81B8D">
      <w:t>TLIX0023 Identify the roles and functions of the supply chain industry</w:t>
    </w:r>
    <w:r w:rsidR="00A81B8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81B8D">
      <w:rPr>
        <w:noProof/>
      </w:rPr>
      <w:t>2 March 2025</w:t>
    </w:r>
    <w:r>
      <w:fldChar w:fldCharType="end"/>
    </w:r>
  </w:p>
  <w:p w:rsidR="00632857" w:rsidP="006328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72A50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C2C31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28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28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28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28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28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28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28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28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28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28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28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2857"/>
  </w:style>
  <w:style w:type="character" w:customStyle="1" w:styleId="Heading1Char">
    <w:name w:val="Heading 1 Char"/>
    <w:basedOn w:val="DefaultParagraphFont"/>
    <w:link w:val="Heading1"/>
    <w:rsid w:val="006328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28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28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285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2857"/>
    <w:rPr>
      <w:b/>
      <w:spacing w:val="0"/>
    </w:rPr>
  </w:style>
  <w:style w:type="paragraph" w:customStyle="1" w:styleId="SuperHeading">
    <w:name w:val="SuperHeading"/>
    <w:basedOn w:val="Normal"/>
    <w:rsid w:val="006328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28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328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28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28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28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28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28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28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28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28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28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28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28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28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28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28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28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28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28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28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28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28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28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28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285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28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28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28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28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28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28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28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28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28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2857"/>
    <w:rPr>
      <w:i/>
    </w:rPr>
  </w:style>
  <w:style w:type="paragraph" w:styleId="Caption">
    <w:name w:val="caption"/>
    <w:basedOn w:val="BodyText"/>
    <w:next w:val="Normal"/>
    <w:qFormat/>
    <w:rsid w:val="006328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28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28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2857"/>
  </w:style>
  <w:style w:type="paragraph" w:styleId="TableofFigures">
    <w:name w:val="table of figures"/>
    <w:basedOn w:val="Normal"/>
    <w:next w:val="Normal"/>
    <w:semiHidden/>
    <w:rsid w:val="006328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285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32857"/>
    <w:rPr>
      <w:rFonts w:ascii="Wingdings" w:hAnsi="Wingdings"/>
    </w:rPr>
  </w:style>
  <w:style w:type="paragraph" w:customStyle="1" w:styleId="TableHeading">
    <w:name w:val="Table Heading"/>
    <w:basedOn w:val="HeadingBase"/>
    <w:rsid w:val="006328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2857"/>
    <w:rPr>
      <w:color w:val="0033CC"/>
      <w:u w:val="none"/>
    </w:rPr>
  </w:style>
  <w:style w:type="paragraph" w:customStyle="1" w:styleId="BodyTextRight">
    <w:name w:val="Body Text Right"/>
    <w:basedOn w:val="BodyText"/>
    <w:rsid w:val="006328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28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28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28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28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28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2857"/>
    <w:rPr>
      <w:sz w:val="32"/>
    </w:rPr>
  </w:style>
  <w:style w:type="paragraph" w:customStyle="1" w:styleId="HeadingProcedure">
    <w:name w:val="Heading Procedure"/>
    <w:basedOn w:val="HeadingBase"/>
    <w:next w:val="Normal"/>
    <w:rsid w:val="006328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2857"/>
    <w:pPr>
      <w:spacing w:before="60" w:after="60"/>
    </w:pPr>
  </w:style>
  <w:style w:type="paragraph" w:styleId="ListContinue">
    <w:name w:val="List Continue"/>
    <w:basedOn w:val="List"/>
    <w:rsid w:val="00632857"/>
    <w:pPr>
      <w:ind w:firstLine="0"/>
    </w:pPr>
  </w:style>
  <w:style w:type="paragraph" w:customStyle="1" w:styleId="ListNote">
    <w:name w:val="List Note"/>
    <w:basedOn w:val="List"/>
    <w:rsid w:val="006328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28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28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2857"/>
    <w:rPr>
      <w:rFonts w:ascii="Courier New" w:hAnsi="Courier New"/>
    </w:rPr>
  </w:style>
  <w:style w:type="paragraph" w:customStyle="1" w:styleId="NoteBullet">
    <w:name w:val="Note Bullet"/>
    <w:basedOn w:val="Note"/>
    <w:rsid w:val="006328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28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28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28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285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328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28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2857"/>
    <w:rPr>
      <w:b/>
      <w:smallCaps/>
    </w:rPr>
  </w:style>
  <w:style w:type="paragraph" w:customStyle="1" w:styleId="TableListNumber">
    <w:name w:val="Table List Number"/>
    <w:basedOn w:val="ListNumber"/>
    <w:rsid w:val="006328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28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2857"/>
    <w:pPr>
      <w:numPr>
        <w:numId w:val="8"/>
      </w:numPr>
    </w:pPr>
  </w:style>
  <w:style w:type="paragraph" w:customStyle="1" w:styleId="ListAlpha2">
    <w:name w:val="List Alpha 2"/>
    <w:basedOn w:val="List2"/>
    <w:rsid w:val="00632857"/>
    <w:pPr>
      <w:numPr>
        <w:numId w:val="7"/>
      </w:numPr>
    </w:pPr>
  </w:style>
  <w:style w:type="paragraph" w:styleId="List2">
    <w:name w:val="List 2"/>
    <w:basedOn w:val="BodyText"/>
    <w:rsid w:val="006328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28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28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28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285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285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32857"/>
    <w:pPr>
      <w:numPr>
        <w:numId w:val="3"/>
      </w:numPr>
    </w:pPr>
  </w:style>
  <w:style w:type="paragraph" w:styleId="ListContinue2">
    <w:name w:val="List Continue 2"/>
    <w:basedOn w:val="List2"/>
    <w:rsid w:val="00632857"/>
    <w:pPr>
      <w:ind w:firstLine="0"/>
    </w:pPr>
  </w:style>
  <w:style w:type="paragraph" w:styleId="ListContinue3">
    <w:name w:val="List Continue 3"/>
    <w:basedOn w:val="List3"/>
    <w:rsid w:val="00632857"/>
    <w:pPr>
      <w:ind w:left="1021" w:firstLine="0"/>
    </w:pPr>
  </w:style>
  <w:style w:type="paragraph" w:styleId="ListContinue4">
    <w:name w:val="List Continue 4"/>
    <w:basedOn w:val="List4"/>
    <w:rsid w:val="00632857"/>
    <w:pPr>
      <w:ind w:firstLine="0"/>
    </w:pPr>
  </w:style>
  <w:style w:type="paragraph" w:styleId="ListContinue5">
    <w:name w:val="List Continue 5"/>
    <w:basedOn w:val="List5"/>
    <w:rsid w:val="00632857"/>
    <w:pPr>
      <w:ind w:firstLine="0"/>
    </w:pPr>
  </w:style>
  <w:style w:type="paragraph" w:styleId="ListNumber3">
    <w:name w:val="List Number 3"/>
    <w:basedOn w:val="List3"/>
    <w:rsid w:val="00632857"/>
    <w:pPr>
      <w:numPr>
        <w:numId w:val="4"/>
      </w:numPr>
    </w:pPr>
  </w:style>
  <w:style w:type="paragraph" w:styleId="ListNumber4">
    <w:name w:val="List Number 4"/>
    <w:basedOn w:val="List4"/>
    <w:rsid w:val="00632857"/>
    <w:pPr>
      <w:numPr>
        <w:numId w:val="5"/>
      </w:numPr>
    </w:pPr>
  </w:style>
  <w:style w:type="paragraph" w:styleId="ListNumber5">
    <w:name w:val="List Number 5"/>
    <w:basedOn w:val="List5"/>
    <w:rsid w:val="00632857"/>
    <w:pPr>
      <w:numPr>
        <w:numId w:val="6"/>
      </w:numPr>
    </w:pPr>
  </w:style>
  <w:style w:type="paragraph" w:styleId="BlockText">
    <w:name w:val="Block Text"/>
    <w:basedOn w:val="Normal"/>
    <w:rsid w:val="006328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28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2857"/>
    <w:rPr>
      <w:sz w:val="16"/>
      <w:vertAlign w:val="superscript"/>
    </w:rPr>
  </w:style>
  <w:style w:type="character" w:customStyle="1" w:styleId="Symbols">
    <w:name w:val="Symbols"/>
    <w:basedOn w:val="DefaultParagraphFont"/>
    <w:rsid w:val="00632857"/>
    <w:rPr>
      <w:rFonts w:ascii="Symbol" w:hAnsi="Symbol"/>
    </w:rPr>
  </w:style>
  <w:style w:type="character" w:customStyle="1" w:styleId="MenuOptions">
    <w:name w:val="Menu Options"/>
    <w:basedOn w:val="DefaultParagraphFont"/>
    <w:rsid w:val="006328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2857"/>
    <w:rPr>
      <w:b/>
    </w:rPr>
  </w:style>
  <w:style w:type="character" w:customStyle="1" w:styleId="Underlined">
    <w:name w:val="Underlined"/>
    <w:basedOn w:val="DefaultParagraphFont"/>
    <w:rsid w:val="00632857"/>
    <w:rPr>
      <w:u w:val="single"/>
    </w:rPr>
  </w:style>
  <w:style w:type="paragraph" w:customStyle="1" w:styleId="TableBodyTextRight">
    <w:name w:val="Table Body Text Right"/>
    <w:basedOn w:val="TableBodyText"/>
    <w:rsid w:val="006328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2857"/>
    <w:rPr>
      <w:sz w:val="18"/>
    </w:rPr>
  </w:style>
  <w:style w:type="paragraph" w:customStyle="1" w:styleId="BodySmallRight">
    <w:name w:val="Body Small Right"/>
    <w:basedOn w:val="BodyTextRight"/>
    <w:rsid w:val="00632857"/>
    <w:rPr>
      <w:sz w:val="18"/>
      <w:szCs w:val="18"/>
    </w:rPr>
  </w:style>
  <w:style w:type="paragraph" w:customStyle="1" w:styleId="MarginEdition">
    <w:name w:val="Margin Edition"/>
    <w:basedOn w:val="MarginNote"/>
    <w:rsid w:val="006328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2857"/>
    <w:rPr>
      <w:sz w:val="2"/>
      <w:szCs w:val="2"/>
    </w:rPr>
  </w:style>
  <w:style w:type="character" w:customStyle="1" w:styleId="Small">
    <w:name w:val="Small"/>
    <w:basedOn w:val="DefaultParagraphFont"/>
    <w:rsid w:val="00632857"/>
    <w:rPr>
      <w:sz w:val="16"/>
    </w:rPr>
  </w:style>
  <w:style w:type="paragraph" w:customStyle="1" w:styleId="WideTable">
    <w:name w:val="Wide Table"/>
    <w:basedOn w:val="Normal"/>
    <w:rsid w:val="006328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2857"/>
  </w:style>
  <w:style w:type="paragraph" w:styleId="Quote">
    <w:name w:val="Quote"/>
    <w:basedOn w:val="Heading1"/>
    <w:link w:val="QuoteChar"/>
    <w:qFormat/>
    <w:rsid w:val="006328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28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2857"/>
    <w:pPr>
      <w:pageBreakBefore/>
    </w:pPr>
  </w:style>
  <w:style w:type="paragraph" w:customStyle="1" w:styleId="Border">
    <w:name w:val="Border"/>
    <w:basedOn w:val="Normal"/>
    <w:qFormat/>
    <w:rsid w:val="006328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28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28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28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28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28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28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28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28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2857"/>
    <w:rPr>
      <w:u w:val="single"/>
    </w:rPr>
  </w:style>
  <w:style w:type="character" w:customStyle="1" w:styleId="BoldandItalics">
    <w:name w:val="Bold and Italics"/>
    <w:qFormat/>
    <w:rsid w:val="00632857"/>
    <w:rPr>
      <w:b/>
      <w:i/>
      <w:u w:val="none"/>
    </w:rPr>
  </w:style>
  <w:style w:type="paragraph" w:styleId="BalloonText">
    <w:name w:val="Balloon Text"/>
    <w:basedOn w:val="Normal"/>
    <w:link w:val="BalloonTextChar"/>
    <w:rsid w:val="006328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28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28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28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28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28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2857"/>
    <w:pPr>
      <w:spacing w:before="0" w:after="0"/>
    </w:pPr>
  </w:style>
  <w:style w:type="paragraph" w:customStyle="1" w:styleId="BodyTextBold">
    <w:name w:val="Body Text Bold"/>
    <w:basedOn w:val="BodyText"/>
    <w:qFormat/>
    <w:rsid w:val="00632857"/>
    <w:rPr>
      <w:b/>
    </w:rPr>
  </w:style>
  <w:style w:type="character" w:styleId="Hyperlink">
    <w:name w:val="Hyperlink"/>
    <w:basedOn w:val="DefaultParagraphFont"/>
    <w:uiPriority w:val="99"/>
    <w:unhideWhenUsed/>
    <w:rsid w:val="00A81B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1009</Words>
  <Characters>6469</Characters>
  <Application>Microsoft Office Word</Application>
  <DocSecurity>0</DocSecurity>
  <Lines>258</Lines>
  <Paragraphs>146</Paragraphs>
  <ScaleCrop>false</ScaleCrop>
  <Company>Author-it Software Corporation Ltd.</Company>
  <LinksUpToDate>false</LinksUpToDate>
  <CharactersWithSpaces>7332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TLIX0023 Identify the roles and functions of the supply chain industry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2025-03-02T02:31:00Z</dcterms:created>
  <dcterms:modified xsi:type="dcterms:W3CDTF">2025-03-02T02:31:00Z</dcterms:modified>
</cp:coreProperties>
</file>