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05F" w:rsidP="00A25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TLIX0023 Identify the roles and functions of the supply chain industry</w:t>
      </w:r>
      <w:r>
        <w:fldChar w:fldCharType="end"/>
      </w:r>
    </w:p>
    <w:p w:rsidR="00A2505F" w:rsidP="00A2505F">
      <w:pPr>
        <w:pStyle w:val="Version"/>
        <w:sectPr w:rsidSect="00BC5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AEE" w:rsidP="00BC5AEE">
      <w:pPr>
        <w:pStyle w:val="SuperHeading"/>
      </w:pPr>
      <w:r w:rsidRPr="00BC5AEE">
        <w:t>Assessment Requirements for TLIX0023 Identify the roles and functions of the supply chain industry</w:t>
      </w:r>
    </w:p>
    <w:p w:rsidR="00000000" w:rsidRPr="00BC5AEE" w:rsidP="00BC5AEE">
      <w:pPr>
        <w:pStyle w:val="Heading1"/>
      </w:pPr>
      <w:bookmarkStart w:id="1" w:name="O_1121467"/>
      <w:bookmarkEnd w:id="1"/>
      <w:r w:rsidRPr="00BC5A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AEE" w:rsidP="00BC5AEE">
            <w:pPr>
              <w:pStyle w:val="BodyText"/>
            </w:pPr>
            <w:r w:rsidRPr="00BC5AEE">
              <w:t>Release 1. This is the first release of this unit of competency in the TLI Transport and Logistics Training Package.</w:t>
            </w:r>
          </w:p>
        </w:tc>
      </w:tr>
    </w:tbl>
    <w:p w:rsidR="00000000" w:rsidRPr="00BC5AEE" w:rsidP="00BC5AEE">
      <w:pPr>
        <w:pStyle w:val="NoPaddingFontSize1"/>
      </w:pPr>
    </w:p>
    <w:p w:rsidR="00000000" w:rsidRPr="00BC5AEE" w:rsidP="00BC5AEE">
      <w:pPr>
        <w:pStyle w:val="AllowPageBreak"/>
      </w:pPr>
    </w:p>
    <w:p w:rsidR="00000000" w:rsidRPr="00BC5AEE" w:rsidP="00BC5AEE">
      <w:pPr>
        <w:pStyle w:val="Heading1"/>
      </w:pPr>
      <w:bookmarkStart w:id="2" w:name="O_1121468"/>
      <w:bookmarkEnd w:id="2"/>
      <w:r w:rsidRPr="00BC5A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AEE">
            <w:pPr>
              <w:pStyle w:val="BodyText"/>
              <w:rPr>
                <w:lang w:val="en-NZ"/>
              </w:rPr>
            </w:pPr>
            <w:r w:rsidRPr="00BC5AEE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BC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AEE" w:rsidP="00BC5AEE">
            <w:pPr>
              <w:pStyle w:val="ListBullet"/>
            </w:pPr>
            <w:r w:rsidRPr="00BC5AEE">
              <w:t>demonstrating individu</w:t>
            </w:r>
            <w:r w:rsidRPr="00BC5AEE">
              <w:t xml:space="preserve">al workplace responsibilities </w:t>
            </w:r>
          </w:p>
          <w:p w:rsidR="00000000" w:rsidRPr="00BC5AEE" w:rsidP="00BC5AEE">
            <w:pPr>
              <w:pStyle w:val="ListBullet"/>
            </w:pPr>
            <w:r w:rsidRPr="00BC5AEE">
              <w:t>identifying career development pathways and training opportunities within supply chain organisations</w:t>
            </w:r>
          </w:p>
          <w:p w:rsidR="00000000" w:rsidRPr="00BC5AEE" w:rsidP="00BC5AEE">
            <w:pPr>
              <w:pStyle w:val="ListBullet"/>
            </w:pPr>
            <w:r w:rsidRPr="00BC5AEE">
              <w:t>identifying functionality and application of vehicles, plant and equipment used in the supply chain</w:t>
            </w:r>
          </w:p>
          <w:p w:rsidR="00000000" w:rsidRPr="00BC5AEE" w:rsidP="00BC5AEE">
            <w:pPr>
              <w:pStyle w:val="ListBullet"/>
            </w:pPr>
            <w:r w:rsidRPr="00BC5AEE">
              <w:t>identifying opportunitie</w:t>
            </w:r>
            <w:r w:rsidRPr="00BC5AEE">
              <w:t>s for inclusion and diversity in supply chain job roles</w:t>
            </w:r>
          </w:p>
          <w:p w:rsidR="00000000" w:rsidRPr="00BC5AEE" w:rsidP="00BC5AEE">
            <w:pPr>
              <w:pStyle w:val="ListBullet"/>
            </w:pPr>
            <w:r w:rsidRPr="00BC5AEE">
              <w:t>identifying participants and the purpose of their roles in the supply chain</w:t>
            </w:r>
          </w:p>
          <w:p w:rsidR="00000000" w:rsidRPr="00BC5AEE" w:rsidP="00BC5AEE">
            <w:pPr>
              <w:pStyle w:val="ListBullet"/>
            </w:pPr>
            <w:r w:rsidRPr="00BC5AEE">
              <w:t>identifying role functions within a supply chain organisational structure</w:t>
            </w:r>
          </w:p>
          <w:p w:rsidR="00000000" w:rsidRPr="00BC5AEE" w:rsidP="00BC5AEE">
            <w:pPr>
              <w:pStyle w:val="ListBullet"/>
            </w:pPr>
            <w:r w:rsidRPr="00BC5AEE">
              <w:t>identifying services provided to customers</w:t>
            </w:r>
          </w:p>
          <w:p w:rsidR="00000000" w:rsidRPr="00BC5AEE" w:rsidP="00BC5AEE">
            <w:pPr>
              <w:pStyle w:val="ListBullet"/>
            </w:pPr>
            <w:r w:rsidRPr="00BC5AEE">
              <w:t>identifying technology systems used in the supply chain industry</w:t>
            </w:r>
          </w:p>
          <w:p w:rsidR="00000000" w:rsidRPr="00BC5AEE" w:rsidP="00BC5AEE">
            <w:pPr>
              <w:pStyle w:val="ListBullet"/>
            </w:pPr>
            <w:r w:rsidRPr="00BC5AEE">
              <w:t>identifying the bodies responsible for establishing and managing supply chain standards</w:t>
            </w:r>
          </w:p>
          <w:p w:rsidR="00000000" w:rsidRPr="00BC5AEE" w:rsidP="00BC5AEE">
            <w:pPr>
              <w:pStyle w:val="ListBullet"/>
            </w:pPr>
            <w:r w:rsidRPr="00BC5AEE">
              <w:t>identifying work roles, functions and operational processes</w:t>
            </w:r>
          </w:p>
          <w:p w:rsidR="00000000" w:rsidRPr="00BC5AEE" w:rsidP="00BC5AEE">
            <w:pPr>
              <w:pStyle w:val="ListBullet"/>
            </w:pPr>
            <w:r w:rsidRPr="00BC5AEE">
              <w:t>recognising internal and external customers</w:t>
            </w:r>
            <w:r w:rsidRPr="00BC5AEE">
              <w:t xml:space="preserve"> and stakeholders.</w:t>
            </w:r>
          </w:p>
        </w:tc>
      </w:tr>
    </w:tbl>
    <w:p w:rsidR="00000000" w:rsidRPr="00BC5AEE" w:rsidP="00BC5AEE">
      <w:pPr>
        <w:pStyle w:val="NoPaddingFontSize1"/>
      </w:pPr>
    </w:p>
    <w:p w:rsidR="00000000" w:rsidRPr="00BC5AEE" w:rsidP="00BC5AEE">
      <w:pPr>
        <w:pStyle w:val="AllowPageBreak"/>
      </w:pPr>
    </w:p>
    <w:p w:rsidR="00000000" w:rsidRPr="00BC5AEE" w:rsidP="00BC5AEE">
      <w:pPr>
        <w:pStyle w:val="Heading1"/>
      </w:pPr>
      <w:bookmarkStart w:id="3" w:name="O_1121469"/>
      <w:bookmarkEnd w:id="3"/>
      <w:r w:rsidRPr="00BC5A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AEE">
            <w:pPr>
              <w:pStyle w:val="BodyText"/>
              <w:rPr>
                <w:lang w:val="en-NZ"/>
              </w:rPr>
            </w:pPr>
            <w:r w:rsidRPr="00BC5AEE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BC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AEE" w:rsidP="00BC5AEE">
            <w:pPr>
              <w:pStyle w:val="ListBullet"/>
            </w:pPr>
            <w:r w:rsidRPr="00BC5AEE">
              <w:t>functions and rol</w:t>
            </w:r>
            <w:r w:rsidRPr="00BC5AEE">
              <w:t>es of jobs with the supply chain industry</w:t>
            </w:r>
          </w:p>
          <w:p w:rsidR="00000000" w:rsidRPr="00BC5AEE" w:rsidP="00BC5AEE">
            <w:pPr>
              <w:pStyle w:val="ListBullet"/>
            </w:pPr>
            <w:r w:rsidRPr="00BC5AEE">
              <w:t>policies and procedures for applying diversity and inclusion in the supply chain industry</w:t>
            </w:r>
          </w:p>
          <w:p w:rsidR="00000000" w:rsidRPr="00BC5AEE" w:rsidP="00BC5AEE">
            <w:pPr>
              <w:pStyle w:val="ListBullet"/>
            </w:pPr>
            <w:r w:rsidRPr="00BC5AEE">
              <w:t>relevant legislation, industry standards and workplace procedures</w:t>
            </w:r>
          </w:p>
          <w:p w:rsidR="00000000" w:rsidRPr="00BC5AEE" w:rsidP="00BC5AEE">
            <w:pPr>
              <w:pStyle w:val="ListBullet"/>
            </w:pPr>
            <w:r w:rsidRPr="00BC5AEE">
              <w:t>relevant licensing bodies in the supply chain industry</w:t>
            </w:r>
          </w:p>
          <w:p w:rsidR="00000000" w:rsidRPr="00BC5AEE" w:rsidP="00BC5AEE">
            <w:pPr>
              <w:pStyle w:val="ListBullet"/>
            </w:pPr>
            <w:r w:rsidRPr="00BC5AEE">
              <w:t>rights and responsibilities of workers under contracts</w:t>
            </w:r>
          </w:p>
          <w:p w:rsidR="00000000" w:rsidRPr="00BC5AEE" w:rsidP="00BC5AEE">
            <w:pPr>
              <w:pStyle w:val="ListBullet"/>
            </w:pPr>
            <w:r w:rsidRPr="00BC5AEE">
              <w:t>supply chain organisational chart</w:t>
            </w:r>
          </w:p>
          <w:p w:rsidR="00000000" w:rsidRPr="00BC5AEE" w:rsidP="00BC5AEE">
            <w:pPr>
              <w:pStyle w:val="ListBullet"/>
            </w:pPr>
            <w:r w:rsidRPr="00BC5AEE">
              <w:t>supply chain vehicles, plant and equipment.</w:t>
            </w:r>
          </w:p>
        </w:tc>
      </w:tr>
    </w:tbl>
    <w:p w:rsidR="00000000" w:rsidRPr="00BC5AEE" w:rsidP="00BC5AEE">
      <w:pPr>
        <w:pStyle w:val="NoPaddingFontSize1"/>
      </w:pPr>
    </w:p>
    <w:p w:rsidR="00000000" w:rsidRPr="00BC5AEE" w:rsidP="00BC5AEE">
      <w:pPr>
        <w:pStyle w:val="AllowPageBreak"/>
      </w:pPr>
    </w:p>
    <w:p w:rsidR="00000000" w:rsidRPr="00BC5AEE" w:rsidP="00BC5AEE">
      <w:pPr>
        <w:pStyle w:val="Heading1"/>
      </w:pPr>
      <w:bookmarkStart w:id="4" w:name="O_1121470"/>
      <w:bookmarkEnd w:id="4"/>
      <w:r w:rsidRPr="00BC5A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AEE" w:rsidP="00BC5AEE">
            <w:pPr>
              <w:pStyle w:val="BodyText"/>
            </w:pPr>
            <w:r w:rsidRPr="00BC5AEE">
              <w:t>Assessors must hold credentials specified within the Standards for Registered Tr</w:t>
            </w:r>
            <w:r w:rsidRPr="00BC5AEE">
              <w:t xml:space="preserve">aining </w:t>
            </w:r>
            <w:r w:rsidRPr="00BC5AEE">
              <w:t xml:space="preserve">Organisations current at the time of assessment. </w:t>
            </w:r>
          </w:p>
          <w:p w:rsidR="00000000" w:rsidRPr="00BC5AEE" w:rsidP="00BC5AEE">
            <w:pPr>
              <w:pStyle w:val="BodyText"/>
            </w:pPr>
            <w:r w:rsidRPr="00BC5AEE">
              <w:t>Assessment must satisfy the Principles of Assessment and Rules of Evidence and all regulatory requirements included within the Standards for Registered Training Organisations current at the time of a</w:t>
            </w:r>
            <w:r w:rsidRPr="00BC5AEE">
              <w:t>ssessment.</w:t>
            </w:r>
          </w:p>
          <w:p w:rsidR="00000000" w:rsidRPr="00BC5AEE" w:rsidP="00BC5AEE">
            <w:pPr>
              <w:pStyle w:val="BodyText"/>
            </w:pPr>
            <w:r w:rsidRPr="00BC5AEE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C5AEE" w:rsidP="00BC5AEE">
            <w:pPr>
              <w:pStyle w:val="BodyText"/>
            </w:pPr>
            <w:r w:rsidRPr="00BC5AEE">
              <w:t>Assessment proces</w:t>
            </w:r>
            <w:r w:rsidRPr="00BC5AEE">
              <w:t>ses and techniques must be appropriate to the language, literacy and numeracy requirements of the work being performed and the needs of the candidate.</w:t>
            </w:r>
          </w:p>
          <w:p w:rsidR="00000000" w:rsidRPr="00BC5AEE" w:rsidP="00BC5AEE">
            <w:pPr>
              <w:pStyle w:val="BodyText"/>
            </w:pPr>
            <w:r w:rsidRPr="00BC5AEE">
              <w:t>Resources for assessment must include access to:</w:t>
            </w:r>
          </w:p>
          <w:p w:rsidR="00000000" w:rsidRPr="00BC5AEE" w:rsidP="00BC5AEE">
            <w:pPr>
              <w:pStyle w:val="ListBullet"/>
            </w:pPr>
            <w:r w:rsidRPr="00BC5AEE">
              <w:t>relevant and appropriate materials, tools, equipment an</w:t>
            </w:r>
            <w:r w:rsidRPr="00BC5AEE">
              <w:t>d personal protective equipment (PPE) currently used in industry</w:t>
            </w:r>
          </w:p>
          <w:p w:rsidR="00000000" w:rsidRPr="00BC5AEE" w:rsidP="00BC5AEE">
            <w:pPr>
              <w:pStyle w:val="ListBullet"/>
            </w:pPr>
            <w:r w:rsidRPr="00BC5AEE">
              <w:t>applicable documentation including legislation, regulations, codes of practice, workplace procedures and operation manuals.</w:t>
            </w:r>
          </w:p>
        </w:tc>
      </w:tr>
    </w:tbl>
    <w:p w:rsidR="00000000" w:rsidRPr="00BC5AEE" w:rsidP="00BC5AEE">
      <w:pPr>
        <w:pStyle w:val="NoPaddingFontSize1"/>
      </w:pPr>
    </w:p>
    <w:p w:rsidR="00000000" w:rsidRPr="00BC5AEE" w:rsidP="00BC5AEE">
      <w:pPr>
        <w:pStyle w:val="AllowPageBreak"/>
      </w:pPr>
    </w:p>
    <w:p w:rsidR="00000000" w:rsidRPr="00BC5AEE" w:rsidP="00BC5AEE">
      <w:pPr>
        <w:pStyle w:val="Heading1"/>
      </w:pPr>
      <w:bookmarkStart w:id="5" w:name="O_1121473"/>
      <w:bookmarkEnd w:id="5"/>
      <w:r w:rsidRPr="00BC5AEE">
        <w:t>Links</w:t>
      </w:r>
    </w:p>
    <w:p w:rsidR="00000000" w:rsidRPr="00BC5AEE" w:rsidP="00A2505F">
      <w:pPr>
        <w:pStyle w:val="BodyText"/>
      </w:pPr>
      <w:r w:rsidRPr="00BC5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07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5AEE" w:rsidP="00BC5AEE"/>
    <w:sectPr w:rsidSect="00BC5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EE" w:rsidRPr="00A2505F" w:rsidP="00A25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5F" w:rsidP="00BC5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05F" w:rsidP="00BC5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2505F" w:rsidP="00BC5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AEE" w:rsidRPr="00A2505F" w:rsidP="00A25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5F" w:rsidRPr="002D2AF8" w:rsidP="00BC5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TLIX0023 Identify the roles and functions of the supply chain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2505F" w:rsidP="00BC5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D61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84DF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AEE"/>
  </w:style>
  <w:style w:type="character" w:customStyle="1" w:styleId="Heading1Char">
    <w:name w:val="Heading 1 Char"/>
    <w:basedOn w:val="DefaultParagraphFont"/>
    <w:link w:val="Heading1"/>
    <w:rsid w:val="00BC5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A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5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5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5AEE"/>
    <w:rPr>
      <w:b/>
      <w:spacing w:val="0"/>
    </w:rPr>
  </w:style>
  <w:style w:type="paragraph" w:customStyle="1" w:styleId="SuperTitle">
    <w:name w:val="SuperTitle"/>
    <w:basedOn w:val="Title"/>
    <w:rsid w:val="00BC5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A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AEE"/>
    <w:rPr>
      <w:i/>
    </w:rPr>
  </w:style>
  <w:style w:type="paragraph" w:styleId="Caption">
    <w:name w:val="caption"/>
    <w:basedOn w:val="BodyText"/>
    <w:next w:val="Normal"/>
    <w:qFormat/>
    <w:rsid w:val="00BC5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AEE"/>
  </w:style>
  <w:style w:type="paragraph" w:styleId="TableofFigures">
    <w:name w:val="table of figures"/>
    <w:basedOn w:val="Normal"/>
    <w:next w:val="Normal"/>
    <w:semiHidden/>
    <w:rsid w:val="00BC5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A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5AEE"/>
    <w:rPr>
      <w:rFonts w:ascii="Wingdings" w:hAnsi="Wingdings"/>
    </w:rPr>
  </w:style>
  <w:style w:type="paragraph" w:customStyle="1" w:styleId="TableHeading">
    <w:name w:val="Table Heading"/>
    <w:basedOn w:val="HeadingBase"/>
    <w:rsid w:val="00BC5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AEE"/>
    <w:rPr>
      <w:color w:val="0033CC"/>
      <w:u w:val="none"/>
    </w:rPr>
  </w:style>
  <w:style w:type="paragraph" w:customStyle="1" w:styleId="BodyTextRight">
    <w:name w:val="Body Text Right"/>
    <w:basedOn w:val="BodyText"/>
    <w:rsid w:val="00BC5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A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AEE"/>
    <w:rPr>
      <w:sz w:val="32"/>
    </w:rPr>
  </w:style>
  <w:style w:type="paragraph" w:customStyle="1" w:styleId="HeadingProcedure">
    <w:name w:val="Heading Procedure"/>
    <w:basedOn w:val="HeadingBase"/>
    <w:next w:val="Normal"/>
    <w:rsid w:val="00BC5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AEE"/>
    <w:pPr>
      <w:spacing w:before="60" w:after="60"/>
    </w:pPr>
  </w:style>
  <w:style w:type="paragraph" w:styleId="ListContinue">
    <w:name w:val="List Continue"/>
    <w:basedOn w:val="List"/>
    <w:rsid w:val="00BC5AEE"/>
    <w:pPr>
      <w:ind w:firstLine="0"/>
    </w:pPr>
  </w:style>
  <w:style w:type="paragraph" w:customStyle="1" w:styleId="ListNote">
    <w:name w:val="List Note"/>
    <w:basedOn w:val="List"/>
    <w:rsid w:val="00BC5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AEE"/>
    <w:rPr>
      <w:rFonts w:ascii="Courier New" w:hAnsi="Courier New"/>
    </w:rPr>
  </w:style>
  <w:style w:type="paragraph" w:customStyle="1" w:styleId="NoteBullet">
    <w:name w:val="Note Bullet"/>
    <w:basedOn w:val="Note"/>
    <w:rsid w:val="00BC5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A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AEE"/>
    <w:rPr>
      <w:b/>
      <w:smallCaps/>
    </w:rPr>
  </w:style>
  <w:style w:type="paragraph" w:customStyle="1" w:styleId="TableListNumber">
    <w:name w:val="Table List Number"/>
    <w:basedOn w:val="ListNumber"/>
    <w:rsid w:val="00BC5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AEE"/>
    <w:pPr>
      <w:numPr>
        <w:numId w:val="8"/>
      </w:numPr>
    </w:pPr>
  </w:style>
  <w:style w:type="paragraph" w:customStyle="1" w:styleId="ListAlpha2">
    <w:name w:val="List Alpha 2"/>
    <w:basedOn w:val="List2"/>
    <w:rsid w:val="00BC5AEE"/>
    <w:pPr>
      <w:numPr>
        <w:numId w:val="7"/>
      </w:numPr>
    </w:pPr>
  </w:style>
  <w:style w:type="paragraph" w:styleId="List2">
    <w:name w:val="List 2"/>
    <w:basedOn w:val="BodyText"/>
    <w:rsid w:val="00BC5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A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A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5AEE"/>
    <w:pPr>
      <w:numPr>
        <w:numId w:val="3"/>
      </w:numPr>
    </w:pPr>
  </w:style>
  <w:style w:type="paragraph" w:styleId="ListContinue2">
    <w:name w:val="List Continue 2"/>
    <w:basedOn w:val="List2"/>
    <w:rsid w:val="00BC5AEE"/>
    <w:pPr>
      <w:ind w:firstLine="0"/>
    </w:pPr>
  </w:style>
  <w:style w:type="paragraph" w:styleId="ListContinue3">
    <w:name w:val="List Continue 3"/>
    <w:basedOn w:val="List3"/>
    <w:rsid w:val="00BC5AEE"/>
    <w:pPr>
      <w:ind w:left="1021" w:firstLine="0"/>
    </w:pPr>
  </w:style>
  <w:style w:type="paragraph" w:styleId="ListContinue4">
    <w:name w:val="List Continue 4"/>
    <w:basedOn w:val="List4"/>
    <w:rsid w:val="00BC5AEE"/>
    <w:pPr>
      <w:ind w:firstLine="0"/>
    </w:pPr>
  </w:style>
  <w:style w:type="paragraph" w:styleId="ListContinue5">
    <w:name w:val="List Continue 5"/>
    <w:basedOn w:val="List5"/>
    <w:rsid w:val="00BC5AEE"/>
    <w:pPr>
      <w:ind w:firstLine="0"/>
    </w:pPr>
  </w:style>
  <w:style w:type="paragraph" w:styleId="ListNumber3">
    <w:name w:val="List Number 3"/>
    <w:basedOn w:val="List3"/>
    <w:rsid w:val="00BC5AEE"/>
    <w:pPr>
      <w:numPr>
        <w:numId w:val="4"/>
      </w:numPr>
    </w:pPr>
  </w:style>
  <w:style w:type="paragraph" w:styleId="ListNumber4">
    <w:name w:val="List Number 4"/>
    <w:basedOn w:val="List4"/>
    <w:rsid w:val="00BC5AEE"/>
    <w:pPr>
      <w:numPr>
        <w:numId w:val="5"/>
      </w:numPr>
    </w:pPr>
  </w:style>
  <w:style w:type="paragraph" w:styleId="ListNumber5">
    <w:name w:val="List Number 5"/>
    <w:basedOn w:val="List5"/>
    <w:rsid w:val="00BC5AEE"/>
    <w:pPr>
      <w:numPr>
        <w:numId w:val="6"/>
      </w:numPr>
    </w:pPr>
  </w:style>
  <w:style w:type="paragraph" w:styleId="BlockText">
    <w:name w:val="Block Text"/>
    <w:basedOn w:val="Normal"/>
    <w:rsid w:val="00BC5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AEE"/>
    <w:rPr>
      <w:sz w:val="16"/>
      <w:vertAlign w:val="superscript"/>
    </w:rPr>
  </w:style>
  <w:style w:type="character" w:customStyle="1" w:styleId="Symbols">
    <w:name w:val="Symbols"/>
    <w:basedOn w:val="DefaultParagraphFont"/>
    <w:rsid w:val="00BC5AEE"/>
    <w:rPr>
      <w:rFonts w:ascii="Symbol" w:hAnsi="Symbol"/>
    </w:rPr>
  </w:style>
  <w:style w:type="character" w:customStyle="1" w:styleId="MenuOptions">
    <w:name w:val="Menu Options"/>
    <w:basedOn w:val="DefaultParagraphFont"/>
    <w:rsid w:val="00BC5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AEE"/>
    <w:rPr>
      <w:b/>
    </w:rPr>
  </w:style>
  <w:style w:type="character" w:customStyle="1" w:styleId="Underlined">
    <w:name w:val="Underlined"/>
    <w:basedOn w:val="DefaultParagraphFont"/>
    <w:rsid w:val="00BC5AEE"/>
    <w:rPr>
      <w:u w:val="single"/>
    </w:rPr>
  </w:style>
  <w:style w:type="paragraph" w:customStyle="1" w:styleId="TableBodyTextRight">
    <w:name w:val="Table Body Text Right"/>
    <w:basedOn w:val="TableBodyText"/>
    <w:rsid w:val="00BC5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AEE"/>
    <w:rPr>
      <w:sz w:val="18"/>
    </w:rPr>
  </w:style>
  <w:style w:type="paragraph" w:customStyle="1" w:styleId="BodySmallRight">
    <w:name w:val="Body Small Right"/>
    <w:basedOn w:val="BodyTextRight"/>
    <w:rsid w:val="00BC5AEE"/>
    <w:rPr>
      <w:sz w:val="18"/>
      <w:szCs w:val="18"/>
    </w:rPr>
  </w:style>
  <w:style w:type="paragraph" w:customStyle="1" w:styleId="MarginEdition">
    <w:name w:val="Margin Edition"/>
    <w:basedOn w:val="MarginNote"/>
    <w:rsid w:val="00BC5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AEE"/>
    <w:rPr>
      <w:sz w:val="2"/>
      <w:szCs w:val="2"/>
    </w:rPr>
  </w:style>
  <w:style w:type="character" w:customStyle="1" w:styleId="Small">
    <w:name w:val="Small"/>
    <w:basedOn w:val="DefaultParagraphFont"/>
    <w:rsid w:val="00BC5AEE"/>
    <w:rPr>
      <w:sz w:val="16"/>
    </w:rPr>
  </w:style>
  <w:style w:type="paragraph" w:customStyle="1" w:styleId="WideTable">
    <w:name w:val="Wide Table"/>
    <w:basedOn w:val="Normal"/>
    <w:rsid w:val="00BC5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AEE"/>
  </w:style>
  <w:style w:type="paragraph" w:styleId="Quote">
    <w:name w:val="Quote"/>
    <w:basedOn w:val="Heading1"/>
    <w:link w:val="QuoteChar"/>
    <w:qFormat/>
    <w:rsid w:val="00BC5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AEE"/>
    <w:pPr>
      <w:pageBreakBefore/>
    </w:pPr>
  </w:style>
  <w:style w:type="paragraph" w:customStyle="1" w:styleId="Border">
    <w:name w:val="Border"/>
    <w:basedOn w:val="Normal"/>
    <w:qFormat/>
    <w:rsid w:val="00BC5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AEE"/>
    <w:rPr>
      <w:u w:val="single"/>
    </w:rPr>
  </w:style>
  <w:style w:type="character" w:customStyle="1" w:styleId="BoldandItalics">
    <w:name w:val="Bold and Italics"/>
    <w:qFormat/>
    <w:rsid w:val="00BC5AEE"/>
    <w:rPr>
      <w:b/>
      <w:i/>
      <w:u w:val="none"/>
    </w:rPr>
  </w:style>
  <w:style w:type="paragraph" w:styleId="BalloonText">
    <w:name w:val="Balloon Text"/>
    <w:basedOn w:val="Normal"/>
    <w:link w:val="BalloonTextChar"/>
    <w:rsid w:val="00BC5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AEE"/>
    <w:pPr>
      <w:spacing w:before="0" w:after="0"/>
    </w:pPr>
  </w:style>
  <w:style w:type="paragraph" w:customStyle="1" w:styleId="BodyTextBold">
    <w:name w:val="Body Text Bold"/>
    <w:basedOn w:val="BodyText"/>
    <w:qFormat/>
    <w:rsid w:val="00BC5AEE"/>
    <w:rPr>
      <w:b/>
    </w:rPr>
  </w:style>
  <w:style w:type="character" w:styleId="Hyperlink">
    <w:name w:val="Hyperlink"/>
    <w:basedOn w:val="DefaultParagraphFont"/>
    <w:uiPriority w:val="99"/>
    <w:unhideWhenUsed/>
    <w:rsid w:val="00A25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2914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TLIX0023 Identify the roles and functions of the supply chain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