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0DAA" w:rsidP="00F10D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TLIX0017X Manage supply chain mass customisation</w:t>
      </w:r>
      <w:r>
        <w:fldChar w:fldCharType="end"/>
      </w:r>
    </w:p>
    <w:p w:rsidR="00F10DAA" w:rsidP="00F10DAA">
      <w:pPr>
        <w:pStyle w:val="Version"/>
        <w:sectPr w:rsidSect="00C666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66D0" w:rsidP="00C666D0">
      <w:pPr>
        <w:pStyle w:val="SuperHeading"/>
      </w:pPr>
      <w:r w:rsidRPr="00C666D0">
        <w:t>Assessment Requirements for TLIX0017X Manage supply chain mass customisation</w:t>
      </w:r>
    </w:p>
    <w:p w:rsidR="00000000" w:rsidRPr="00C666D0" w:rsidP="00C666D0">
      <w:pPr>
        <w:pStyle w:val="Heading1"/>
      </w:pPr>
      <w:bookmarkStart w:id="1" w:name="O_1066415"/>
      <w:bookmarkEnd w:id="1"/>
      <w:r w:rsidRPr="00C666D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66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6D0" w:rsidP="00C666D0">
            <w:pPr>
              <w:pStyle w:val="BodyText"/>
            </w:pPr>
            <w:r w:rsidRPr="00C666D0">
              <w:rPr>
                <w:rStyle w:val="SpecialBold"/>
              </w:rPr>
              <w:t xml:space="preserve">Release 1. </w:t>
            </w:r>
            <w:r w:rsidRPr="00C666D0">
              <w:t>This is the first release of this unit of competency in the TLI Transport and Logistics Training Package.</w:t>
            </w:r>
          </w:p>
        </w:tc>
      </w:tr>
    </w:tbl>
    <w:p w:rsidR="00000000" w:rsidRPr="00C666D0" w:rsidP="00C666D0">
      <w:pPr>
        <w:pStyle w:val="NoPaddingFontSize1"/>
      </w:pPr>
    </w:p>
    <w:p w:rsidR="00000000" w:rsidRPr="00C666D0" w:rsidP="00C666D0">
      <w:pPr>
        <w:pStyle w:val="AllowPageBreak"/>
      </w:pPr>
    </w:p>
    <w:p w:rsidR="00000000" w:rsidRPr="00C666D0" w:rsidP="00C666D0">
      <w:pPr>
        <w:pStyle w:val="Heading1"/>
      </w:pPr>
      <w:bookmarkStart w:id="2" w:name="O_1066416"/>
      <w:bookmarkEnd w:id="2"/>
      <w:r w:rsidRPr="00C666D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66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6D0">
            <w:pPr>
              <w:pStyle w:val="BodyText"/>
              <w:rPr>
                <w:lang w:val="en-NZ"/>
              </w:rPr>
            </w:pPr>
            <w:r w:rsidRPr="00C666D0">
              <w:t>Evidence required to demonstrate competence in this unit must be relevant to and satisfy all the requirements of the elements and performance criteria on at least one occasion and includes</w:t>
            </w:r>
          </w:p>
        </w:tc>
      </w:tr>
      <w:tr w:rsidTr="00C666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6D0" w:rsidP="00C666D0">
            <w:pPr>
              <w:pStyle w:val="ListBullet"/>
            </w:pPr>
            <w:r w:rsidRPr="00C666D0">
              <w:t>analysing mass customisation data</w:t>
            </w:r>
          </w:p>
          <w:p w:rsidR="00000000" w:rsidRPr="00C666D0" w:rsidP="00C666D0">
            <w:pPr>
              <w:pStyle w:val="ListBullet"/>
            </w:pPr>
            <w:r w:rsidRPr="00C666D0">
              <w:t>collecting</w:t>
            </w:r>
            <w:r w:rsidRPr="00C666D0">
              <w:t xml:space="preserve"> and analysing supply chain customer and stakeholder information  </w:t>
            </w:r>
          </w:p>
          <w:p w:rsidR="00000000" w:rsidRPr="00C666D0" w:rsidP="00C666D0">
            <w:pPr>
              <w:pStyle w:val="ListBullet"/>
            </w:pPr>
            <w:r w:rsidRPr="00C666D0">
              <w:t xml:space="preserve">communicating mass customisation strategy and Key Performance Indicators (KPIs) to stakeholders </w:t>
            </w:r>
          </w:p>
          <w:p w:rsidR="00000000" w:rsidRPr="00C666D0" w:rsidP="00C666D0">
            <w:pPr>
              <w:pStyle w:val="ListBullet"/>
            </w:pPr>
            <w:r w:rsidRPr="00C666D0">
              <w:t xml:space="preserve">confirming technical criteria to support mass customisation </w:t>
            </w:r>
          </w:p>
          <w:p w:rsidR="00000000" w:rsidRPr="00C666D0" w:rsidP="00C666D0">
            <w:pPr>
              <w:pStyle w:val="ListBullet"/>
            </w:pPr>
            <w:r w:rsidRPr="00C666D0">
              <w:t xml:space="preserve">determining mass customisation </w:t>
            </w:r>
            <w:r w:rsidRPr="00C666D0">
              <w:t>strategy and KPIs</w:t>
            </w:r>
          </w:p>
          <w:p w:rsidR="00000000" w:rsidRPr="00C666D0" w:rsidP="00C666D0">
            <w:pPr>
              <w:pStyle w:val="ListBullet"/>
            </w:pPr>
            <w:r w:rsidRPr="00C666D0">
              <w:t xml:space="preserve">documenting continuous improvement activities </w:t>
            </w:r>
          </w:p>
          <w:p w:rsidR="00000000" w:rsidRPr="00C666D0" w:rsidP="00C666D0">
            <w:pPr>
              <w:pStyle w:val="ListBullet"/>
            </w:pPr>
            <w:r w:rsidRPr="00C666D0">
              <w:t xml:space="preserve">identifying supplier locations  </w:t>
            </w:r>
          </w:p>
          <w:p w:rsidR="00000000" w:rsidRPr="00C666D0" w:rsidP="00C666D0">
            <w:pPr>
              <w:pStyle w:val="ListBullet"/>
            </w:pPr>
            <w:r w:rsidRPr="00C666D0">
              <w:t>implementing product configurations and delivery options</w:t>
            </w:r>
          </w:p>
          <w:p w:rsidR="00000000" w:rsidRPr="00C666D0" w:rsidP="00C666D0">
            <w:pPr>
              <w:pStyle w:val="ListBullet"/>
            </w:pPr>
            <w:r w:rsidRPr="00C666D0">
              <w:t>implementing supply chain policies and procedures, including knowledge protocols, that support mass customisation</w:t>
            </w:r>
          </w:p>
          <w:p w:rsidR="00000000" w:rsidRPr="00C666D0" w:rsidP="00C666D0">
            <w:pPr>
              <w:pStyle w:val="ListBullet"/>
            </w:pPr>
            <w:r w:rsidRPr="00C666D0">
              <w:t>managing stakeholder relationships using real time links</w:t>
            </w:r>
          </w:p>
          <w:p w:rsidR="00000000" w:rsidRPr="00C666D0" w:rsidP="00C666D0">
            <w:pPr>
              <w:pStyle w:val="ListBullet"/>
            </w:pPr>
            <w:r w:rsidRPr="00C666D0">
              <w:t xml:space="preserve">mapping stakeholders and customer relationships in supply chains </w:t>
            </w:r>
          </w:p>
          <w:p w:rsidR="00000000" w:rsidRPr="00C666D0" w:rsidP="00C666D0">
            <w:pPr>
              <w:pStyle w:val="ListBullet"/>
            </w:pPr>
            <w:r w:rsidRPr="00C666D0">
              <w:t>monitoring customer</w:t>
            </w:r>
            <w:r w:rsidRPr="00C666D0">
              <w:t xml:space="preserve"> satisfaction, complaints, product returns and delivery times  </w:t>
            </w:r>
          </w:p>
          <w:p w:rsidR="00000000" w:rsidRPr="00C666D0" w:rsidP="00C666D0">
            <w:pPr>
              <w:pStyle w:val="ListBullet"/>
            </w:pPr>
            <w:r w:rsidRPr="00C666D0">
              <w:t xml:space="preserve">reviewing and reporting on mass customisation strategy and KPIs  </w:t>
            </w:r>
          </w:p>
          <w:p w:rsidR="00000000" w:rsidRPr="00C666D0" w:rsidP="00C666D0">
            <w:pPr>
              <w:pStyle w:val="ListBullet"/>
            </w:pPr>
            <w:r w:rsidRPr="00C666D0">
              <w:t>reviewing mass customisation strategy and KPIs using lean and agile principles</w:t>
            </w:r>
          </w:p>
          <w:p w:rsidR="00000000" w:rsidRPr="00C666D0" w:rsidP="00C666D0">
            <w:pPr>
              <w:pStyle w:val="ListBullet"/>
            </w:pPr>
            <w:r w:rsidRPr="00C666D0">
              <w:t>synchronising inventory and ordering system and</w:t>
            </w:r>
            <w:r w:rsidRPr="00C666D0">
              <w:t xml:space="preserve"> replenishment cycles.</w:t>
            </w:r>
          </w:p>
        </w:tc>
      </w:tr>
    </w:tbl>
    <w:p w:rsidR="00000000" w:rsidRPr="00C666D0" w:rsidP="00C666D0">
      <w:pPr>
        <w:pStyle w:val="NoPaddingFontSize1"/>
      </w:pPr>
    </w:p>
    <w:p w:rsidR="00000000" w:rsidRPr="00C666D0" w:rsidP="00C666D0">
      <w:pPr>
        <w:pStyle w:val="AllowPageBreak"/>
      </w:pPr>
    </w:p>
    <w:p w:rsidR="00000000" w:rsidRPr="00C666D0" w:rsidP="00C666D0">
      <w:pPr>
        <w:pStyle w:val="Heading1"/>
      </w:pPr>
      <w:bookmarkStart w:id="3" w:name="O_1066417"/>
      <w:bookmarkEnd w:id="3"/>
      <w:r w:rsidRPr="00C666D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66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6D0">
            <w:pPr>
              <w:pStyle w:val="BodyText"/>
              <w:rPr>
                <w:lang w:val="en-NZ"/>
              </w:rPr>
            </w:pPr>
            <w:r w:rsidRPr="00C666D0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C666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6D0" w:rsidP="00C666D0">
            <w:pPr>
              <w:pStyle w:val="ListBullet"/>
            </w:pPr>
            <w:r w:rsidRPr="00C666D0">
              <w:t xml:space="preserve">circular economy principles in relation to addressing sustainable practices in supply chain mass customisation  </w:t>
            </w:r>
          </w:p>
          <w:p w:rsidR="00000000" w:rsidRPr="00C666D0" w:rsidP="00C666D0">
            <w:pPr>
              <w:pStyle w:val="ListBullet"/>
            </w:pPr>
            <w:r w:rsidRPr="00C666D0">
              <w:t>collaborative relationships and real time links in supply chains that support mass customisation</w:t>
            </w:r>
          </w:p>
          <w:p w:rsidR="00000000" w:rsidRPr="00C666D0" w:rsidP="00C666D0">
            <w:pPr>
              <w:pStyle w:val="ListBullet"/>
            </w:pPr>
            <w:r w:rsidRPr="00C666D0">
              <w:t>collation of supply chain stakeholder and rela</w:t>
            </w:r>
            <w:r w:rsidRPr="00C666D0">
              <w:t>tionship maps</w:t>
            </w:r>
          </w:p>
          <w:p w:rsidR="00000000" w:rsidRPr="00C666D0" w:rsidP="00C666D0">
            <w:pPr>
              <w:pStyle w:val="ListBullet"/>
            </w:pPr>
            <w:r w:rsidRPr="00C666D0">
              <w:t>collection and analysis of data and customer information</w:t>
            </w:r>
          </w:p>
          <w:p w:rsidR="00000000" w:rsidRPr="00C666D0" w:rsidP="00C666D0">
            <w:pPr>
              <w:pStyle w:val="ListBullet"/>
            </w:pPr>
            <w:r w:rsidRPr="00C666D0">
              <w:t>communication methods and tools</w:t>
            </w:r>
          </w:p>
          <w:p w:rsidR="00000000" w:rsidRPr="00C666D0" w:rsidP="00C666D0">
            <w:pPr>
              <w:pStyle w:val="ListBullet"/>
            </w:pPr>
            <w:r w:rsidRPr="00C666D0">
              <w:t>continuous improvement principles</w:t>
            </w:r>
          </w:p>
          <w:p w:rsidR="00000000" w:rsidRPr="00C666D0" w:rsidP="00C666D0">
            <w:pPr>
              <w:pStyle w:val="ListBullet"/>
            </w:pPr>
            <w:r w:rsidRPr="00C666D0">
              <w:t xml:space="preserve">customer satisfaction, complaints, product returns and delivery time monitoring  </w:t>
            </w:r>
          </w:p>
          <w:p w:rsidR="00000000" w:rsidRPr="00C666D0" w:rsidP="00C666D0">
            <w:pPr>
              <w:pStyle w:val="ListBullet"/>
            </w:pPr>
            <w:r w:rsidRPr="00C666D0">
              <w:t xml:space="preserve">lean and agile principles  </w:t>
            </w:r>
          </w:p>
          <w:p w:rsidR="00000000" w:rsidRPr="00C666D0" w:rsidP="00C666D0">
            <w:pPr>
              <w:pStyle w:val="ListBullet"/>
            </w:pPr>
            <w:r w:rsidRPr="00C666D0">
              <w:t>mass cust</w:t>
            </w:r>
            <w:r w:rsidRPr="00C666D0">
              <w:t xml:space="preserve">omisation strategy and Key Performance Indicators (KPIs) </w:t>
            </w:r>
          </w:p>
          <w:p w:rsidR="00000000" w:rsidRPr="00C666D0" w:rsidP="00C666D0">
            <w:pPr>
              <w:pStyle w:val="ListBullet"/>
            </w:pPr>
            <w:r w:rsidRPr="00C666D0">
              <w:t>policies and procedures, including knowledge protocols, to support mass customisation</w:t>
            </w:r>
          </w:p>
          <w:p w:rsidR="00000000" w:rsidRPr="00C666D0" w:rsidP="00C666D0">
            <w:pPr>
              <w:pStyle w:val="ListBullet"/>
            </w:pPr>
            <w:r w:rsidRPr="00C666D0">
              <w:t xml:space="preserve">product configuration and delivery options </w:t>
            </w:r>
          </w:p>
          <w:p w:rsidR="00000000" w:rsidRPr="00C666D0" w:rsidP="00C666D0">
            <w:pPr>
              <w:pStyle w:val="ListBullet"/>
            </w:pPr>
            <w:r w:rsidRPr="00C666D0">
              <w:t>review and report requirements</w:t>
            </w:r>
          </w:p>
          <w:p w:rsidR="00000000" w:rsidRPr="00C666D0" w:rsidP="00C666D0">
            <w:pPr>
              <w:pStyle w:val="ListBullet"/>
            </w:pPr>
            <w:r w:rsidRPr="00C666D0">
              <w:t>supplier locations to support mass cu</w:t>
            </w:r>
            <w:r w:rsidRPr="00C666D0">
              <w:t>stomisation</w:t>
            </w:r>
          </w:p>
          <w:p w:rsidR="00000000" w:rsidRPr="00C666D0" w:rsidP="00C666D0">
            <w:pPr>
              <w:pStyle w:val="ListBullet"/>
            </w:pPr>
            <w:r w:rsidRPr="00C666D0">
              <w:t xml:space="preserve">supply chain stakeholders </w:t>
            </w:r>
          </w:p>
          <w:p w:rsidR="00000000" w:rsidRPr="00C666D0" w:rsidP="00C666D0">
            <w:pPr>
              <w:pStyle w:val="ListBullet"/>
            </w:pPr>
            <w:r w:rsidRPr="00C666D0">
              <w:t>synchronisation of inventory and ordering systems and replenishment cycles</w:t>
            </w:r>
          </w:p>
          <w:p w:rsidR="00000000" w:rsidRPr="00C666D0" w:rsidP="00C666D0">
            <w:pPr>
              <w:pStyle w:val="ListBullet"/>
            </w:pPr>
            <w:r w:rsidRPr="00C666D0">
              <w:t>technical criteria to support mass customisation.</w:t>
            </w:r>
          </w:p>
        </w:tc>
      </w:tr>
    </w:tbl>
    <w:p w:rsidR="00000000" w:rsidRPr="00C666D0" w:rsidP="00C666D0">
      <w:pPr>
        <w:pStyle w:val="NoPaddingFontSize1"/>
      </w:pPr>
    </w:p>
    <w:p w:rsidR="00000000" w:rsidRPr="00C666D0" w:rsidP="00C666D0">
      <w:pPr>
        <w:pStyle w:val="AllowPageBreak"/>
      </w:pPr>
    </w:p>
    <w:p w:rsidR="00000000" w:rsidRPr="00C666D0" w:rsidP="00C666D0">
      <w:pPr>
        <w:pStyle w:val="Heading1"/>
      </w:pPr>
      <w:bookmarkStart w:id="4" w:name="O_1066418"/>
      <w:bookmarkEnd w:id="4"/>
      <w:r w:rsidRPr="00C666D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66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6D0" w:rsidP="00C666D0">
            <w:pPr>
              <w:pStyle w:val="BodyText"/>
            </w:pPr>
            <w:r w:rsidRPr="00C666D0">
              <w:t xml:space="preserve">Assessors must hold credentials specified within the Standards for Registered Training Organisations current at the time of assessment. </w:t>
            </w:r>
          </w:p>
          <w:p w:rsidR="00000000" w:rsidRPr="00C666D0" w:rsidP="00C666D0">
            <w:pPr>
              <w:pStyle w:val="BodyText"/>
            </w:pPr>
            <w:r w:rsidRPr="00C666D0">
              <w:t>Assessment must satisfy the Principles of Assessment and Rules of Evidence and all regulatory requirements included wit</w:t>
            </w:r>
            <w:r w:rsidRPr="00C666D0">
              <w:t>hin the Standards for Registered Training Organisations current at the time of assessment.</w:t>
            </w:r>
          </w:p>
          <w:p w:rsidR="00000000" w:rsidRPr="00C666D0" w:rsidP="00C666D0">
            <w:pPr>
              <w:pStyle w:val="BodyText"/>
            </w:pPr>
            <w:r w:rsidRPr="00C666D0">
              <w:t>Assessment must occur in workplace operational situations where it is appropriate to do so. Where this is not appropriate, assessment must occur in simulated workpla</w:t>
            </w:r>
            <w:r w:rsidRPr="00C666D0">
              <w:t>ce operational situations that replicate workplace conditions.</w:t>
            </w:r>
          </w:p>
          <w:p w:rsidR="00000000" w:rsidRPr="00C666D0" w:rsidP="00C666D0">
            <w:pPr>
              <w:pStyle w:val="BodyText"/>
            </w:pPr>
            <w:r w:rsidRPr="00C666D0">
              <w:t>Assessment processes and techniques must be appropriate to the language, literacy and numeracy requirements of the work being performed and the needs of the candidate.</w:t>
            </w:r>
          </w:p>
          <w:p w:rsidR="00000000" w:rsidRPr="00C666D0" w:rsidP="00C666D0">
            <w:pPr>
              <w:pStyle w:val="BodyText"/>
            </w:pPr>
            <w:r w:rsidRPr="00C666D0">
              <w:t xml:space="preserve">Resources for assessment </w:t>
            </w:r>
            <w:r w:rsidRPr="00C666D0">
              <w:t>must include access to a range of</w:t>
            </w:r>
          </w:p>
          <w:p w:rsidR="00000000" w:rsidRPr="00C666D0" w:rsidP="00C666D0">
            <w:pPr>
              <w:pStyle w:val="ListBullet"/>
            </w:pPr>
            <w:r w:rsidRPr="00C666D0">
              <w:t>exercises, case studies or other simulations</w:t>
            </w:r>
          </w:p>
          <w:p w:rsidR="00000000" w:rsidRPr="00C666D0" w:rsidP="00C666D0">
            <w:pPr>
              <w:pStyle w:val="ListBullet"/>
            </w:pPr>
            <w:r w:rsidRPr="00C666D0">
              <w:t>materials and tools including digital supply chain equipment used in industry</w:t>
            </w:r>
          </w:p>
          <w:p w:rsidR="00000000" w:rsidRPr="00C666D0" w:rsidP="00C666D0">
            <w:pPr>
              <w:pStyle w:val="ListBullet"/>
            </w:pPr>
            <w:r w:rsidRPr="00C666D0">
              <w:t>documentation including organisational policies and procedures, industry standards, regulations, c</w:t>
            </w:r>
            <w:r w:rsidRPr="00C666D0">
              <w:t>odes of practice, operational manuals and equipment specifications.</w:t>
            </w:r>
            <w:r w:rsidRPr="00C666D0">
              <w:tab/>
            </w:r>
          </w:p>
        </w:tc>
      </w:tr>
    </w:tbl>
    <w:p w:rsidR="00000000" w:rsidRPr="00C666D0" w:rsidP="00C666D0">
      <w:pPr>
        <w:pStyle w:val="NoPaddingFontSize1"/>
      </w:pPr>
    </w:p>
    <w:p w:rsidR="00000000" w:rsidRPr="00C666D0" w:rsidP="00C666D0">
      <w:pPr>
        <w:pStyle w:val="AllowPageBreak"/>
      </w:pPr>
    </w:p>
    <w:p w:rsidR="00000000" w:rsidRPr="00C666D0" w:rsidP="00C666D0">
      <w:pPr>
        <w:pStyle w:val="Heading1"/>
      </w:pPr>
      <w:bookmarkStart w:id="5" w:name="O_1066421"/>
      <w:bookmarkEnd w:id="5"/>
      <w:r w:rsidRPr="00C666D0">
        <w:t>Links</w:t>
      </w:r>
    </w:p>
    <w:p w:rsidR="00000000" w:rsidRPr="00C666D0" w:rsidP="00F10DAA">
      <w:pPr>
        <w:pStyle w:val="BodyText"/>
      </w:pPr>
      <w:r w:rsidRPr="00C666D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819B5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C666D0" w:rsidP="00C666D0"/>
    <w:sectPr w:rsidSect="00C666D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6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6D0" w:rsidRPr="00F10DAA" w:rsidP="00F10D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6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DAA" w:rsidP="00C666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10DAA" w:rsidP="00C666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F10DAA" w:rsidP="00C666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6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D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66D0" w:rsidRPr="00F10DAA" w:rsidP="00F10D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6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DAA" w:rsidRPr="002D2AF8" w:rsidP="00C666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TLIX0017X Manage supply chain mass customisation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F10DAA" w:rsidP="00C666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9BCF0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596E4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66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66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66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66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66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66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66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66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66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66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66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66D0"/>
  </w:style>
  <w:style w:type="character" w:customStyle="1" w:styleId="Heading1Char">
    <w:name w:val="Heading 1 Char"/>
    <w:basedOn w:val="DefaultParagraphFont"/>
    <w:link w:val="Heading1"/>
    <w:rsid w:val="00C666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66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66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66D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666D0"/>
    <w:rPr>
      <w:b/>
      <w:spacing w:val="0"/>
    </w:rPr>
  </w:style>
  <w:style w:type="paragraph" w:customStyle="1" w:styleId="SuperHeading">
    <w:name w:val="SuperHeading"/>
    <w:basedOn w:val="Normal"/>
    <w:rsid w:val="00C666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66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666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66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66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66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66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66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66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66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66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66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66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66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66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66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66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66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66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66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66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66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66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66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66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666D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666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66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66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66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66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66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66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66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66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66D0"/>
    <w:rPr>
      <w:i/>
    </w:rPr>
  </w:style>
  <w:style w:type="paragraph" w:styleId="Caption">
    <w:name w:val="caption"/>
    <w:basedOn w:val="BodyText"/>
    <w:next w:val="Normal"/>
    <w:qFormat/>
    <w:rsid w:val="00C666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66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66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66D0"/>
  </w:style>
  <w:style w:type="paragraph" w:styleId="TableofFigures">
    <w:name w:val="table of figures"/>
    <w:basedOn w:val="Normal"/>
    <w:next w:val="Normal"/>
    <w:semiHidden/>
    <w:rsid w:val="00C666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66D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666D0"/>
    <w:rPr>
      <w:rFonts w:ascii="Wingdings" w:hAnsi="Wingdings"/>
    </w:rPr>
  </w:style>
  <w:style w:type="paragraph" w:customStyle="1" w:styleId="TableHeading">
    <w:name w:val="Table Heading"/>
    <w:basedOn w:val="HeadingBase"/>
    <w:rsid w:val="00C666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66D0"/>
    <w:rPr>
      <w:color w:val="0033CC"/>
      <w:u w:val="none"/>
    </w:rPr>
  </w:style>
  <w:style w:type="paragraph" w:customStyle="1" w:styleId="BodyTextRight">
    <w:name w:val="Body Text Right"/>
    <w:basedOn w:val="BodyText"/>
    <w:rsid w:val="00C666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66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66D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66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66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66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66D0"/>
    <w:rPr>
      <w:sz w:val="32"/>
    </w:rPr>
  </w:style>
  <w:style w:type="paragraph" w:customStyle="1" w:styleId="HeadingProcedure">
    <w:name w:val="Heading Procedure"/>
    <w:basedOn w:val="HeadingBase"/>
    <w:next w:val="Normal"/>
    <w:rsid w:val="00C666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66D0"/>
    <w:pPr>
      <w:spacing w:before="60" w:after="60"/>
    </w:pPr>
  </w:style>
  <w:style w:type="paragraph" w:styleId="ListContinue">
    <w:name w:val="List Continue"/>
    <w:basedOn w:val="List"/>
    <w:rsid w:val="00C666D0"/>
    <w:pPr>
      <w:ind w:firstLine="0"/>
    </w:pPr>
  </w:style>
  <w:style w:type="paragraph" w:customStyle="1" w:styleId="ListNote">
    <w:name w:val="List Note"/>
    <w:basedOn w:val="List"/>
    <w:rsid w:val="00C666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66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66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66D0"/>
    <w:rPr>
      <w:rFonts w:ascii="Courier New" w:hAnsi="Courier New"/>
    </w:rPr>
  </w:style>
  <w:style w:type="paragraph" w:customStyle="1" w:styleId="NoteBullet">
    <w:name w:val="Note Bullet"/>
    <w:basedOn w:val="Note"/>
    <w:rsid w:val="00C666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66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66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66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66D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666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66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66D0"/>
    <w:rPr>
      <w:b/>
      <w:smallCaps/>
    </w:rPr>
  </w:style>
  <w:style w:type="paragraph" w:customStyle="1" w:styleId="TableListNumber">
    <w:name w:val="Table List Number"/>
    <w:basedOn w:val="ListNumber"/>
    <w:rsid w:val="00C666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66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66D0"/>
    <w:pPr>
      <w:numPr>
        <w:numId w:val="8"/>
      </w:numPr>
    </w:pPr>
  </w:style>
  <w:style w:type="paragraph" w:customStyle="1" w:styleId="ListAlpha2">
    <w:name w:val="List Alpha 2"/>
    <w:basedOn w:val="List2"/>
    <w:rsid w:val="00C666D0"/>
    <w:pPr>
      <w:numPr>
        <w:numId w:val="7"/>
      </w:numPr>
    </w:pPr>
  </w:style>
  <w:style w:type="paragraph" w:styleId="List2">
    <w:name w:val="List 2"/>
    <w:basedOn w:val="BodyText"/>
    <w:rsid w:val="00C666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66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66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66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66D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66D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666D0"/>
    <w:pPr>
      <w:numPr>
        <w:numId w:val="3"/>
      </w:numPr>
    </w:pPr>
  </w:style>
  <w:style w:type="paragraph" w:styleId="ListContinue2">
    <w:name w:val="List Continue 2"/>
    <w:basedOn w:val="List2"/>
    <w:rsid w:val="00C666D0"/>
    <w:pPr>
      <w:ind w:firstLine="0"/>
    </w:pPr>
  </w:style>
  <w:style w:type="paragraph" w:styleId="ListContinue3">
    <w:name w:val="List Continue 3"/>
    <w:basedOn w:val="List3"/>
    <w:rsid w:val="00C666D0"/>
    <w:pPr>
      <w:ind w:left="1021" w:firstLine="0"/>
    </w:pPr>
  </w:style>
  <w:style w:type="paragraph" w:styleId="ListContinue4">
    <w:name w:val="List Continue 4"/>
    <w:basedOn w:val="List4"/>
    <w:rsid w:val="00C666D0"/>
    <w:pPr>
      <w:ind w:firstLine="0"/>
    </w:pPr>
  </w:style>
  <w:style w:type="paragraph" w:styleId="ListContinue5">
    <w:name w:val="List Continue 5"/>
    <w:basedOn w:val="List5"/>
    <w:rsid w:val="00C666D0"/>
    <w:pPr>
      <w:ind w:firstLine="0"/>
    </w:pPr>
  </w:style>
  <w:style w:type="paragraph" w:styleId="ListNumber3">
    <w:name w:val="List Number 3"/>
    <w:basedOn w:val="List3"/>
    <w:rsid w:val="00C666D0"/>
    <w:pPr>
      <w:numPr>
        <w:numId w:val="4"/>
      </w:numPr>
    </w:pPr>
  </w:style>
  <w:style w:type="paragraph" w:styleId="ListNumber4">
    <w:name w:val="List Number 4"/>
    <w:basedOn w:val="List4"/>
    <w:rsid w:val="00C666D0"/>
    <w:pPr>
      <w:numPr>
        <w:numId w:val="5"/>
      </w:numPr>
    </w:pPr>
  </w:style>
  <w:style w:type="paragraph" w:styleId="ListNumber5">
    <w:name w:val="List Number 5"/>
    <w:basedOn w:val="List5"/>
    <w:rsid w:val="00C666D0"/>
    <w:pPr>
      <w:numPr>
        <w:numId w:val="6"/>
      </w:numPr>
    </w:pPr>
  </w:style>
  <w:style w:type="paragraph" w:styleId="BlockText">
    <w:name w:val="Block Text"/>
    <w:basedOn w:val="Normal"/>
    <w:rsid w:val="00C666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66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66D0"/>
    <w:rPr>
      <w:sz w:val="16"/>
      <w:vertAlign w:val="superscript"/>
    </w:rPr>
  </w:style>
  <w:style w:type="character" w:customStyle="1" w:styleId="Symbols">
    <w:name w:val="Symbols"/>
    <w:basedOn w:val="DefaultParagraphFont"/>
    <w:rsid w:val="00C666D0"/>
    <w:rPr>
      <w:rFonts w:ascii="Symbol" w:hAnsi="Symbol"/>
    </w:rPr>
  </w:style>
  <w:style w:type="character" w:customStyle="1" w:styleId="MenuOptions">
    <w:name w:val="Menu Options"/>
    <w:basedOn w:val="DefaultParagraphFont"/>
    <w:rsid w:val="00C666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66D0"/>
    <w:rPr>
      <w:b/>
    </w:rPr>
  </w:style>
  <w:style w:type="character" w:customStyle="1" w:styleId="Underlined">
    <w:name w:val="Underlined"/>
    <w:basedOn w:val="DefaultParagraphFont"/>
    <w:rsid w:val="00C666D0"/>
    <w:rPr>
      <w:u w:val="single"/>
    </w:rPr>
  </w:style>
  <w:style w:type="paragraph" w:customStyle="1" w:styleId="TableBodyTextRight">
    <w:name w:val="Table Body Text Right"/>
    <w:basedOn w:val="TableBodyText"/>
    <w:rsid w:val="00C666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66D0"/>
    <w:rPr>
      <w:sz w:val="18"/>
    </w:rPr>
  </w:style>
  <w:style w:type="paragraph" w:customStyle="1" w:styleId="BodySmallRight">
    <w:name w:val="Body Small Right"/>
    <w:basedOn w:val="BodyTextRight"/>
    <w:rsid w:val="00C666D0"/>
    <w:rPr>
      <w:sz w:val="18"/>
      <w:szCs w:val="18"/>
    </w:rPr>
  </w:style>
  <w:style w:type="paragraph" w:customStyle="1" w:styleId="MarginEdition">
    <w:name w:val="Margin Edition"/>
    <w:basedOn w:val="MarginNote"/>
    <w:rsid w:val="00C666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66D0"/>
    <w:rPr>
      <w:sz w:val="2"/>
      <w:szCs w:val="2"/>
    </w:rPr>
  </w:style>
  <w:style w:type="character" w:customStyle="1" w:styleId="Small">
    <w:name w:val="Small"/>
    <w:basedOn w:val="DefaultParagraphFont"/>
    <w:rsid w:val="00C666D0"/>
    <w:rPr>
      <w:sz w:val="16"/>
    </w:rPr>
  </w:style>
  <w:style w:type="paragraph" w:customStyle="1" w:styleId="WideTable">
    <w:name w:val="Wide Table"/>
    <w:basedOn w:val="Normal"/>
    <w:rsid w:val="00C666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66D0"/>
  </w:style>
  <w:style w:type="paragraph" w:styleId="Quote">
    <w:name w:val="Quote"/>
    <w:basedOn w:val="Heading1"/>
    <w:link w:val="QuoteChar"/>
    <w:qFormat/>
    <w:rsid w:val="00C666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66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66D0"/>
    <w:pPr>
      <w:pageBreakBefore/>
    </w:pPr>
  </w:style>
  <w:style w:type="paragraph" w:customStyle="1" w:styleId="Border">
    <w:name w:val="Border"/>
    <w:basedOn w:val="Normal"/>
    <w:qFormat/>
    <w:rsid w:val="00C666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66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66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66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66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66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66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66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66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66D0"/>
    <w:rPr>
      <w:u w:val="single"/>
    </w:rPr>
  </w:style>
  <w:style w:type="character" w:customStyle="1" w:styleId="BoldandItalics">
    <w:name w:val="Bold and Italics"/>
    <w:qFormat/>
    <w:rsid w:val="00C666D0"/>
    <w:rPr>
      <w:b/>
      <w:i/>
      <w:u w:val="none"/>
    </w:rPr>
  </w:style>
  <w:style w:type="paragraph" w:styleId="BalloonText">
    <w:name w:val="Balloon Text"/>
    <w:basedOn w:val="Normal"/>
    <w:link w:val="BalloonTextChar"/>
    <w:rsid w:val="00C666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66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66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66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66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66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66D0"/>
    <w:pPr>
      <w:spacing w:before="0" w:after="0"/>
    </w:pPr>
  </w:style>
  <w:style w:type="paragraph" w:customStyle="1" w:styleId="BodyTextBold">
    <w:name w:val="Body Text Bold"/>
    <w:basedOn w:val="BodyText"/>
    <w:qFormat/>
    <w:rsid w:val="00C666D0"/>
    <w:rPr>
      <w:b/>
    </w:rPr>
  </w:style>
  <w:style w:type="character" w:styleId="Hyperlink">
    <w:name w:val="Hyperlink"/>
    <w:basedOn w:val="DefaultParagraphFont"/>
    <w:uiPriority w:val="99"/>
    <w:unhideWhenUsed/>
    <w:rsid w:val="00F10D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514</Words>
  <Characters>3568</Characters>
  <Application>Microsoft Office Word</Application>
  <DocSecurity>0</DocSecurity>
  <Lines>81</Lines>
  <Paragraphs>60</Paragraphs>
  <ScaleCrop>false</ScaleCrop>
  <Company>Author-it Software Corporation Ltd.</Company>
  <LinksUpToDate>false</LinksUpToDate>
  <CharactersWithSpaces>4022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TLIX0017X Manage supply chain mass customisation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2024-07-12T07:17:00Z</dcterms:created>
  <dcterms:modified xsi:type="dcterms:W3CDTF">2024-07-12T07:17:00Z</dcterms:modified>
</cp:coreProperties>
</file>